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12E1" w14:textId="77777777" w:rsidR="009B3B65" w:rsidRPr="009B3B65" w:rsidRDefault="009B3B65" w:rsidP="009B3B65">
      <w:pPr>
        <w:rPr>
          <w:b/>
          <w:bCs/>
        </w:rPr>
      </w:pPr>
      <w:r w:rsidRPr="009B3B65">
        <w:rPr>
          <w:b/>
          <w:bCs/>
        </w:rPr>
        <w:t>504 „Bylinožraví muži“, Otaku a Neo- (petti-) nacionalisti</w:t>
      </w:r>
    </w:p>
    <w:p w14:paraId="2D9E0F4A" w14:textId="77777777" w:rsidR="009B3B65" w:rsidRPr="009B3B65" w:rsidRDefault="009B3B65" w:rsidP="009B3B65">
      <w:pPr>
        <w:rPr>
          <w:b/>
          <w:bCs/>
        </w:rPr>
      </w:pPr>
      <w:r w:rsidRPr="009B3B65">
        <w:rPr>
          <w:b/>
          <w:bCs/>
        </w:rPr>
        <w:t>100021 —— Premeny japonskej maskulinity a smerovanie geografickej imaginácie ——</w:t>
      </w:r>
    </w:p>
    <w:p w14:paraId="23BD63A6" w14:textId="77777777" w:rsidR="009B3B65" w:rsidRPr="009B3B65" w:rsidRDefault="009B3B65" w:rsidP="009B3B65">
      <w:r w:rsidRPr="009B3B65">
        <w:rPr>
          <w:b/>
          <w:bCs/>
        </w:rPr>
        <w:t>KUMAGAI Keichi (Ochanomizu University)</w:t>
      </w:r>
    </w:p>
    <w:p w14:paraId="33A4A202" w14:textId="77777777" w:rsidR="009B3B65" w:rsidRPr="009B3B65" w:rsidRDefault="009B3B65" w:rsidP="009B3B65">
      <w:r w:rsidRPr="009B3B65">
        <w:rPr>
          <w:b/>
          <w:bCs/>
        </w:rPr>
        <w:t>Kľúčové slová:</w:t>
      </w:r>
      <w:r w:rsidRPr="009B3B65">
        <w:t xml:space="preserve"> Japonsko, maskulinity, nacionalizmus, geografická imaginácia</w:t>
      </w:r>
    </w:p>
    <w:p w14:paraId="4DE8043D" w14:textId="77777777" w:rsidR="009B3B65" w:rsidRPr="009B3B65" w:rsidRDefault="009B3B65" w:rsidP="009B3B65">
      <w:pPr>
        <w:rPr>
          <w:b/>
          <w:bCs/>
        </w:rPr>
      </w:pPr>
      <w:r w:rsidRPr="009B3B65">
        <w:rPr>
          <w:b/>
          <w:bCs/>
        </w:rPr>
        <w:t>1. Definícia problematiky</w:t>
      </w:r>
    </w:p>
    <w:p w14:paraId="58F76602" w14:textId="77777777" w:rsidR="009B3B65" w:rsidRPr="009B3B65" w:rsidRDefault="009B3B65" w:rsidP="009B3B65">
      <w:r w:rsidRPr="009B3B65">
        <w:t>Hovorí sa, že v procese globalizácie čelí mužské pohlavie/rod kríze (Chant &amp; Gutmann 2000). V dôsledku pokroku v medzinárodnej deľbe práce a politík štrukturálnych zmien založených na neoliberalizme dochádza na globálnej úrovni k strate zamestnanosti mužov a zároveň k feminizácii pracovnej sily. Strata úlohy muža ako „živiteľa rodiny“ (breadwinner) otriasa postavením a identitou mužov (Kumagai 2008; 2010). To je spojené aj so sociálnou neistotou, akou sú kriminalita, násilie a sociálne vylúčenie. Konkrétne formy prejavu týchto problémov majú samozrejme spoločné črty, no zároveň majú svoju jedinečnosť spätú s historickými a kultúrnymi charakteristikami jednotlivých národov a spoločností.</w:t>
      </w:r>
    </w:p>
    <w:p w14:paraId="2611505E" w14:textId="77777777" w:rsidR="009B3B65" w:rsidRPr="009B3B65" w:rsidRDefault="009B3B65" w:rsidP="009B3B65">
      <w:r w:rsidRPr="009B3B65">
        <w:t>Avšak aj v rámci týchto diskurzov je už obsiahnutý istý druh esencializmu a „inakosti“ (othering). Problémom je schéma, v ktorej sa mužské pohlavie/rod spája výhradne s ekonomickou hodnotou „živiteľa“ a frustrácia z jej nenaplnenia vedie k násiliu a kriminalite. V tejto schéme nepočuť vnútorný hlas mužov, ktorí sa zmietajú v konfliktoch a už sa nemôžu oprieť o existujúce predstavy o mužnosti.</w:t>
      </w:r>
    </w:p>
    <w:p w14:paraId="0144E05F" w14:textId="77777777" w:rsidR="009B3B65" w:rsidRPr="009B3B65" w:rsidRDefault="009B3B65" w:rsidP="009B3B65">
      <w:r w:rsidRPr="009B3B65">
        <w:t>Hlavné ciele tejto prezentácie sú tri: Po prvé, zachytiť rôzne aspekty nanovo vznikajúcich maskulinit v rámci meniacej sa japonskej ekonomiky a spoločnosti uprostred globalizácie. Po druhé, preskúmať, ako sa tieto aspekty spájajú s rekonštrukciou národnej identity (nacionality) v budúcnosti Japonska...</w:t>
      </w:r>
    </w:p>
    <w:p w14:paraId="4A605528" w14:textId="77777777" w:rsidR="009B3B65" w:rsidRPr="009B3B65" w:rsidRDefault="009B3B65" w:rsidP="009B3B65">
      <w:pPr>
        <w:rPr>
          <w:b/>
          <w:bCs/>
        </w:rPr>
      </w:pPr>
      <w:r w:rsidRPr="009B3B65">
        <w:rPr>
          <w:b/>
          <w:bCs/>
        </w:rPr>
        <w:t>2. Zmeny v japonskej hospodárskej spoločnosti, nadbytok mladej generácie a rod (gender)</w:t>
      </w:r>
    </w:p>
    <w:p w14:paraId="6CAFC5A8" w14:textId="77777777" w:rsidR="009B3B65" w:rsidRPr="009B3B65" w:rsidRDefault="009B3B65" w:rsidP="009B3B65">
      <w:r w:rsidRPr="009B3B65">
        <w:t>Od druhej polovice 90. rokov v Japonsku prudko vzrástla neštandardná zamestnanosť medzi mladými ľuďmi v dôsledku požiadaviek firiem na znižovanie nákladov a neoliberálnych ekonomických reforiem vlády. Táto situácia bola spočiatku problematizovaná cez nálepky ako „parazitní singles“, „NEET“ alebo „hikikomori“, ktoré interpretovali pokles motivácie k práci a neschopnosť mladých ľudí adaptovať sa na spoločnosť ako zlyhanie subjektu. Postupne však začal prevládať pohľad, ktorý problematizuje štrukturálne otázky a „nerovnosť“ (gap).</w:t>
      </w:r>
    </w:p>
    <w:p w14:paraId="2E3EB971" w14:textId="77777777" w:rsidR="009B3B65" w:rsidRPr="009B3B65" w:rsidRDefault="009B3B65" w:rsidP="009B3B65">
      <w:r w:rsidRPr="009B3B65">
        <w:t>S touto problematikou hlboko súvisí rodová perspektíva. Počas obdobia vysokého hospodárskeho rastu si muži v riadnom zamestnaní zabezpečili status „živiteľa“ tým, že preukazovali kolektivistickú lojalitu k firmám bez ohľadu na riziko „smrti z prepacovania“ (karōshi). Na druhej strane, neštandardné zamestnanie bolo dlho realizované ako práca žien na čiastočný úväzok. Tá bola vnímaná ako „doplnok k rodinnému rozpočtu“ manželky, ktorej muž má riadne zamestnanie, čím sa ospravedlňovali nízke mzdy (Nakano 2006).</w:t>
      </w:r>
    </w:p>
    <w:p w14:paraId="375CDDD2" w14:textId="77777777" w:rsidR="009B3B65" w:rsidRPr="009B3B65" w:rsidRDefault="009B3B65" w:rsidP="009B3B65">
      <w:r w:rsidRPr="009B3B65">
        <w:lastRenderedPageBreak/>
        <w:t>Postup neštandardného zamestnávania u mladej generácie je teda v podstate „feminizáciou“ mužského zamestnania. Mužom, ktorí sú schopní len „ženskej“ práce/zárobku, to znemožňuje vytvoriť si vlastnú rodinu. Spolu s postupom odporu voči rodovej rovnosti (gender-free backlash) a nárastom odporu k feminizmu (Ueno et al. 2006, Kaizuma 2005) sa frustrácia mladých mužov vytláčaných na okraj pracovného trhu spája s neoliberálnymi tendenciami, ktoré sa snažia vrátiť bremeno sociálnej starostlivosti späť na „rodinu“...</w:t>
      </w:r>
    </w:p>
    <w:p w14:paraId="5854EECC" w14:textId="77777777" w:rsidR="009B3B65" w:rsidRPr="009B3B65" w:rsidRDefault="009B3B65" w:rsidP="009B3B65">
      <w:r w:rsidRPr="009B3B65">
        <w:t>Po tretie, uvažovať o tom, ako sa táto téma spája s geografickými otázkami. Pokiaľ ide o posledný bod, kľúčovými faktormi budú priestory, v ktorých sa potvrdzuje maskulinita (vrátane telesnosti a domova), miesta, kam človek patrí (</w:t>
      </w:r>
      <w:r w:rsidRPr="009B3B65">
        <w:rPr>
          <w:i/>
          <w:iCs/>
        </w:rPr>
        <w:t>ibašjo</w:t>
      </w:r>
      <w:r w:rsidRPr="009B3B65">
        <w:t>), a geografická imaginácia.</w:t>
      </w:r>
    </w:p>
    <w:p w14:paraId="4D59E000" w14:textId="77777777" w:rsidR="009B3B65" w:rsidRPr="009B3B65" w:rsidRDefault="009B3B65" w:rsidP="009B3B65">
      <w:r w:rsidRPr="009B3B65">
        <w:t>Možno to interpretovať ako výsledok synchronizácie [neoli]beralizmu s neokonzervatívnymi stratégiami. Pozoruhodné je, že tento útok na rodovú rovnosť (</w:t>
      </w:r>
      <w:r w:rsidRPr="009B3B65">
        <w:rPr>
          <w:i/>
          <w:iCs/>
        </w:rPr>
        <w:t>gender-bashing</w:t>
      </w:r>
      <w:r w:rsidRPr="009B3B65">
        <w:t>), budovanie nacionalizmu postaveného na protikórejských a protičínskych náladách a hnutia za vyhostenie cudzincov žijúcich v Japonsku sa navzájom prekrývajú – a to tak vo svojom smerovaní, ako aj v samotných subjektoch (aktéroch), ktorí tieto hnutia tvoria.</w:t>
      </w:r>
    </w:p>
    <w:p w14:paraId="6C349408" w14:textId="77777777" w:rsidR="009B3B65" w:rsidRPr="009B3B65" w:rsidRDefault="009B3B65" w:rsidP="009B3B65">
      <w:pPr>
        <w:rPr>
          <w:b/>
          <w:bCs/>
        </w:rPr>
      </w:pPr>
      <w:r w:rsidRPr="009B3B65">
        <w:rPr>
          <w:b/>
          <w:bCs/>
        </w:rPr>
        <w:t>3. Schéma novej maskulinity</w:t>
      </w:r>
    </w:p>
    <w:p w14:paraId="381FD89D" w14:textId="77777777" w:rsidR="009B3B65" w:rsidRPr="009B3B65" w:rsidRDefault="009B3B65" w:rsidP="009B3B65">
      <w:r w:rsidRPr="009B3B65">
        <w:t xml:space="preserve">Vyššie uvedené trendy naznačujú, že sociálno-ekonomické zmeny a transformácia rodových rolí v súčasnom Japonsku sú hlboko spojené nielen s rodinou, ale aj s rekonštrukciou štátu a národnej identity. Otázkou zostáva, aká nová maskulinita sa rodí u mužov, ktorí už nemôžu očakávať sebarealizáciu v úlohe „živiteľa“. Táto správa ich zachytáva prostredníctvom troch kategórií: </w:t>
      </w:r>
      <w:r w:rsidRPr="009B3B65">
        <w:rPr>
          <w:b/>
          <w:bCs/>
        </w:rPr>
        <w:t>1) bylinkožraví muži (sóšoku dansi)</w:t>
      </w:r>
      <w:r w:rsidRPr="009B3B65">
        <w:t xml:space="preserve">, </w:t>
      </w:r>
      <w:r w:rsidRPr="009B3B65">
        <w:rPr>
          <w:b/>
          <w:bCs/>
        </w:rPr>
        <w:t>2) otaku</w:t>
      </w:r>
      <w:r w:rsidRPr="009B3B65">
        <w:t xml:space="preserve"> a </w:t>
      </w:r>
      <w:r w:rsidRPr="009B3B65">
        <w:rPr>
          <w:b/>
          <w:bCs/>
        </w:rPr>
        <w:t>3) neo- (petit-) nacionalisti</w:t>
      </w:r>
      <w:r w:rsidRPr="009B3B65">
        <w:t>. Ide o predbežný pokus o klasifikáciu, pričom tieto tri typy sa navzájom nevylučujú.</w:t>
      </w:r>
    </w:p>
    <w:p w14:paraId="38C5D37B" w14:textId="77777777" w:rsidR="009B3B65" w:rsidRPr="009B3B65" w:rsidRDefault="009B3B65" w:rsidP="009B3B65">
      <w:pPr>
        <w:rPr>
          <w:b/>
          <w:bCs/>
        </w:rPr>
      </w:pPr>
      <w:r w:rsidRPr="009B3B65">
        <w:rPr>
          <w:b/>
          <w:bCs/>
        </w:rPr>
        <w:t>(1) Bylinožraví muži</w:t>
      </w:r>
    </w:p>
    <w:p w14:paraId="184EE45C" w14:textId="77777777" w:rsidR="009B3B65" w:rsidRPr="009B3B65" w:rsidRDefault="009B3B65" w:rsidP="009B3B65">
      <w:r w:rsidRPr="009B3B65">
        <w:t xml:space="preserve">Termín „bylinožravý muž“ sa v médiách prvýkrát objavil v roku </w:t>
      </w:r>
      <w:r w:rsidRPr="009B3B65">
        <w:rPr>
          <w:b/>
          <w:bCs/>
        </w:rPr>
        <w:t>2006</w:t>
      </w:r>
      <w:r w:rsidRPr="009B3B65">
        <w:t>. Pôvodne ho predstavila publicistka Maki Fukasawa ako jeden z viacerých typov novej maskulinity, no postupne si získal masovú popularitu (Fukasawa 2008). Tento pojem sa vzťahuje najmä na štýl milostného života a heterosexuálnych vzťahov; za kľúčovú vlastnosť sa považuje to, že mladí muži, ktorí mali byť kedysi „mäsožraví“, prestali prejavovať asertivitu voči ženám.</w:t>
      </w:r>
    </w:p>
    <w:p w14:paraId="259B6C9F" w14:textId="77777777" w:rsidR="009B3B65" w:rsidRPr="009B3B65" w:rsidRDefault="009B3B65" w:rsidP="009B3B65">
      <w:r w:rsidRPr="009B3B65">
        <w:t xml:space="preserve">Ako časopis pre tento typ mužov začal v novembre 2009 vychádzať titul </w:t>
      </w:r>
      <w:r w:rsidRPr="009B3B65">
        <w:rPr>
          <w:i/>
          <w:iCs/>
        </w:rPr>
        <w:t>Hanako for Men</w:t>
      </w:r>
      <w:r w:rsidRPr="009B3B65">
        <w:t xml:space="preserve"> (vydavateľstvo Magazine House). Jeho zástupca šéfredaktora, pán T., uvádza, že chcel povzbudiť mladých mužov, ktorí sú často kritizovaní staršími generáciami, slovami: „Byť bylinožravcom je v poriadku“ a „Ste muži“. Podľa neho „bylinožravosť“ znamená láskavosť a skromnosť – vlastnosti pôvodne prítomné v japonskej kultúre. Pribúda mladých mužov, ktorých koníčkom je upratovanie, varenie či pestovanie bonsajov, čím sa do mužského smerovania primiešavajú prvky vnímané ako ženské.</w:t>
      </w:r>
    </w:p>
    <w:p w14:paraId="56A2E960" w14:textId="77777777" w:rsidR="009B3B65" w:rsidRPr="009B3B65" w:rsidRDefault="009B3B65" w:rsidP="009B3B65">
      <w:pPr>
        <w:rPr>
          <w:b/>
          <w:bCs/>
        </w:rPr>
      </w:pPr>
      <w:r w:rsidRPr="009B3B65">
        <w:rPr>
          <w:b/>
          <w:bCs/>
        </w:rPr>
        <w:t>(2) Otaku</w:t>
      </w:r>
    </w:p>
    <w:p w14:paraId="42DFEB01" w14:textId="77777777" w:rsidR="009B3B65" w:rsidRPr="009B3B65" w:rsidRDefault="009B3B65" w:rsidP="009B3B65">
      <w:r w:rsidRPr="009B3B65">
        <w:lastRenderedPageBreak/>
        <w:t xml:space="preserve">Pôvod termínu „otaku“ siaha do </w:t>
      </w:r>
      <w:r w:rsidRPr="009B3B65">
        <w:rPr>
          <w:b/>
          <w:bCs/>
        </w:rPr>
        <w:t>80. rokov</w:t>
      </w:r>
      <w:r w:rsidRPr="009B3B65">
        <w:t>. Existuje mnoho vynikajúcich štúdií o tejto kultúre (Azuma 2001, Otsuka 2004 a ďalší), preto do nej nebudeme hlbšie zachádzať. Všeobecne však ide o mladých mužov, ktorí sa namiesto reality a reálnych vzťahov s opačným pohlavím upínajú na virtuálne objekty vytvorené mangou, anime či PC hrami.</w:t>
      </w:r>
    </w:p>
    <w:p w14:paraId="23476B1E" w14:textId="77777777" w:rsidR="009B3B65" w:rsidRPr="009B3B65" w:rsidRDefault="009B3B65" w:rsidP="009B3B65">
      <w:r w:rsidRPr="009B3B65">
        <w:t xml:space="preserve">Psychiatrička Rika Kayama označila správanie mladých ľudí, ktorí naivne velebia Japonsko (čo sa výrazne prejavilo okolo spoločného MS vo futbale medzi Japonskom a Kóreou), za </w:t>
      </w:r>
      <w:r w:rsidRPr="009B3B65">
        <w:rPr>
          <w:b/>
          <w:bCs/>
        </w:rPr>
        <w:t>„petit-nacionalizmus“</w:t>
      </w:r>
      <w:r w:rsidRPr="009B3B65">
        <w:t xml:space="preserve"> (Kayama 2002). Zdá sa, že tento trend sa ďalej rozšíril počas série neoliberálnych reforiem a politického marketingu za vlády Koizumiho (2001–2006).</w:t>
      </w:r>
    </w:p>
    <w:p w14:paraId="05E52B01" w14:textId="77777777" w:rsidR="009B3B65" w:rsidRPr="009B3B65" w:rsidRDefault="009B3B65" w:rsidP="009B3B65">
      <w:r w:rsidRPr="009B3B65">
        <w:t>Na základe rozhovorov s mladými ľuďmi združenými v kanagawskej pobočke „Spoločnosti za tvorbu nových učebníc dejepisu“ Oguma a Ueno (2003) poukazujú na to, že hoci sa títo mladíci nazývajú „bežnými občanmi“, v úzkosti z nejasnej identity hľadajú v tejto spoločnosti miesto, kam by mohli patriť (</w:t>
      </w:r>
      <w:r w:rsidRPr="009B3B65">
        <w:rPr>
          <w:i/>
          <w:iCs/>
        </w:rPr>
        <w:t>ibašjo</w:t>
      </w:r>
      <w:r w:rsidRPr="009B3B65">
        <w:t>), ktoré by ich vyliečilo.</w:t>
      </w:r>
    </w:p>
    <w:p w14:paraId="43AF7551" w14:textId="77777777" w:rsidR="009B3B65" w:rsidRPr="009B3B65" w:rsidRDefault="009B3B65" w:rsidP="009B3B65">
      <w:pPr>
        <w:rPr>
          <w:b/>
          <w:bCs/>
        </w:rPr>
      </w:pPr>
      <w:r w:rsidRPr="009B3B65">
        <w:rPr>
          <w:b/>
          <w:bCs/>
        </w:rPr>
        <w:t>4. Rekonštrukcia maskulinity a telo, priestor, miesto, geografická imaginácia</w:t>
      </w:r>
    </w:p>
    <w:p w14:paraId="3D3487DB" w14:textId="77777777" w:rsidR="009B3B65" w:rsidRPr="009B3B65" w:rsidRDefault="009B3B65" w:rsidP="009B3B65">
      <w:r w:rsidRPr="009B3B65">
        <w:t xml:space="preserve">Stále nie je jasné, či „bylinožraví muži“ môžu predstavovať alternatívnu maskulinitu, ktorá sa zbavila tej hegemónnej. Atmosféra v </w:t>
      </w:r>
      <w:r w:rsidRPr="009B3B65">
        <w:rPr>
          <w:i/>
          <w:iCs/>
        </w:rPr>
        <w:t>Hanako for Men</w:t>
      </w:r>
      <w:r w:rsidRPr="009B3B65">
        <w:t xml:space="preserve"> sa odohráva v domácom prostredí; aj keď sú v ňom články o outdoorových aktivitách, scéna zostáva v rámci Japonska a zahraničie sa takmer neobjavuje. Dominuje snaha hľadať potešenie v rámci vlastného „domova“.</w:t>
      </w:r>
    </w:p>
    <w:p w14:paraId="234CB7D3" w14:textId="77777777" w:rsidR="009B3B65" w:rsidRPr="009B3B65" w:rsidRDefault="009B3B65" w:rsidP="009B3B65">
      <w:r w:rsidRPr="009B3B65">
        <w:t>Vo svete otaku, kde sú predmetom záujmu a hodnôt animácie, hry či figúrky namiesto skutočných ľudí, sa zdá, že chýba existencia „toho druhého“ (the other), ktorý by mohol otriasť vlastným ja.</w:t>
      </w:r>
    </w:p>
    <w:p w14:paraId="5134D645" w14:textId="77777777" w:rsidR="009B3B65" w:rsidRPr="009B3B65" w:rsidRDefault="009B3B65" w:rsidP="009B3B65">
      <w:r w:rsidRPr="009B3B65">
        <w:t>Svet otaku je prepojený s komunikáciou cez internet. Netreba ani pripomínať, že internetový diskurz má tendenciu k extrémom (tzv. „kybernetická kaskáda“, Sunstein 2003), k nenávistným prejavom online či k formovaniu „internetovej pravice“, s čím súvisí aj vnútorná rozpoltenosť mladých ľudí. Je potrebná konkrétnejšia analýza toho, čo znamená, keď sa kyberpriestor stáva „miestom, kam človek patrí“ (</w:t>
      </w:r>
      <w:r w:rsidRPr="009B3B65">
        <w:rPr>
          <w:i/>
          <w:iCs/>
        </w:rPr>
        <w:t>ibašjo</w:t>
      </w:r>
      <w:r w:rsidRPr="009B3B65">
        <w:t>).</w:t>
      </w:r>
    </w:p>
    <w:p w14:paraId="730CECE1" w14:textId="77777777" w:rsidR="009B3B65" w:rsidRPr="009B3B65" w:rsidRDefault="009B3B65" w:rsidP="009B3B65">
      <w:r w:rsidRPr="009B3B65">
        <w:t>Pre mladých mužov, ktorí nenachádzajú svoje miesto v rodine, škole či miestnej komunite a hľadajú identitu v štáte a národe, sú „ľavičiari“ či Čína nevyhnutnými objektmi inakosti a vylúčenia. Ak je strata záujmu o „druhého“, úpadok empatie, vyčerpanie geografickej imaginácie a absencia reálneho miesta spoločným základom novej maskulinity, akým spôsobom ju možno prekonať?</w:t>
      </w:r>
    </w:p>
    <w:p w14:paraId="12EAF6FC" w14:textId="77777777" w:rsidR="009B3B65" w:rsidRPr="009B3B65" w:rsidRDefault="009B3B65" w:rsidP="009B3B65">
      <w:r w:rsidRPr="009B3B65">
        <w:t>... (pôvodne sa tento výraz) používal na označenie tohto sveta a jeho príslušníkov. Avšak v poslednom čase sa svet otaku rozšíril aj medzi ženy a spolu so záujmom o japonskú subkultúru expanduje aj do zahraničia.</w:t>
      </w:r>
    </w:p>
    <w:p w14:paraId="5B11CFC7" w14:textId="77777777" w:rsidR="009B3B65" w:rsidRPr="009B3B65" w:rsidRDefault="009B3B65" w:rsidP="009B3B65">
      <w:r w:rsidRPr="009B3B65">
        <w:t>V pozadí tohto javu stojí viacero vzájomne sa prelínajúcich faktorov, ako sú prienik konzumnej kultúry, expanzia japonského subkultúrneho priemyslu a transformácia kvality médií a komunikácie v dôsledku masového rozšírenia internetu.</w:t>
      </w:r>
    </w:p>
    <w:p w14:paraId="555CE1E7" w14:textId="77777777" w:rsidR="009B3B65" w:rsidRPr="009B3B65" w:rsidRDefault="009B3B65" w:rsidP="009B3B65">
      <w:pPr>
        <w:rPr>
          <w:b/>
          <w:bCs/>
        </w:rPr>
      </w:pPr>
      <w:r w:rsidRPr="009B3B65">
        <w:rPr>
          <w:b/>
          <w:bCs/>
        </w:rPr>
        <w:lastRenderedPageBreak/>
        <w:t>(3) Neo- (petit-) nacionalisti</w:t>
      </w:r>
    </w:p>
    <w:p w14:paraId="6753483C" w14:textId="77777777" w:rsidR="009B3B65" w:rsidRPr="009B3B65" w:rsidRDefault="009B3B65" w:rsidP="009B3B65">
      <w:r w:rsidRPr="009B3B65">
        <w:t>... existuje takáto možnosť?</w:t>
      </w:r>
    </w:p>
    <w:p w14:paraId="01072687" w14:textId="77777777" w:rsidR="009B3B65" w:rsidRPr="009B3B65" w:rsidRDefault="009B3B65" w:rsidP="009B3B65">
      <w:r w:rsidRPr="009B3B65">
        <w:rPr>
          <w:b/>
          <w:bCs/>
        </w:rPr>
        <w:t>Literatúra (výber)</w:t>
      </w:r>
    </w:p>
    <w:p w14:paraId="0A5DBEC5" w14:textId="77777777" w:rsidR="009B3B65" w:rsidRPr="009B3B65" w:rsidRDefault="009B3B65" w:rsidP="009B3B65">
      <w:pPr>
        <w:numPr>
          <w:ilvl w:val="0"/>
          <w:numId w:val="1"/>
        </w:numPr>
      </w:pPr>
      <w:r w:rsidRPr="009B3B65">
        <w:rPr>
          <w:b/>
          <w:bCs/>
        </w:rPr>
        <w:t>Chant, Silvia and Gutmann, Matthew (2000)</w:t>
      </w:r>
      <w:r w:rsidRPr="009B3B65">
        <w:t xml:space="preserve"> </w:t>
      </w:r>
      <w:r w:rsidRPr="009B3B65">
        <w:rPr>
          <w:i/>
          <w:iCs/>
        </w:rPr>
        <w:t>Mainstreaming Men into Gender and Development: Debates, Reflections and Experiences</w:t>
      </w:r>
      <w:r w:rsidRPr="009B3B65">
        <w:t>, Oxfam Working Papers, Oxford.</w:t>
      </w:r>
    </w:p>
    <w:p w14:paraId="496C481C" w14:textId="77777777" w:rsidR="009B3B65" w:rsidRPr="009B3B65" w:rsidRDefault="009B3B65" w:rsidP="009B3B65">
      <w:pPr>
        <w:numPr>
          <w:ilvl w:val="0"/>
          <w:numId w:val="1"/>
        </w:numPr>
      </w:pPr>
      <w:r w:rsidRPr="009B3B65">
        <w:rPr>
          <w:b/>
          <w:bCs/>
        </w:rPr>
        <w:t>Kumagai Keichi (2010)</w:t>
      </w:r>
      <w:r w:rsidRPr="009B3B65">
        <w:t xml:space="preserve"> </w:t>
      </w:r>
      <w:r w:rsidRPr="009B3B65">
        <w:rPr>
          <w:i/>
          <w:iCs/>
        </w:rPr>
        <w:t>Lokálne senzitívny rod a rozvoj a muži — moja teória rodu</w:t>
      </w:r>
      <w:r w:rsidRPr="009B3B65">
        <w:t>, Ochanomizu Geography 50: 27-47.</w:t>
      </w:r>
    </w:p>
    <w:p w14:paraId="2511E418" w14:textId="77777777" w:rsidR="00820CCA" w:rsidRDefault="00820CCA"/>
    <w:sectPr w:rsidR="00820CCA" w:rsidSect="002A5C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468D6"/>
    <w:multiLevelType w:val="multilevel"/>
    <w:tmpl w:val="6854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579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A36"/>
    <w:rsid w:val="002A5C92"/>
    <w:rsid w:val="00317676"/>
    <w:rsid w:val="005505D9"/>
    <w:rsid w:val="00674A36"/>
    <w:rsid w:val="00820CCA"/>
    <w:rsid w:val="008301BB"/>
    <w:rsid w:val="00890E62"/>
    <w:rsid w:val="009B3B65"/>
    <w:rsid w:val="00A973AF"/>
    <w:rsid w:val="00E0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333F51-B5A5-4B0D-AFDC-8F740C7EF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4</Pages>
  <Words>1137</Words>
  <Characters>7688</Characters>
  <Application>Microsoft Office Word</Application>
  <DocSecurity>0</DocSecurity>
  <Lines>153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Bielik Tomáš</dc:creator>
  <cp:keywords/>
  <dc:description/>
  <cp:lastModifiedBy>Bielik Tomáš</cp:lastModifiedBy>
  <cp:revision>2</cp:revision>
  <dcterms:created xsi:type="dcterms:W3CDTF">2026-04-24T16:03:00Z</dcterms:created>
  <dcterms:modified xsi:type="dcterms:W3CDTF">2026-04-26T17:18:00Z</dcterms:modified>
</cp:coreProperties>
</file>