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7826302"/>
      <w:r w:rsidRPr="00812A77">
        <w:rPr>
          <w:rFonts w:eastAsia="Yu Mincho"/>
        </w:rPr>
        <w:lastRenderedPageBreak/>
        <w:t>Obsah</w:t>
      </w:r>
      <w:bookmarkEnd w:id="0"/>
      <w:bookmarkEnd w:id="1"/>
    </w:p>
    <w:p w14:paraId="3059D21F" w14:textId="569E42B1" w:rsidR="00DF4809" w:rsidRDefault="005D466B">
      <w:pPr>
        <w:pStyle w:val="TOC1"/>
        <w:rPr>
          <w:rFonts w:asciiTheme="minorHAnsi" w:eastAsiaTheme="minorEastAsia" w:hAnsiTheme="minorHAnsi" w:cstheme="minorBidi"/>
          <w:b w:val="0"/>
          <w:kern w:val="2"/>
          <w:szCs w:val="24"/>
          <w:lang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7826302" w:history="1">
        <w:r w:rsidR="00DF4809" w:rsidRPr="00EB760E">
          <w:rPr>
            <w:rStyle w:val="Hyperlink"/>
            <w:rFonts w:eastAsia="Yu Mincho"/>
          </w:rPr>
          <w:t>Obsah</w:t>
        </w:r>
        <w:r w:rsidR="00DF4809">
          <w:rPr>
            <w:webHidden/>
          </w:rPr>
          <w:tab/>
        </w:r>
        <w:r w:rsidR="00DF4809">
          <w:rPr>
            <w:webHidden/>
          </w:rPr>
          <w:fldChar w:fldCharType="begin"/>
        </w:r>
        <w:r w:rsidR="00DF4809">
          <w:rPr>
            <w:webHidden/>
          </w:rPr>
          <w:instrText xml:space="preserve"> PAGEREF _Toc227826302 \h </w:instrText>
        </w:r>
        <w:r w:rsidR="00DF4809">
          <w:rPr>
            <w:webHidden/>
          </w:rPr>
        </w:r>
        <w:r w:rsidR="00DF4809">
          <w:rPr>
            <w:webHidden/>
          </w:rPr>
          <w:fldChar w:fldCharType="separate"/>
        </w:r>
        <w:r w:rsidR="00DF4809">
          <w:rPr>
            <w:webHidden/>
          </w:rPr>
          <w:t>7</w:t>
        </w:r>
        <w:r w:rsidR="00DF4809">
          <w:rPr>
            <w:webHidden/>
          </w:rPr>
          <w:fldChar w:fldCharType="end"/>
        </w:r>
      </w:hyperlink>
    </w:p>
    <w:p w14:paraId="00DECE20" w14:textId="67260E0D"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3" w:history="1">
        <w:r w:rsidRPr="00EB760E">
          <w:rPr>
            <w:rStyle w:val="Hyperlink"/>
            <w:rFonts w:eastAsia="Yu Mincho"/>
          </w:rPr>
          <w:t>Úvod</w:t>
        </w:r>
        <w:r>
          <w:rPr>
            <w:webHidden/>
          </w:rPr>
          <w:tab/>
        </w:r>
        <w:r>
          <w:rPr>
            <w:webHidden/>
          </w:rPr>
          <w:fldChar w:fldCharType="begin"/>
        </w:r>
        <w:r>
          <w:rPr>
            <w:webHidden/>
          </w:rPr>
          <w:instrText xml:space="preserve"> PAGEREF _Toc227826303 \h </w:instrText>
        </w:r>
        <w:r>
          <w:rPr>
            <w:webHidden/>
          </w:rPr>
        </w:r>
        <w:r>
          <w:rPr>
            <w:webHidden/>
          </w:rPr>
          <w:fldChar w:fldCharType="separate"/>
        </w:r>
        <w:r>
          <w:rPr>
            <w:webHidden/>
          </w:rPr>
          <w:t>7</w:t>
        </w:r>
        <w:r>
          <w:rPr>
            <w:webHidden/>
          </w:rPr>
          <w:fldChar w:fldCharType="end"/>
        </w:r>
      </w:hyperlink>
    </w:p>
    <w:p w14:paraId="7E965373" w14:textId="2B4345FE"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4" w:history="1">
        <w:r w:rsidRPr="00EB760E">
          <w:rPr>
            <w:rStyle w:val="Hyperlink"/>
            <w:rFonts w:eastAsia="Yu Mincho"/>
          </w:rPr>
          <w:t>1</w:t>
        </w:r>
        <w:r>
          <w:rPr>
            <w:rFonts w:asciiTheme="minorHAnsi" w:eastAsiaTheme="minorEastAsia" w:hAnsiTheme="minorHAnsi" w:cstheme="minorBidi"/>
            <w:b w:val="0"/>
            <w:kern w:val="2"/>
            <w:szCs w:val="24"/>
            <w:lang w:eastAsia="ja-JP"/>
            <w14:ligatures w14:val="standardContextual"/>
          </w:rPr>
          <w:tab/>
        </w:r>
        <w:r w:rsidRPr="00EB760E">
          <w:rPr>
            <w:rStyle w:val="Hyperlink"/>
            <w:rFonts w:eastAsia="Yu Mincho"/>
          </w:rPr>
          <w:t>Metodológia práce</w:t>
        </w:r>
        <w:r>
          <w:rPr>
            <w:webHidden/>
          </w:rPr>
          <w:tab/>
        </w:r>
        <w:r>
          <w:rPr>
            <w:webHidden/>
          </w:rPr>
          <w:fldChar w:fldCharType="begin"/>
        </w:r>
        <w:r>
          <w:rPr>
            <w:webHidden/>
          </w:rPr>
          <w:instrText xml:space="preserve"> PAGEREF _Toc227826304 \h </w:instrText>
        </w:r>
        <w:r>
          <w:rPr>
            <w:webHidden/>
          </w:rPr>
        </w:r>
        <w:r>
          <w:rPr>
            <w:webHidden/>
          </w:rPr>
          <w:fldChar w:fldCharType="separate"/>
        </w:r>
        <w:r>
          <w:rPr>
            <w:webHidden/>
          </w:rPr>
          <w:t>8</w:t>
        </w:r>
        <w:r>
          <w:rPr>
            <w:webHidden/>
          </w:rPr>
          <w:fldChar w:fldCharType="end"/>
        </w:r>
      </w:hyperlink>
    </w:p>
    <w:p w14:paraId="680C5AF6" w14:textId="2496212C"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5" w:history="1">
        <w:r w:rsidRPr="00EB760E">
          <w:rPr>
            <w:rStyle w:val="Hyperlink"/>
            <w:rFonts w:eastAsia="Yu Mincho"/>
            <w:bCs/>
            <w:noProof/>
          </w:rPr>
          <w:t>1.1</w:t>
        </w:r>
        <w:r>
          <w:rPr>
            <w:rFonts w:asciiTheme="minorHAnsi" w:eastAsiaTheme="minorEastAsia" w:hAnsiTheme="minorHAnsi" w:cstheme="minorBidi"/>
            <w:noProof/>
            <w:kern w:val="2"/>
            <w:szCs w:val="24"/>
            <w:lang w:eastAsia="ja-JP"/>
            <w14:ligatures w14:val="standardContextual"/>
          </w:rPr>
          <w:tab/>
        </w:r>
        <w:r w:rsidRPr="00EB760E">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_Toc227826305 \h </w:instrText>
        </w:r>
        <w:r>
          <w:rPr>
            <w:noProof/>
            <w:webHidden/>
          </w:rPr>
        </w:r>
        <w:r>
          <w:rPr>
            <w:noProof/>
            <w:webHidden/>
          </w:rPr>
          <w:fldChar w:fldCharType="separate"/>
        </w:r>
        <w:r>
          <w:rPr>
            <w:noProof/>
            <w:webHidden/>
          </w:rPr>
          <w:t>8</w:t>
        </w:r>
        <w:r>
          <w:rPr>
            <w:noProof/>
            <w:webHidden/>
          </w:rPr>
          <w:fldChar w:fldCharType="end"/>
        </w:r>
      </w:hyperlink>
    </w:p>
    <w:p w14:paraId="3D0A823C" w14:textId="7E8AFC82"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6" w:history="1">
        <w:r w:rsidRPr="00EB760E">
          <w:rPr>
            <w:rStyle w:val="Hyperlink"/>
            <w:bCs/>
            <w:noProof/>
          </w:rPr>
          <w:t>1.2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Terminologické vymedzenie kľúčových pojmov</w:t>
        </w:r>
        <w:r>
          <w:rPr>
            <w:noProof/>
            <w:webHidden/>
          </w:rPr>
          <w:tab/>
        </w:r>
        <w:r>
          <w:rPr>
            <w:noProof/>
            <w:webHidden/>
          </w:rPr>
          <w:fldChar w:fldCharType="begin"/>
        </w:r>
        <w:r>
          <w:rPr>
            <w:noProof/>
            <w:webHidden/>
          </w:rPr>
          <w:instrText xml:space="preserve"> PAGEREF _Toc227826306 \h </w:instrText>
        </w:r>
        <w:r>
          <w:rPr>
            <w:noProof/>
            <w:webHidden/>
          </w:rPr>
        </w:r>
        <w:r>
          <w:rPr>
            <w:noProof/>
            <w:webHidden/>
          </w:rPr>
          <w:fldChar w:fldCharType="separate"/>
        </w:r>
        <w:r>
          <w:rPr>
            <w:noProof/>
            <w:webHidden/>
          </w:rPr>
          <w:t>9</w:t>
        </w:r>
        <w:r>
          <w:rPr>
            <w:noProof/>
            <w:webHidden/>
          </w:rPr>
          <w:fldChar w:fldCharType="end"/>
        </w:r>
      </w:hyperlink>
    </w:p>
    <w:p w14:paraId="5732FCBB" w14:textId="4354F8E9"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7" w:history="1">
        <w:r w:rsidRPr="00EB760E">
          <w:rPr>
            <w:rStyle w:val="Hyperlink"/>
          </w:rPr>
          <w:t>2</w:t>
        </w:r>
        <w:r>
          <w:rPr>
            <w:rFonts w:asciiTheme="minorHAnsi" w:eastAsiaTheme="minorEastAsia" w:hAnsiTheme="minorHAnsi" w:cstheme="minorBidi"/>
            <w:b w:val="0"/>
            <w:kern w:val="2"/>
            <w:szCs w:val="24"/>
            <w:lang w:eastAsia="ja-JP"/>
            <w14:ligatures w14:val="standardContextual"/>
          </w:rPr>
          <w:tab/>
        </w:r>
        <w:r w:rsidRPr="00EB760E">
          <w:rPr>
            <w:rStyle w:val="Hyperlink"/>
          </w:rPr>
          <w:t>Vývoj manželstva a partnerských vzťahov v Japonsku</w:t>
        </w:r>
        <w:r>
          <w:rPr>
            <w:webHidden/>
          </w:rPr>
          <w:tab/>
        </w:r>
        <w:r>
          <w:rPr>
            <w:webHidden/>
          </w:rPr>
          <w:fldChar w:fldCharType="begin"/>
        </w:r>
        <w:r>
          <w:rPr>
            <w:webHidden/>
          </w:rPr>
          <w:instrText xml:space="preserve"> PAGEREF _Toc227826307 \h </w:instrText>
        </w:r>
        <w:r>
          <w:rPr>
            <w:webHidden/>
          </w:rPr>
        </w:r>
        <w:r>
          <w:rPr>
            <w:webHidden/>
          </w:rPr>
          <w:fldChar w:fldCharType="separate"/>
        </w:r>
        <w:r>
          <w:rPr>
            <w:webHidden/>
          </w:rPr>
          <w:t>11</w:t>
        </w:r>
        <w:r>
          <w:rPr>
            <w:webHidden/>
          </w:rPr>
          <w:fldChar w:fldCharType="end"/>
        </w:r>
      </w:hyperlink>
    </w:p>
    <w:p w14:paraId="5A166FF8" w14:textId="3603D454"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8" w:history="1">
        <w:r w:rsidRPr="00EB760E">
          <w:rPr>
            <w:rStyle w:val="Hyperlink"/>
            <w:bCs/>
            <w:noProof/>
          </w:rPr>
          <w:t>2.1</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Koncept Omiai (</w:t>
        </w:r>
        <w:r w:rsidRPr="00EB760E">
          <w:rPr>
            <w:rStyle w:val="Hyperlink"/>
            <w:rFonts w:hint="eastAsia"/>
            <w:noProof/>
            <w:lang w:eastAsia="ja-JP"/>
          </w:rPr>
          <w:t>お見合い</w:t>
        </w:r>
        <w:r w:rsidRPr="00EB760E">
          <w:rPr>
            <w:rStyle w:val="Hyperlink"/>
            <w:noProof/>
          </w:rPr>
          <w:t>)</w:t>
        </w:r>
        <w:r>
          <w:rPr>
            <w:noProof/>
            <w:webHidden/>
          </w:rPr>
          <w:tab/>
        </w:r>
        <w:r>
          <w:rPr>
            <w:noProof/>
            <w:webHidden/>
          </w:rPr>
          <w:fldChar w:fldCharType="begin"/>
        </w:r>
        <w:r>
          <w:rPr>
            <w:noProof/>
            <w:webHidden/>
          </w:rPr>
          <w:instrText xml:space="preserve"> PAGEREF _Toc227826308 \h </w:instrText>
        </w:r>
        <w:r>
          <w:rPr>
            <w:noProof/>
            <w:webHidden/>
          </w:rPr>
        </w:r>
        <w:r>
          <w:rPr>
            <w:noProof/>
            <w:webHidden/>
          </w:rPr>
          <w:fldChar w:fldCharType="separate"/>
        </w:r>
        <w:r>
          <w:rPr>
            <w:noProof/>
            <w:webHidden/>
          </w:rPr>
          <w:t>11</w:t>
        </w:r>
        <w:r>
          <w:rPr>
            <w:noProof/>
            <w:webHidden/>
          </w:rPr>
          <w:fldChar w:fldCharType="end"/>
        </w:r>
      </w:hyperlink>
    </w:p>
    <w:p w14:paraId="29D2555C" w14:textId="210509AD"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9" w:history="1">
        <w:r w:rsidRPr="00EB760E">
          <w:rPr>
            <w:rStyle w:val="Hyperlink"/>
            <w:bCs/>
            <w:noProof/>
          </w:rPr>
          <w:t>2.2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Systém ie (</w:t>
        </w:r>
        <w:r w:rsidRPr="00EB760E">
          <w:rPr>
            <w:rStyle w:val="Hyperlink"/>
            <w:rFonts w:hint="eastAsia"/>
            <w:noProof/>
            <w:lang w:eastAsia="ja-JP"/>
          </w:rPr>
          <w:t>家</w:t>
        </w:r>
        <w:r w:rsidRPr="00EB760E">
          <w:rPr>
            <w:rStyle w:val="Hyperlink"/>
            <w:noProof/>
          </w:rPr>
          <w:t>)</w:t>
        </w:r>
        <w:r>
          <w:rPr>
            <w:noProof/>
            <w:webHidden/>
          </w:rPr>
          <w:tab/>
        </w:r>
        <w:r>
          <w:rPr>
            <w:noProof/>
            <w:webHidden/>
          </w:rPr>
          <w:fldChar w:fldCharType="begin"/>
        </w:r>
        <w:r>
          <w:rPr>
            <w:noProof/>
            <w:webHidden/>
          </w:rPr>
          <w:instrText xml:space="preserve"> PAGEREF _Toc227826309 \h </w:instrText>
        </w:r>
        <w:r>
          <w:rPr>
            <w:noProof/>
            <w:webHidden/>
          </w:rPr>
        </w:r>
        <w:r>
          <w:rPr>
            <w:noProof/>
            <w:webHidden/>
          </w:rPr>
          <w:fldChar w:fldCharType="separate"/>
        </w:r>
        <w:r>
          <w:rPr>
            <w:noProof/>
            <w:webHidden/>
          </w:rPr>
          <w:t>12</w:t>
        </w:r>
        <w:r>
          <w:rPr>
            <w:noProof/>
            <w:webHidden/>
          </w:rPr>
          <w:fldChar w:fldCharType="end"/>
        </w:r>
      </w:hyperlink>
    </w:p>
    <w:p w14:paraId="05218337" w14:textId="0FD38ED1"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0" w:history="1">
        <w:r w:rsidRPr="00EB760E">
          <w:rPr>
            <w:rStyle w:val="Hyperlink"/>
            <w:bCs/>
            <w:noProof/>
          </w:rPr>
          <w:t>2.3</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Demografické trendy: neskoršie a menej časté manželstvo</w:t>
        </w:r>
        <w:r>
          <w:rPr>
            <w:noProof/>
            <w:webHidden/>
          </w:rPr>
          <w:tab/>
        </w:r>
        <w:r>
          <w:rPr>
            <w:noProof/>
            <w:webHidden/>
          </w:rPr>
          <w:fldChar w:fldCharType="begin"/>
        </w:r>
        <w:r>
          <w:rPr>
            <w:noProof/>
            <w:webHidden/>
          </w:rPr>
          <w:instrText xml:space="preserve"> PAGEREF _Toc227826310 \h </w:instrText>
        </w:r>
        <w:r>
          <w:rPr>
            <w:noProof/>
            <w:webHidden/>
          </w:rPr>
        </w:r>
        <w:r>
          <w:rPr>
            <w:noProof/>
            <w:webHidden/>
          </w:rPr>
          <w:fldChar w:fldCharType="separate"/>
        </w:r>
        <w:r>
          <w:rPr>
            <w:noProof/>
            <w:webHidden/>
          </w:rPr>
          <w:t>13</w:t>
        </w:r>
        <w:r>
          <w:rPr>
            <w:noProof/>
            <w:webHidden/>
          </w:rPr>
          <w:fldChar w:fldCharType="end"/>
        </w:r>
      </w:hyperlink>
    </w:p>
    <w:p w14:paraId="71B391D2" w14:textId="15914483"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1" w:history="1">
        <w:r w:rsidRPr="00EB760E">
          <w:rPr>
            <w:rStyle w:val="Hyperlink"/>
            <w:bCs/>
            <w:noProof/>
          </w:rPr>
          <w:t>2.4</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Život osamote a prechod do dospelosti</w:t>
        </w:r>
        <w:r>
          <w:rPr>
            <w:noProof/>
            <w:webHidden/>
          </w:rPr>
          <w:tab/>
        </w:r>
        <w:r>
          <w:rPr>
            <w:noProof/>
            <w:webHidden/>
          </w:rPr>
          <w:fldChar w:fldCharType="begin"/>
        </w:r>
        <w:r>
          <w:rPr>
            <w:noProof/>
            <w:webHidden/>
          </w:rPr>
          <w:instrText xml:space="preserve"> PAGEREF _Toc227826311 \h </w:instrText>
        </w:r>
        <w:r>
          <w:rPr>
            <w:noProof/>
            <w:webHidden/>
          </w:rPr>
        </w:r>
        <w:r>
          <w:rPr>
            <w:noProof/>
            <w:webHidden/>
          </w:rPr>
          <w:fldChar w:fldCharType="separate"/>
        </w:r>
        <w:r>
          <w:rPr>
            <w:noProof/>
            <w:webHidden/>
          </w:rPr>
          <w:t>13</w:t>
        </w:r>
        <w:r>
          <w:rPr>
            <w:noProof/>
            <w:webHidden/>
          </w:rPr>
          <w:fldChar w:fldCharType="end"/>
        </w:r>
      </w:hyperlink>
    </w:p>
    <w:p w14:paraId="10EE1203" w14:textId="2B7550F2"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12" w:history="1">
        <w:r w:rsidRPr="00EB760E">
          <w:rPr>
            <w:rStyle w:val="Hyperlink"/>
          </w:rPr>
          <w:t>3</w:t>
        </w:r>
        <w:r>
          <w:rPr>
            <w:rFonts w:asciiTheme="minorHAnsi" w:eastAsiaTheme="minorEastAsia" w:hAnsiTheme="minorHAnsi" w:cstheme="minorBidi"/>
            <w:b w:val="0"/>
            <w:kern w:val="2"/>
            <w:szCs w:val="24"/>
            <w:lang w:eastAsia="ja-JP"/>
            <w14:ligatures w14:val="standardContextual"/>
          </w:rPr>
          <w:tab/>
        </w:r>
        <w:r w:rsidRPr="00EB760E">
          <w:rPr>
            <w:rStyle w:val="Hyperlink"/>
          </w:rPr>
          <w:t>Súvisiace sociálne javy a ich interpretácia</w:t>
        </w:r>
        <w:r>
          <w:rPr>
            <w:webHidden/>
          </w:rPr>
          <w:tab/>
        </w:r>
        <w:r>
          <w:rPr>
            <w:webHidden/>
          </w:rPr>
          <w:fldChar w:fldCharType="begin"/>
        </w:r>
        <w:r>
          <w:rPr>
            <w:webHidden/>
          </w:rPr>
          <w:instrText xml:space="preserve"> PAGEREF _Toc227826312 \h </w:instrText>
        </w:r>
        <w:r>
          <w:rPr>
            <w:webHidden/>
          </w:rPr>
        </w:r>
        <w:r>
          <w:rPr>
            <w:webHidden/>
          </w:rPr>
          <w:fldChar w:fldCharType="separate"/>
        </w:r>
        <w:r>
          <w:rPr>
            <w:webHidden/>
          </w:rPr>
          <w:t>14</w:t>
        </w:r>
        <w:r>
          <w:rPr>
            <w:webHidden/>
          </w:rPr>
          <w:fldChar w:fldCharType="end"/>
        </w:r>
      </w:hyperlink>
    </w:p>
    <w:p w14:paraId="1835C626" w14:textId="2FBD9655"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3" w:history="1">
        <w:r w:rsidRPr="00EB760E">
          <w:rPr>
            <w:rStyle w:val="Hyperlink"/>
            <w:bCs/>
            <w:noProof/>
            <w:lang w:eastAsia="x-none"/>
          </w:rPr>
          <w:t>3.1</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Fenomén „herbivore men“ a zmena mužskej identity</w:t>
        </w:r>
        <w:r>
          <w:rPr>
            <w:noProof/>
            <w:webHidden/>
          </w:rPr>
          <w:tab/>
        </w:r>
        <w:r>
          <w:rPr>
            <w:noProof/>
            <w:webHidden/>
          </w:rPr>
          <w:fldChar w:fldCharType="begin"/>
        </w:r>
        <w:r>
          <w:rPr>
            <w:noProof/>
            <w:webHidden/>
          </w:rPr>
          <w:instrText xml:space="preserve"> PAGEREF _Toc227826313 \h </w:instrText>
        </w:r>
        <w:r>
          <w:rPr>
            <w:noProof/>
            <w:webHidden/>
          </w:rPr>
        </w:r>
        <w:r>
          <w:rPr>
            <w:noProof/>
            <w:webHidden/>
          </w:rPr>
          <w:fldChar w:fldCharType="separate"/>
        </w:r>
        <w:r>
          <w:rPr>
            <w:noProof/>
            <w:webHidden/>
          </w:rPr>
          <w:t>14</w:t>
        </w:r>
        <w:r>
          <w:rPr>
            <w:noProof/>
            <w:webHidden/>
          </w:rPr>
          <w:fldChar w:fldCharType="end"/>
        </w:r>
      </w:hyperlink>
    </w:p>
    <w:p w14:paraId="61FF571A" w14:textId="1D704718"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4" w:history="1">
        <w:r w:rsidRPr="00EB760E">
          <w:rPr>
            <w:rStyle w:val="Hyperlink"/>
            <w:bCs/>
            <w:noProof/>
          </w:rPr>
          <w:t>3.2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Sexuálna neskúsenosť a diskurz „sexless“ generácie</w:t>
        </w:r>
        <w:r>
          <w:rPr>
            <w:noProof/>
            <w:webHidden/>
          </w:rPr>
          <w:tab/>
        </w:r>
        <w:r>
          <w:rPr>
            <w:noProof/>
            <w:webHidden/>
          </w:rPr>
          <w:fldChar w:fldCharType="begin"/>
        </w:r>
        <w:r>
          <w:rPr>
            <w:noProof/>
            <w:webHidden/>
          </w:rPr>
          <w:instrText xml:space="preserve"> PAGEREF _Toc227826314 \h </w:instrText>
        </w:r>
        <w:r>
          <w:rPr>
            <w:noProof/>
            <w:webHidden/>
          </w:rPr>
        </w:r>
        <w:r>
          <w:rPr>
            <w:noProof/>
            <w:webHidden/>
          </w:rPr>
          <w:fldChar w:fldCharType="separate"/>
        </w:r>
        <w:r>
          <w:rPr>
            <w:noProof/>
            <w:webHidden/>
          </w:rPr>
          <w:t>17</w:t>
        </w:r>
        <w:r>
          <w:rPr>
            <w:noProof/>
            <w:webHidden/>
          </w:rPr>
          <w:fldChar w:fldCharType="end"/>
        </w:r>
      </w:hyperlink>
    </w:p>
    <w:p w14:paraId="1BBD5C3C" w14:textId="5A7DD56C"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5" w:history="1">
        <w:r w:rsidRPr="00EB760E">
          <w:rPr>
            <w:rStyle w:val="Hyperlink"/>
            <w:bCs/>
            <w:noProof/>
          </w:rPr>
          <w:t>3.3</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Sociálne dôsledky: singles, osamelosť a demografické dôsledky</w:t>
        </w:r>
        <w:r>
          <w:rPr>
            <w:noProof/>
            <w:webHidden/>
          </w:rPr>
          <w:tab/>
        </w:r>
        <w:r>
          <w:rPr>
            <w:noProof/>
            <w:webHidden/>
          </w:rPr>
          <w:fldChar w:fldCharType="begin"/>
        </w:r>
        <w:r>
          <w:rPr>
            <w:noProof/>
            <w:webHidden/>
          </w:rPr>
          <w:instrText xml:space="preserve"> PAGEREF _Toc227826315 \h </w:instrText>
        </w:r>
        <w:r>
          <w:rPr>
            <w:noProof/>
            <w:webHidden/>
          </w:rPr>
        </w:r>
        <w:r>
          <w:rPr>
            <w:noProof/>
            <w:webHidden/>
          </w:rPr>
          <w:fldChar w:fldCharType="separate"/>
        </w:r>
        <w:r>
          <w:rPr>
            <w:noProof/>
            <w:webHidden/>
          </w:rPr>
          <w:t>17</w:t>
        </w:r>
        <w:r>
          <w:rPr>
            <w:noProof/>
            <w:webHidden/>
          </w:rPr>
          <w:fldChar w:fldCharType="end"/>
        </w:r>
      </w:hyperlink>
    </w:p>
    <w:p w14:paraId="4A8830D4" w14:textId="25970331"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16" w:history="1">
        <w:r w:rsidRPr="00EB760E">
          <w:rPr>
            <w:rStyle w:val="Hyperlink"/>
            <w:rFonts w:eastAsia="Yu Mincho"/>
          </w:rPr>
          <w:t>Zoznam použitej literatúry</w:t>
        </w:r>
        <w:r>
          <w:rPr>
            <w:webHidden/>
          </w:rPr>
          <w:tab/>
        </w:r>
        <w:r>
          <w:rPr>
            <w:webHidden/>
          </w:rPr>
          <w:fldChar w:fldCharType="begin"/>
        </w:r>
        <w:r>
          <w:rPr>
            <w:webHidden/>
          </w:rPr>
          <w:instrText xml:space="preserve"> PAGEREF _Toc227826316 \h </w:instrText>
        </w:r>
        <w:r>
          <w:rPr>
            <w:webHidden/>
          </w:rPr>
        </w:r>
        <w:r>
          <w:rPr>
            <w:webHidden/>
          </w:rPr>
          <w:fldChar w:fldCharType="separate"/>
        </w:r>
        <w:r>
          <w:rPr>
            <w:webHidden/>
          </w:rPr>
          <w:t>18</w:t>
        </w:r>
        <w:r>
          <w:rPr>
            <w:webHidden/>
          </w:rPr>
          <w:fldChar w:fldCharType="end"/>
        </w:r>
      </w:hyperlink>
    </w:p>
    <w:p w14:paraId="4A358863" w14:textId="65C61658"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227826303"/>
      <w:bookmarkStart w:id="3" w:name="_Toc488250165"/>
      <w:bookmarkStart w:id="4" w:name="_Toc488250290"/>
      <w:r w:rsidRPr="00812A77">
        <w:rPr>
          <w:rFonts w:eastAsia="Yu Mincho"/>
        </w:rPr>
        <w:lastRenderedPageBreak/>
        <w:t>Úvod</w:t>
      </w:r>
      <w:bookmarkEnd w:id="2"/>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7826304"/>
      <w:bookmarkEnd w:id="3"/>
      <w:bookmarkEnd w:id="4"/>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782630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782630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C31D278" w:rsidR="006F4B4C" w:rsidRDefault="006F4B4C" w:rsidP="00DF4809">
      <w:pPr>
        <w:pStyle w:val="Heading1"/>
        <w:numPr>
          <w:ilvl w:val="0"/>
          <w:numId w:val="0"/>
        </w:numPr>
        <w:ind w:left="431"/>
        <w:rPr>
          <w:rStyle w:val="Heading1Char"/>
        </w:rPr>
      </w:pPr>
    </w:p>
    <w:p w14:paraId="19CA941F" w14:textId="6EC7F63E" w:rsidR="006F4B4C" w:rsidRPr="00EE3830" w:rsidRDefault="006F4B4C" w:rsidP="00DF4809">
      <w:pPr>
        <w:pStyle w:val="Heading1"/>
        <w:rPr>
          <w:rStyle w:val="Heading2Char"/>
          <w:b/>
          <w:lang w:eastAsia="en-US"/>
        </w:rPr>
      </w:pPr>
      <w:bookmarkStart w:id="10" w:name="_Toc227826307"/>
      <w:r w:rsidRPr="006F4B4C">
        <w:lastRenderedPageBreak/>
        <w:t>Vývoj manželstva a partnerských vzťahov v</w:t>
      </w:r>
      <w:r w:rsidR="00EE3830">
        <w:t> </w:t>
      </w:r>
      <w:r w:rsidRPr="006F4B4C">
        <w:t>Japonsku</w:t>
      </w:r>
      <w:bookmarkEnd w:id="10"/>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3DC9D489" w:rsidR="00EE3830" w:rsidRDefault="00907CAB" w:rsidP="006F4B4C">
      <w:pPr>
        <w:spacing w:line="360" w:lineRule="auto"/>
        <w:ind w:firstLine="431"/>
      </w:pPr>
      <w:r>
        <w:t>Zväzky medzi mužo</w:t>
      </w:r>
      <w:r w:rsidR="00263B6F">
        <w:t>m</w:t>
      </w:r>
      <w:r>
        <w:t xml:space="preserve">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4B4A6B77" w14:textId="0FC27E9B" w:rsidR="00EF6169" w:rsidRDefault="00EF6169" w:rsidP="00DF4809">
      <w:pPr>
        <w:pStyle w:val="Heading2"/>
      </w:pPr>
      <w:bookmarkStart w:id="11" w:name="_Toc227826308"/>
      <w:r w:rsidRPr="00EF6169">
        <w:t>Koncept Omiai</w:t>
      </w:r>
      <w:r w:rsidR="00B11337">
        <w:t xml:space="preserve"> (</w:t>
      </w:r>
      <w:r w:rsidR="00B11337">
        <w:rPr>
          <w:rFonts w:hint="eastAsia"/>
          <w:lang w:eastAsia="ja-JP"/>
        </w:rPr>
        <w:t>お見合い</w:t>
      </w:r>
      <w:r w:rsidR="00B11337">
        <w:t>)</w:t>
      </w:r>
      <w:bookmarkEnd w:id="11"/>
    </w:p>
    <w:p w14:paraId="4D44CF13" w14:textId="63C8EB82" w:rsidR="00B11337" w:rsidRDefault="00B11337" w:rsidP="00B11337">
      <w:pPr>
        <w:spacing w:line="360" w:lineRule="auto"/>
        <w:ind w:firstLine="431"/>
      </w:pPr>
      <w:r w:rsidRPr="00B11337">
        <w:t>Predtým, než sa v povojnovom období stali štandardom pri výbere životného partnera romantické vzťahy, nachádzali japonskí muži a ženy svojich budúcich manželov a manželky prostredníctvom dohodnutých stretnutí nazývaných miai</w:t>
      </w:r>
      <w:r>
        <w:t xml:space="preserve"> (</w:t>
      </w:r>
      <w:r>
        <w:rPr>
          <w:rFonts w:hint="eastAsia"/>
          <w:lang w:eastAsia="ja-JP"/>
        </w:rPr>
        <w:t>見合い</w:t>
      </w:r>
      <w:r>
        <w:t>)</w:t>
      </w:r>
      <w:r w:rsidRPr="00B11337">
        <w:t xml:space="preserve">. V širšom povedomí je tento proces známy najmä pod označením omiai, čo je verzia doplnená o zdvorilostný prefix </w:t>
      </w:r>
      <w:r w:rsidRPr="00B11337">
        <w:rPr>
          <w:i/>
          <w:iCs/>
        </w:rPr>
        <w:t>„o-“</w:t>
      </w:r>
      <w:r w:rsidRPr="00B11337">
        <w:t>.</w:t>
      </w:r>
      <w:r>
        <w:rPr>
          <w:rStyle w:val="FootnoteReference"/>
        </w:rPr>
        <w:footnoteReference w:id="3"/>
      </w:r>
      <w:r>
        <w:t xml:space="preserve"> </w:t>
      </w:r>
      <w:r w:rsidRPr="00B11337">
        <w:t>Vo väčších mestách a dedinách ste si na túto úlohu mohli najať aj profesionálneho dohadzovača, pre ktorého bolo spájanie ľudí prácou. T</w:t>
      </w:r>
      <w:r>
        <w:t xml:space="preserve">omuto dohadzovačovi sa hovorilo </w:t>
      </w:r>
      <w:r w:rsidRPr="00B11337">
        <w:rPr>
          <w:i/>
          <w:iCs/>
        </w:rPr>
        <w:lastRenderedPageBreak/>
        <w:t>nakódo</w:t>
      </w:r>
      <w:r>
        <w:t xml:space="preserve"> (</w:t>
      </w:r>
      <w:r w:rsidRPr="00B11337">
        <w:rPr>
          <w:rFonts w:hint="eastAsia"/>
        </w:rPr>
        <w:t>仲人</w:t>
      </w:r>
      <w:r>
        <w:t xml:space="preserve">) a </w:t>
      </w:r>
      <w:r w:rsidRPr="00B11337">
        <w:t>fungoval ako posol medzi oboma rodinami</w:t>
      </w:r>
      <w:r>
        <w:t>. N</w:t>
      </w:r>
      <w:r w:rsidRPr="00B11337">
        <w:t>avštevoval o</w:t>
      </w:r>
      <w:r>
        <w:t>be rodiny</w:t>
      </w:r>
      <w:r w:rsidRPr="00B11337">
        <w:t xml:space="preserve"> a prenášal informácie, </w:t>
      </w:r>
      <w:r>
        <w:t>do</w:t>
      </w:r>
      <w:r w:rsidRPr="00B11337">
        <w:t>kým sa mu nepodarilo dohodnúť prvé spoločné stretnutie</w:t>
      </w:r>
      <w:r>
        <w:t xml:space="preserve"> omiai</w:t>
      </w:r>
      <w:r w:rsidRPr="00B11337">
        <w:t>.</w:t>
      </w:r>
      <w:r>
        <w:rPr>
          <w:rStyle w:val="FootnoteReference"/>
        </w:rPr>
        <w:footnoteReference w:id="4"/>
      </w:r>
      <w:r>
        <w:t xml:space="preserve"> </w:t>
      </w:r>
    </w:p>
    <w:p w14:paraId="4D81103A" w14:textId="68778C0D" w:rsidR="00724350" w:rsidRDefault="00B11337" w:rsidP="00B11337">
      <w:pPr>
        <w:spacing w:line="360" w:lineRule="auto"/>
        <w:ind w:firstLine="431"/>
      </w:pPr>
      <w:r w:rsidRPr="00B11337">
        <w:t xml:space="preserve">V novembri 1999 uverejnila Miwa Tonaki v časopise </w:t>
      </w:r>
      <w:r w:rsidRPr="00B11337">
        <w:rPr>
          <w:i/>
          <w:iCs/>
        </w:rPr>
        <w:t>The Wilson Billboard</w:t>
      </w:r>
      <w:r w:rsidRPr="00B11337">
        <w:t xml:space="preserve"> článok, v ktorom podrobne analyzovala vtedajšie štyri kľúčové fázy procesu Omiai</w:t>
      </w:r>
      <w:r>
        <w:t>:</w:t>
      </w:r>
    </w:p>
    <w:p w14:paraId="26D65249" w14:textId="44F8E546" w:rsidR="00724350" w:rsidRDefault="00724350" w:rsidP="00724350">
      <w:pPr>
        <w:pStyle w:val="ListParagraph"/>
        <w:numPr>
          <w:ilvl w:val="0"/>
          <w:numId w:val="25"/>
        </w:numPr>
        <w:spacing w:line="360" w:lineRule="auto"/>
      </w:pPr>
      <w:r w:rsidRPr="00724350">
        <w:rPr>
          <w:b/>
          <w:bCs/>
        </w:rPr>
        <w:t>Výber a sprostredkovanie</w:t>
      </w:r>
      <w:r>
        <w:t xml:space="preserve"> – rodičia oslovia </w:t>
      </w:r>
      <w:r w:rsidR="003E3822">
        <w:t>nakóda</w:t>
      </w:r>
      <w:r>
        <w:t xml:space="preserve">, ktorý na základe osobných profilov a fotografií vyberie vhodných kandidátov. Ak sa rodiny zhodnú na najlepšej možnosti, </w:t>
      </w:r>
      <w:r w:rsidR="003E3822">
        <w:t>nakódo</w:t>
      </w:r>
      <w:r>
        <w:t xml:space="preserve"> zorganizuje prvé stretnutie.</w:t>
      </w:r>
    </w:p>
    <w:p w14:paraId="3BE48750" w14:textId="1C7E3BCB" w:rsidR="00724350" w:rsidRDefault="00724350" w:rsidP="00724350">
      <w:pPr>
        <w:pStyle w:val="ListParagraph"/>
        <w:numPr>
          <w:ilvl w:val="0"/>
          <w:numId w:val="25"/>
        </w:numPr>
        <w:spacing w:line="360" w:lineRule="auto"/>
      </w:pPr>
      <w:r w:rsidRPr="00724350">
        <w:rPr>
          <w:b/>
          <w:bCs/>
        </w:rPr>
        <w:t>Zoznamovacie stretnutie</w:t>
      </w:r>
      <w:r>
        <w:t xml:space="preserve"> – rodiny sa stretnú v súkromí alebo v reštaurácií. Po formálnom predstavení dostane pár priestor na súkromný rozhovor. Do týždňa musia obe strany oznámiť, či majú záujem vo vzťahu pokračovať.</w:t>
      </w:r>
    </w:p>
    <w:p w14:paraId="351DCF48" w14:textId="610C033D" w:rsidR="00724350" w:rsidRDefault="00724350" w:rsidP="00724350">
      <w:pPr>
        <w:pStyle w:val="ListParagraph"/>
        <w:numPr>
          <w:ilvl w:val="0"/>
          <w:numId w:val="25"/>
        </w:numPr>
        <w:spacing w:line="360" w:lineRule="auto"/>
      </w:pPr>
      <w:r w:rsidRPr="00724350">
        <w:rPr>
          <w:b/>
          <w:bCs/>
        </w:rPr>
        <w:t>Zásnubný obrad juinó (</w:t>
      </w:r>
      <w:r w:rsidRPr="00724350">
        <w:rPr>
          <w:rFonts w:hint="eastAsia"/>
          <w:b/>
          <w:bCs/>
        </w:rPr>
        <w:t>結納</w:t>
      </w:r>
      <w:r w:rsidRPr="00724350">
        <w:rPr>
          <w:b/>
          <w:bCs/>
        </w:rPr>
        <w:t>)</w:t>
      </w:r>
      <w:r>
        <w:t xml:space="preserve"> – ak pár a rodiny súhlasia, nasleduje slávnostný rituál zásnub za účasti oboch rodín a </w:t>
      </w:r>
      <w:r w:rsidR="003E3822">
        <w:t>nakóda</w:t>
      </w:r>
      <w:r>
        <w:t>.</w:t>
      </w:r>
    </w:p>
    <w:p w14:paraId="26BDC301" w14:textId="3C8F1DD1" w:rsidR="00724350" w:rsidRDefault="00724350" w:rsidP="00724350">
      <w:pPr>
        <w:pStyle w:val="ListParagraph"/>
        <w:numPr>
          <w:ilvl w:val="0"/>
          <w:numId w:val="25"/>
        </w:numPr>
        <w:spacing w:line="360" w:lineRule="auto"/>
      </w:pPr>
      <w:r w:rsidRPr="00724350">
        <w:rPr>
          <w:b/>
          <w:bCs/>
        </w:rPr>
        <w:t>Svadba a mentorstvo</w:t>
      </w:r>
      <w:r>
        <w:t xml:space="preserve"> – proces vrcholí svadbou, po ktorej rodina finančne odmení </w:t>
      </w:r>
      <w:r w:rsidR="003E3822">
        <w:t>nakóda</w:t>
      </w:r>
      <w:r>
        <w:t>. Ten zostáva doživotným poradcom a mentorom novomanželov.</w:t>
      </w:r>
      <w:r w:rsidR="002B7C26">
        <w:rPr>
          <w:rStyle w:val="FootnoteReference"/>
        </w:rPr>
        <w:footnoteReference w:id="5"/>
      </w:r>
    </w:p>
    <w:p w14:paraId="3A1489D0" w14:textId="77777777" w:rsidR="00831D3E" w:rsidRDefault="00831D3E" w:rsidP="00831D3E">
      <w:pPr>
        <w:spacing w:line="360" w:lineRule="auto"/>
      </w:pPr>
    </w:p>
    <w:p w14:paraId="051CA049" w14:textId="0ECCA5E2" w:rsidR="00831D3E" w:rsidRDefault="00DF4809" w:rsidP="00DF4809">
      <w:pPr>
        <w:pStyle w:val="Heading2"/>
      </w:pPr>
      <w:bookmarkStart w:id="12" w:name="_Toc227826309"/>
      <w:r>
        <w:t>Systém</w:t>
      </w:r>
      <w:r w:rsidR="00831D3E" w:rsidRPr="00831D3E">
        <w:t xml:space="preserve"> ie (</w:t>
      </w:r>
      <w:r w:rsidR="00831D3E" w:rsidRPr="00831D3E">
        <w:rPr>
          <w:rFonts w:hint="eastAsia"/>
          <w:lang w:eastAsia="ja-JP"/>
        </w:rPr>
        <w:t>家</w:t>
      </w:r>
      <w:r w:rsidR="00831D3E" w:rsidRPr="00831D3E">
        <w:t>)</w:t>
      </w:r>
      <w:bookmarkEnd w:id="12"/>
    </w:p>
    <w:p w14:paraId="72064AFE" w14:textId="49201309" w:rsidR="00DF4809" w:rsidRDefault="00831D3E" w:rsidP="00DF4809">
      <w:pPr>
        <w:spacing w:line="360" w:lineRule="auto"/>
        <w:ind w:firstLine="431"/>
        <w:rPr>
          <w:rFonts w:eastAsia="Yu Mincho"/>
        </w:rPr>
      </w:pPr>
      <w:r w:rsidRPr="009C7704">
        <w:rPr>
          <w:rFonts w:eastAsia="Yu Mincho"/>
          <w:i/>
          <w:iCs/>
        </w:rPr>
        <w:t>Ie</w:t>
      </w:r>
      <w:r>
        <w:rPr>
          <w:rFonts w:eastAsia="Yu Mincho"/>
        </w:rPr>
        <w:t>, doslovne preložené ako „dom“, je japonský rodinný systém</w:t>
      </w:r>
      <w:r w:rsidR="009C7704">
        <w:rPr>
          <w:rFonts w:eastAsia="Yu Mincho"/>
        </w:rPr>
        <w:t>, ktorý nemôžme jednoducho stotožniť s európskym chápaním rodiny. V spoločenských vedách sa často používa pre</w:t>
      </w:r>
      <w:r w:rsidR="009C7704" w:rsidRPr="009C7704">
        <w:rPr>
          <w:rFonts w:eastAsia="Yu Mincho"/>
          <w:i/>
          <w:iCs/>
        </w:rPr>
        <w:t xml:space="preserve"> ie </w:t>
      </w:r>
      <w:r w:rsidR="009C7704">
        <w:rPr>
          <w:rFonts w:eastAsia="Yu Mincho"/>
        </w:rPr>
        <w:t>výraz „rodinný systém“, ale je to skôr vytvorený koncept, aby bolo možné vysvetliť špecifické črty japonského správania so zvyškom sveta.</w:t>
      </w:r>
      <w:r w:rsidR="009C7704">
        <w:rPr>
          <w:rStyle w:val="FootnoteReference"/>
          <w:rFonts w:eastAsia="Yu Mincho"/>
        </w:rPr>
        <w:footnoteReference w:id="6"/>
      </w:r>
    </w:p>
    <w:p w14:paraId="64395E85" w14:textId="08C2837E" w:rsidR="00DF4809" w:rsidRDefault="00DF4809" w:rsidP="00DF4809">
      <w:pPr>
        <w:spacing w:line="360" w:lineRule="auto"/>
        <w:ind w:firstLine="431"/>
        <w:rPr>
          <w:rFonts w:eastAsia="Yu Mincho"/>
        </w:rPr>
      </w:pPr>
      <w:r>
        <w:rPr>
          <w:rFonts w:eastAsia="Yu Mincho"/>
        </w:rPr>
        <w:lastRenderedPageBreak/>
        <w:t>Jedným z dôležitých znakov ie je kontinuita. Ie n</w:t>
      </w:r>
      <w:r w:rsidR="004A0002">
        <w:rPr>
          <w:rFonts w:eastAsia="Yu Mincho"/>
        </w:rPr>
        <w:t>ebolo</w:t>
      </w:r>
      <w:r>
        <w:rPr>
          <w:rFonts w:eastAsia="Yu Mincho"/>
        </w:rPr>
        <w:t xml:space="preserve"> len združením osôb, ale pat</w:t>
      </w:r>
      <w:r w:rsidR="004A0002">
        <w:rPr>
          <w:rFonts w:eastAsia="Yu Mincho"/>
        </w:rPr>
        <w:t xml:space="preserve">rili </w:t>
      </w:r>
      <w:r>
        <w:rPr>
          <w:rFonts w:eastAsia="Yu Mincho"/>
        </w:rPr>
        <w:t xml:space="preserve">doňho predkovia, súčasní členovia a zatiaľ nenarodené generácie. </w:t>
      </w:r>
      <w:r w:rsidR="00280FF3">
        <w:rPr>
          <w:rFonts w:eastAsia="Yu Mincho"/>
        </w:rPr>
        <w:t xml:space="preserve">Hlavnou úlohou žijúcich členov </w:t>
      </w:r>
      <w:r w:rsidR="004A0002">
        <w:rPr>
          <w:rFonts w:eastAsia="Yu Mincho"/>
        </w:rPr>
        <w:t>bolo</w:t>
      </w:r>
      <w:r w:rsidR="00280FF3">
        <w:rPr>
          <w:rFonts w:eastAsia="Yu Mincho"/>
        </w:rPr>
        <w:t xml:space="preserve"> uctievať predkov a zabezpečiť, aby ie pokračovalo aj po ich smrti.</w:t>
      </w:r>
      <w:r w:rsidR="004A0002">
        <w:rPr>
          <w:rStyle w:val="FootnoteReference"/>
          <w:rFonts w:eastAsia="Yu Mincho"/>
        </w:rPr>
        <w:footnoteReference w:id="7"/>
      </w:r>
    </w:p>
    <w:p w14:paraId="781FC5EB" w14:textId="091FCBE5" w:rsidR="00280FF3" w:rsidRPr="00831D3E" w:rsidRDefault="00280FF3" w:rsidP="00DF4809">
      <w:pPr>
        <w:spacing w:line="360" w:lineRule="auto"/>
        <w:ind w:firstLine="431"/>
        <w:rPr>
          <w:rFonts w:eastAsia="Yu Mincho"/>
        </w:rPr>
      </w:pPr>
      <w:r>
        <w:rPr>
          <w:rFonts w:eastAsia="Yu Mincho"/>
        </w:rPr>
        <w:t xml:space="preserve">Ďalším znakom je hierarchia. Vzťahy v rámci ie </w:t>
      </w:r>
      <w:r w:rsidR="004A0002">
        <w:rPr>
          <w:rFonts w:eastAsia="Yu Mincho"/>
        </w:rPr>
        <w:t xml:space="preserve">boli </w:t>
      </w:r>
      <w:r>
        <w:rPr>
          <w:rFonts w:eastAsia="Yu Mincho"/>
        </w:rPr>
        <w:t>prísne hierarchické a založené na veku, pohlaví a postavení v </w:t>
      </w:r>
      <w:r w:rsidR="004A0002">
        <w:rPr>
          <w:rFonts w:eastAsia="Yu Mincho"/>
        </w:rPr>
        <w:t>ňom</w:t>
      </w:r>
      <w:r>
        <w:rPr>
          <w:rFonts w:eastAsia="Yu Mincho"/>
        </w:rPr>
        <w:t>. Hlava rodiny v</w:t>
      </w:r>
      <w:r w:rsidR="004A0002">
        <w:rPr>
          <w:rFonts w:eastAsia="Yu Mincho"/>
        </w:rPr>
        <w:t>iedla</w:t>
      </w:r>
      <w:r>
        <w:rPr>
          <w:rFonts w:eastAsia="Yu Mincho"/>
        </w:rPr>
        <w:t xml:space="preserve"> záležitosti domu a</w:t>
      </w:r>
      <w:r w:rsidR="004A0002">
        <w:rPr>
          <w:rFonts w:eastAsia="Yu Mincho"/>
        </w:rPr>
        <w:t> </w:t>
      </w:r>
      <w:r>
        <w:rPr>
          <w:rFonts w:eastAsia="Yu Mincho"/>
        </w:rPr>
        <w:t>n</w:t>
      </w:r>
      <w:r w:rsidR="004A0002">
        <w:rPr>
          <w:rFonts w:eastAsia="Yu Mincho"/>
        </w:rPr>
        <w:t xml:space="preserve">iesla </w:t>
      </w:r>
      <w:r>
        <w:rPr>
          <w:rFonts w:eastAsia="Yu Mincho"/>
        </w:rPr>
        <w:t>právnu zodpovednosť za všetkých členov. Vzťahy medzi členmi neurčovala láska, ale povinnosť a úcta. Dokonca blízky vzťah medzi manželmi sa mohol považovať za nebezpečný, pretože hrozilo, že ich súkromé záujmy prevážia nad potrebami ie. Mladší členovia spláca</w:t>
      </w:r>
      <w:r w:rsidR="004A0002">
        <w:rPr>
          <w:rFonts w:eastAsia="Yu Mincho"/>
        </w:rPr>
        <w:t>li</w:t>
      </w:r>
      <w:r>
        <w:rPr>
          <w:rFonts w:eastAsia="Yu Mincho"/>
        </w:rPr>
        <w:t xml:space="preserve"> dlh starším za svoju výchovu a záujem celku st</w:t>
      </w:r>
      <w:r w:rsidR="004A0002">
        <w:rPr>
          <w:rFonts w:eastAsia="Yu Mincho"/>
        </w:rPr>
        <w:t xml:space="preserve">ál </w:t>
      </w:r>
      <w:r>
        <w:rPr>
          <w:rFonts w:eastAsia="Yu Mincho"/>
        </w:rPr>
        <w:t>nad záujmom jednotlivca. Ak niekto ohroz</w:t>
      </w:r>
      <w:r w:rsidR="004A0002">
        <w:rPr>
          <w:rFonts w:eastAsia="Yu Mincho"/>
        </w:rPr>
        <w:t>il</w:t>
      </w:r>
      <w:r>
        <w:rPr>
          <w:rFonts w:eastAsia="Yu Mincho"/>
        </w:rPr>
        <w:t xml:space="preserve"> meno ie, m</w:t>
      </w:r>
      <w:r w:rsidR="004A0002">
        <w:rPr>
          <w:rFonts w:eastAsia="Yu Mincho"/>
        </w:rPr>
        <w:t>ohol</w:t>
      </w:r>
      <w:r>
        <w:rPr>
          <w:rFonts w:eastAsia="Yu Mincho"/>
        </w:rPr>
        <w:t xml:space="preserve"> byť z neho vylúčený.</w:t>
      </w:r>
      <w:r w:rsidR="004A0002">
        <w:rPr>
          <w:rStyle w:val="FootnoteReference"/>
          <w:rFonts w:eastAsia="Yu Mincho"/>
        </w:rPr>
        <w:footnoteReference w:id="8"/>
      </w:r>
    </w:p>
    <w:p w14:paraId="0BA12D13" w14:textId="7BC16DD3" w:rsidR="006F4B4C" w:rsidRDefault="006F4B4C" w:rsidP="006F4B4C">
      <w:pPr>
        <w:spacing w:line="360" w:lineRule="auto"/>
        <w:ind w:firstLine="431"/>
      </w:pPr>
      <w:r>
        <w:t>V období od éry Meidži až po kapituláciu Japonska v druhej svetovej vojne fun</w:t>
      </w:r>
      <w:r w:rsidR="00280FF3">
        <w:t>goval</w:t>
      </w:r>
      <w:r w:rsidR="004920D7">
        <w:t>o</w:t>
      </w:r>
      <w:r w:rsidR="00280FF3">
        <w:t xml:space="preserve"> rodina</w:t>
      </w:r>
      <w:r>
        <w:t xml:space="preserve">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9"/>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t>„Členovia domácnosti pozostávajú z takých príbuzných hlavy domácnosti, ktorí žijú v jeho dome, ako aj z manželov a manželiek týchto príbuzných. Ak dôjde k zmene hlavy domácnosti, bývalá hlava a členovia jej domácnosti sa stávajú členmi domácnosti novej hlavy.“</w:t>
      </w:r>
      <w:r>
        <w:rPr>
          <w:rStyle w:val="FootnoteReference"/>
          <w:i/>
          <w:iCs/>
        </w:rPr>
        <w:footnoteReference w:id="10"/>
      </w:r>
    </w:p>
    <w:p w14:paraId="5509F6ED" w14:textId="77777777" w:rsidR="00A64AE4" w:rsidRDefault="00445699" w:rsidP="008A296F">
      <w:pPr>
        <w:spacing w:line="360" w:lineRule="auto"/>
        <w:ind w:firstLine="431"/>
        <w:rPr>
          <w:rFonts w:eastAsia="Yu Mincho"/>
        </w:rPr>
      </w:pPr>
      <w:r>
        <w:rPr>
          <w:rFonts w:eastAsia="Yu Mincho"/>
        </w:rPr>
        <w:t xml:space="preserve"> </w:t>
      </w:r>
      <w:r w:rsidR="00E318F7">
        <w:rPr>
          <w:rFonts w:eastAsia="Yu Mincho"/>
        </w:rPr>
        <w:t>Tento</w:t>
      </w:r>
      <w:r w:rsidR="008A296F">
        <w:rPr>
          <w:rFonts w:eastAsia="Yu Mincho"/>
        </w:rPr>
        <w:t xml:space="preserve"> </w:t>
      </w:r>
      <w:r w:rsidR="008A296F" w:rsidRPr="008A296F">
        <w:rPr>
          <w:rFonts w:eastAsia="Yu Mincho"/>
        </w:rPr>
        <w:t>tradičný japonský model rodiny</w:t>
      </w:r>
      <w:r w:rsidR="008A296F">
        <w:rPr>
          <w:rFonts w:eastAsia="Yu Mincho"/>
        </w:rPr>
        <w:t xml:space="preserve"> </w:t>
      </w:r>
      <w:r w:rsidR="00E318F7">
        <w:rPr>
          <w:rFonts w:eastAsia="Yu Mincho"/>
        </w:rPr>
        <w:t xml:space="preserve">bol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w:t>
      </w:r>
      <w:r w:rsidR="00A64AE4">
        <w:rPr>
          <w:rStyle w:val="FootnoteReference"/>
          <w:rFonts w:eastAsia="Yu Mincho"/>
        </w:rPr>
        <w:footnoteReference w:id="11"/>
      </w:r>
      <w:r w:rsidR="008A296F" w:rsidRPr="008A296F">
        <w:rPr>
          <w:rFonts w:eastAsia="Yu Mincho"/>
        </w:rPr>
        <w:t xml:space="preserve"> </w:t>
      </w:r>
    </w:p>
    <w:p w14:paraId="301CF69C" w14:textId="7DCDA398" w:rsidR="00A64AE4" w:rsidRDefault="00A64AE4" w:rsidP="008A296F">
      <w:pPr>
        <w:spacing w:line="360" w:lineRule="auto"/>
        <w:ind w:firstLine="431"/>
        <w:rPr>
          <w:rFonts w:eastAsia="Yu Mincho"/>
        </w:rPr>
      </w:pPr>
      <w:r w:rsidRPr="00A64AE4">
        <w:rPr>
          <w:rFonts w:eastAsia="Yu Mincho"/>
        </w:rPr>
        <w:lastRenderedPageBreak/>
        <w:t>Po skončení druhej svetovej vojny došlo k zmene chápania svadby. Na uzavretie manželstva už nebol potrebný súhlas hlavy domácnosti, ale stačilo slobodné rozhodnutie dvojice. Tento krok zároveň oficiálne zrovnoprávnil postavenie mužov a</w:t>
      </w:r>
      <w:r>
        <w:rPr>
          <w:rFonts w:eastAsia="Yu Mincho"/>
        </w:rPr>
        <w:t> </w:t>
      </w:r>
      <w:r w:rsidRPr="00A64AE4">
        <w:rPr>
          <w:rFonts w:eastAsia="Yu Mincho"/>
        </w:rPr>
        <w:t>žien</w:t>
      </w:r>
      <w:r>
        <w:rPr>
          <w:rFonts w:eastAsia="Yu Mincho"/>
        </w:rPr>
        <w:t xml:space="preserve">. V Japonskej ústave z roku 1947 v článku je napísané: </w:t>
      </w:r>
    </w:p>
    <w:p w14:paraId="07FEE543" w14:textId="63CCE3A2" w:rsidR="00A64AE4" w:rsidRPr="001C7FC4" w:rsidRDefault="00A64AE4" w:rsidP="001C7FC4">
      <w:pPr>
        <w:spacing w:line="360" w:lineRule="auto"/>
        <w:ind w:firstLine="431"/>
        <w:rPr>
          <w:rFonts w:eastAsia="Yu Mincho"/>
          <w:i/>
          <w:iCs/>
        </w:rPr>
      </w:pPr>
      <w:r w:rsidRPr="00A64AE4">
        <w:rPr>
          <w:rFonts w:eastAsia="Yu Mincho"/>
          <w:i/>
          <w:iCs/>
        </w:rPr>
        <w:t>„Manželstvo sa zakladá výlučne na vzájomnom súhlase oboch pohlaví a musí byť udržiavané prostredníctvom vzájomnej spolupráce, pričom základom sú rovnaké práva manžela a manželky. Pokiaľ ide o výber partnera, majetkové práva, dedičstvo, voľbu bydliska, rozvod a ďalšie záležitosti týkajúce sa manželstva a rodiny, zákony musia byť vypracované na základe dôstojnosti jednotlivca a podstatnej rovnosti oboch pohlaví.“</w:t>
      </w:r>
      <w:r>
        <w:rPr>
          <w:rStyle w:val="FootnoteReference"/>
          <w:rFonts w:eastAsia="Yu Mincho"/>
          <w:i/>
          <w:iCs/>
        </w:rPr>
        <w:footnoteReference w:id="12"/>
      </w:r>
    </w:p>
    <w:p w14:paraId="4989BF7F" w14:textId="622D8973" w:rsidR="006F4B4C" w:rsidRDefault="008A296F" w:rsidP="008A296F">
      <w:pPr>
        <w:spacing w:line="360" w:lineRule="auto"/>
        <w:ind w:firstLine="431"/>
        <w:rPr>
          <w:rFonts w:eastAsia="Yu Mincho"/>
        </w:rPr>
      </w:pPr>
      <w:r w:rsidRPr="008A296F">
        <w:rPr>
          <w:rFonts w:eastAsia="Yu Mincho"/>
        </w:rPr>
        <w:t>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Pr>
          <w:rStyle w:val="FootnoteReference"/>
          <w:rFonts w:eastAsia="Yu Mincho"/>
        </w:rPr>
        <w:footnoteReference w:id="13"/>
      </w:r>
    </w:p>
    <w:p w14:paraId="56B6052D" w14:textId="77777777" w:rsidR="00DD68CB" w:rsidRDefault="00DD68CB" w:rsidP="008A296F">
      <w:pPr>
        <w:spacing w:line="360" w:lineRule="auto"/>
        <w:ind w:firstLine="431"/>
        <w:rPr>
          <w:rFonts w:eastAsia="Yu Mincho"/>
        </w:rPr>
      </w:pPr>
    </w:p>
    <w:p w14:paraId="6537E804" w14:textId="77777777" w:rsidR="006F4B4C" w:rsidRDefault="006F4B4C" w:rsidP="006F4B4C">
      <w:pPr>
        <w:spacing w:line="360" w:lineRule="auto"/>
        <w:ind w:firstLine="0"/>
        <w:rPr>
          <w:rFonts w:eastAsia="Yu Mincho"/>
        </w:rPr>
      </w:pPr>
    </w:p>
    <w:p w14:paraId="47BB0114" w14:textId="77777777" w:rsidR="006F4B4C" w:rsidRDefault="006F4B4C" w:rsidP="006F4B4C">
      <w:pPr>
        <w:spacing w:line="360" w:lineRule="auto"/>
        <w:ind w:firstLine="0"/>
        <w:rPr>
          <w:rFonts w:eastAsia="Yu Mincho"/>
        </w:rPr>
      </w:pPr>
    </w:p>
    <w:p w14:paraId="53894679" w14:textId="59CBB816" w:rsidR="006F4B4C" w:rsidRPr="006F4B4C" w:rsidRDefault="006F4B4C" w:rsidP="006F4B4C">
      <w:pPr>
        <w:pStyle w:val="Heading2"/>
      </w:pPr>
      <w:bookmarkStart w:id="13" w:name="_Toc227826310"/>
      <w:r w:rsidRPr="006F4B4C">
        <w:t>Demografické trendy: neskoršie a menej časté manželstvo</w:t>
      </w:r>
      <w:bookmarkEnd w:id="13"/>
    </w:p>
    <w:p w14:paraId="3144EB60" w14:textId="54617B54" w:rsidR="006F4B4C" w:rsidRPr="006F4B4C" w:rsidRDefault="006F4B4C" w:rsidP="006F4B4C">
      <w:pPr>
        <w:pStyle w:val="Heading2"/>
      </w:pPr>
      <w:bookmarkStart w:id="14" w:name="_Toc227826311"/>
      <w:r w:rsidRPr="006F4B4C">
        <w:t>Život osamote a prechod do dospelosti</w:t>
      </w:r>
      <w:bookmarkEnd w:id="14"/>
    </w:p>
    <w:p w14:paraId="319BC3FD" w14:textId="48D65304" w:rsidR="006F4B4C" w:rsidRPr="006F4B4C" w:rsidRDefault="006F4B4C" w:rsidP="006F4B4C">
      <w:pPr>
        <w:pStyle w:val="Heading1"/>
      </w:pPr>
      <w:bookmarkStart w:id="15" w:name="_Toc227826312"/>
      <w:r w:rsidRPr="006F4B4C">
        <w:lastRenderedPageBreak/>
        <w:t>Súvisiace sociálne javy a ich interpretácia</w:t>
      </w:r>
      <w:bookmarkEnd w:id="15"/>
    </w:p>
    <w:p w14:paraId="49EF1580" w14:textId="61C15A65" w:rsidR="006F4B4C" w:rsidRDefault="006F4B4C" w:rsidP="006F4B4C">
      <w:pPr>
        <w:pStyle w:val="Heading2"/>
        <w:rPr>
          <w:rStyle w:val="Heading2Char"/>
        </w:rPr>
      </w:pPr>
      <w:bookmarkStart w:id="16" w:name="_Toc227826313"/>
      <w:r w:rsidRPr="006F4B4C">
        <w:t>Fenomén „herbivore men“ a zmena mužskej identity</w:t>
      </w:r>
      <w:bookmarkEnd w:id="16"/>
    </w:p>
    <w:p w14:paraId="1BF19A98" w14:textId="77777777" w:rsidR="006F4B4C" w:rsidRPr="002542C4" w:rsidRDefault="006F4B4C" w:rsidP="006F4B4C">
      <w:pPr>
        <w:spacing w:line="360" w:lineRule="auto"/>
        <w:ind w:firstLine="0"/>
        <w:rPr>
          <w:rFonts w:eastAsia="Yu Mincho"/>
          <w:b/>
          <w:bCs/>
        </w:rPr>
      </w:pPr>
      <w:r w:rsidRPr="002542C4">
        <w:rPr>
          <w:rFonts w:eastAsia="Yu Mincho"/>
          <w:b/>
          <w:bCs/>
        </w:rPr>
        <w:t>Sóšoku danši (</w:t>
      </w:r>
      <w:r w:rsidRPr="002542C4">
        <w:rPr>
          <w:rFonts w:eastAsia="Yu Mincho"/>
          <w:b/>
          <w:bCs/>
          <w:szCs w:val="24"/>
        </w:rPr>
        <w:t>草食男子</w:t>
      </w:r>
      <w:r w:rsidRPr="002542C4">
        <w:rPr>
          <w:rFonts w:eastAsia="Yu Mincho"/>
          <w:b/>
          <w:bCs/>
        </w:rPr>
        <w:t xml:space="preserve">) </w:t>
      </w:r>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14"/>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19452D1A"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w:t>
      </w:r>
      <w:r>
        <w:rPr>
          <w:rStyle w:val="FootnoteReference"/>
          <w:rFonts w:eastAsia="Yu Mincho"/>
        </w:rPr>
        <w:footnoteReference w:id="15"/>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16"/>
      </w:r>
    </w:p>
    <w:p w14:paraId="01B0317A" w14:textId="39E7D5A0" w:rsidR="00687DFB" w:rsidRPr="00BD37FE" w:rsidRDefault="00BD37FE" w:rsidP="00BD37FE">
      <w:pPr>
        <w:spacing w:line="360" w:lineRule="auto"/>
        <w:ind w:firstLine="720"/>
        <w:rPr>
          <w:rFonts w:eastAsia="Yu Mincho"/>
        </w:rPr>
      </w:pPr>
      <w:r w:rsidRPr="00BD37FE">
        <w:rPr>
          <w:rFonts w:eastAsia="Yu Mincho"/>
        </w:rPr>
        <w:lastRenderedPageBreak/>
        <w:t xml:space="preserve">Morioka (2008, citovaný podľa Ninagawu, 2011)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1F7FBDBA"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17"/>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18"/>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19"/>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20"/>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21"/>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22"/>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143DCF49" w14:textId="385C48E9" w:rsidR="001874A7" w:rsidRPr="00812A77" w:rsidRDefault="007E43F3" w:rsidP="007E43F3">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23"/>
      </w:r>
    </w:p>
    <w:p w14:paraId="393C67DE" w14:textId="77777777" w:rsidR="006F4B4C" w:rsidRPr="006F4B4C" w:rsidRDefault="006F4B4C" w:rsidP="006F4B4C">
      <w:pPr>
        <w:pStyle w:val="Heading2"/>
      </w:pPr>
      <w:bookmarkStart w:id="17" w:name="_Toc227826314"/>
      <w:r w:rsidRPr="006F4B4C">
        <w:t>Sexuálna neskúsenosť a diskurz „sexless“ generácie</w:t>
      </w:r>
      <w:bookmarkEnd w:id="17"/>
    </w:p>
    <w:p w14:paraId="5C6A8218" w14:textId="5D6990AE" w:rsidR="00862CA3" w:rsidRPr="006F4B4C" w:rsidRDefault="006F4B4C" w:rsidP="006F4B4C">
      <w:pPr>
        <w:pStyle w:val="Heading2"/>
      </w:pPr>
      <w:bookmarkStart w:id="18" w:name="_Toc227826315"/>
      <w:r w:rsidRPr="006F4B4C">
        <w:t>Sociálne dôsledky: singles, osamelosť a demografické dôsledky</w:t>
      </w:r>
      <w:bookmarkEnd w:id="18"/>
    </w:p>
    <w:p w14:paraId="7910CA9C" w14:textId="77777777" w:rsidR="002E1009" w:rsidRPr="00812A77" w:rsidRDefault="002E1009" w:rsidP="000D71A8">
      <w:pPr>
        <w:spacing w:line="360" w:lineRule="auto"/>
        <w:rPr>
          <w:rFonts w:eastAsia="Yu Mincho"/>
        </w:rPr>
      </w:pPr>
      <w:bookmarkStart w:id="19" w:name="_Toc488250169"/>
      <w:bookmarkStart w:id="20" w:name="_Toc488250294"/>
    </w:p>
    <w:bookmarkEnd w:id="19"/>
    <w:bookmarkEnd w:id="20"/>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1" w:name="_Toc488250172"/>
      <w:bookmarkStart w:id="22" w:name="_Toc488250297"/>
      <w:bookmarkStart w:id="23" w:name="_Toc227826316"/>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1"/>
      <w:bookmarkEnd w:id="22"/>
      <w:bookmarkEnd w:id="23"/>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3" w:history="1">
        <w:r w:rsidRPr="00812A77">
          <w:rPr>
            <w:rStyle w:val="Hyperlink"/>
            <w:rFonts w:eastAsia="Yu Mincho"/>
          </w:rPr>
          <w:t>https://www.jstor.org/stable/26350152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4"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5"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6"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7"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8"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19"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0"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1"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2" w:history="1">
        <w:r w:rsidRPr="00812A77">
          <w:rPr>
            <w:rStyle w:val="Hyperlink"/>
            <w:rFonts w:eastAsia="Yu Mincho"/>
          </w:rPr>
          <w:t>https://www.jstor.org/stable/10.7591/jj.24653176.12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3"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4"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5"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6"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7"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8"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29"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0"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1"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2"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3"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4"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5" w:history="1">
        <w:r w:rsidRPr="00812A77">
          <w:rPr>
            <w:rStyle w:val="Hyperlink"/>
            <w:rFonts w:eastAsia="Yu Mincho"/>
          </w:rPr>
          <w:t>https://repository.tku.ac.jp/dspace/bitstream/11150/11537/1/jinbun147-03.pdf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6"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7"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8"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39"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0"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1"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2"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3"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4"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5"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6"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7" w:anchor="page=105&amp;content=query:s%C5%88atky,pageNum:142,indexOnPage:0,bestMatch:false"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8" w:tgtFrame="_blank" w:history="1">
        <w:r w:rsidRPr="006A442B">
          <w:rPr>
            <w:rStyle w:val="Hyperlink"/>
            <w:rFonts w:eastAsia="Yu Mincho"/>
          </w:rPr>
          <w:t>https://doi.org/10.1017/CHOL9780521223553</w:t>
        </w:r>
      </w:hyperlink>
      <w:r w:rsidRPr="006A442B">
        <w:rPr>
          <w:rFonts w:eastAsia="Yu Mincho"/>
        </w:rPr>
        <w:t>.</w:t>
      </w:r>
    </w:p>
    <w:p w14:paraId="292F8D7B" w14:textId="14152268" w:rsidR="00724350" w:rsidRDefault="00724350" w:rsidP="00247EAE">
      <w:pPr>
        <w:pStyle w:val="ListParagraph"/>
        <w:numPr>
          <w:ilvl w:val="0"/>
          <w:numId w:val="18"/>
        </w:numPr>
        <w:spacing w:after="160" w:line="360" w:lineRule="auto"/>
        <w:rPr>
          <w:rFonts w:eastAsia="Yu Mincho"/>
        </w:rPr>
      </w:pPr>
      <w:bookmarkStart w:id="24" w:name="_Hlk227792586"/>
      <w:r w:rsidRPr="00724350">
        <w:rPr>
          <w:rFonts w:eastAsia="Yu Mincho"/>
        </w:rPr>
        <w:t xml:space="preserve">TONAKI, Miwa. Japanese choose arranged marriages. </w:t>
      </w:r>
      <w:r w:rsidRPr="00724350">
        <w:rPr>
          <w:rFonts w:eastAsia="Yu Mincho"/>
          <w:i/>
          <w:iCs/>
        </w:rPr>
        <w:t>The Wilson Billboard</w:t>
      </w:r>
      <w:r w:rsidRPr="00724350">
        <w:rPr>
          <w:rFonts w:eastAsia="Yu Mincho"/>
        </w:rPr>
        <w:t xml:space="preserve"> [online]. Chambersburg (Pa.): Wilson College, 5. november 1999, roč. 70, č. 4, s. 1–8 [</w:t>
      </w:r>
      <w:bookmarkEnd w:id="24"/>
      <w:r w:rsidRPr="00724350">
        <w:rPr>
          <w:rFonts w:eastAsia="Yu Mincho"/>
        </w:rPr>
        <w:t xml:space="preserve">cit. 2026-04-22]. Dostupné z: </w:t>
      </w:r>
      <w:hyperlink r:id="rId49" w:history="1">
        <w:r w:rsidRPr="00B52CBB">
          <w:rPr>
            <w:rStyle w:val="Hyperlink"/>
            <w:rFonts w:eastAsia="Yu Mincho"/>
          </w:rPr>
          <w:t>https://www.jstor.org/stable/community.26469000</w:t>
        </w:r>
      </w:hyperlink>
      <w:r>
        <w:rPr>
          <w:rFonts w:eastAsia="Yu Mincho"/>
        </w:rPr>
        <w:t xml:space="preserve"> </w:t>
      </w:r>
    </w:p>
    <w:p w14:paraId="61DACF56" w14:textId="1BEB8328" w:rsidR="00B11337" w:rsidRDefault="00B11337" w:rsidP="00247EAE">
      <w:pPr>
        <w:pStyle w:val="ListParagraph"/>
        <w:numPr>
          <w:ilvl w:val="0"/>
          <w:numId w:val="18"/>
        </w:numPr>
        <w:spacing w:after="160" w:line="360" w:lineRule="auto"/>
        <w:rPr>
          <w:rFonts w:eastAsia="Yu Mincho"/>
        </w:rPr>
      </w:pPr>
      <w:r w:rsidRPr="00B11337">
        <w:rPr>
          <w:rFonts w:eastAsia="Yu Mincho"/>
        </w:rPr>
        <w:t xml:space="preserve">“Miai”: Meetings to Arrange Marriages. </w:t>
      </w:r>
      <w:r w:rsidRPr="00B11337">
        <w:rPr>
          <w:rFonts w:eastAsia="Yu Mincho"/>
          <w:i/>
          <w:iCs/>
        </w:rPr>
        <w:t>Nippon.com</w:t>
      </w:r>
      <w:r w:rsidRPr="00B11337">
        <w:rPr>
          <w:rFonts w:eastAsia="Yu Mincho"/>
        </w:rPr>
        <w:t xml:space="preserve"> [online]. Tokyo: Nippon Communications Foundation, 18. február 2017 [cit. 2026-04-22]. Japan Glances. Dostupné z: </w:t>
      </w:r>
      <w:hyperlink r:id="rId50" w:tgtFrame="_blank" w:history="1">
        <w:r w:rsidRPr="00B11337">
          <w:rPr>
            <w:rStyle w:val="Hyperlink"/>
            <w:rFonts w:eastAsia="Yu Mincho"/>
          </w:rPr>
          <w:t>https://www.nippon.com/en/features/jg00049/miai-meetings-to-arrange-marriages.html</w:t>
        </w:r>
      </w:hyperlink>
    </w:p>
    <w:p w14:paraId="30D85773" w14:textId="43082D5B" w:rsidR="003E3822" w:rsidRDefault="003E3822" w:rsidP="00247EAE">
      <w:pPr>
        <w:pStyle w:val="ListParagraph"/>
        <w:numPr>
          <w:ilvl w:val="0"/>
          <w:numId w:val="18"/>
        </w:numPr>
        <w:spacing w:after="160" w:line="360" w:lineRule="auto"/>
        <w:rPr>
          <w:rFonts w:eastAsia="Yu Mincho"/>
        </w:rPr>
      </w:pPr>
      <w:bookmarkStart w:id="25" w:name="_Hlk227796151"/>
      <w:r w:rsidRPr="003E3822">
        <w:rPr>
          <w:rFonts w:eastAsia="Yu Mincho"/>
        </w:rPr>
        <w:t xml:space="preserve">MELICHAROVÁ, Veronika. </w:t>
      </w:r>
      <w:r w:rsidRPr="003E3822">
        <w:rPr>
          <w:rFonts w:eastAsia="Yu Mincho"/>
          <w:i/>
          <w:iCs/>
        </w:rPr>
        <w:t>Vývoj a současné formy seznamovacích služeb v Japonsku</w:t>
      </w:r>
      <w:r w:rsidRPr="003E3822">
        <w:rPr>
          <w:rFonts w:eastAsia="Yu Mincho"/>
        </w:rPr>
        <w:t>. Brno, 2025. 62 s. Bakalářská diplomová práce. Masarykova univerzita, Filozofická fakulta, Seminář japonských studií. Vedoucí práce Marek Mikeš.</w:t>
      </w:r>
      <w:r>
        <w:rPr>
          <w:rFonts w:eastAsia="Yu Mincho"/>
        </w:rPr>
        <w:t xml:space="preserve"> Dostupné z: </w:t>
      </w:r>
      <w:hyperlink r:id="rId51" w:history="1">
        <w:r w:rsidRPr="00B52CBB">
          <w:rPr>
            <w:rStyle w:val="Hyperlink"/>
            <w:rFonts w:eastAsia="Yu Mincho"/>
          </w:rPr>
          <w:t>https://is.muni.cz/th/oahvu/Vyvoj_a_soucasne_formy_seznamovacich_sluzeb_v_Japonsku.pdf</w:t>
        </w:r>
      </w:hyperlink>
    </w:p>
    <w:p w14:paraId="2C64D407" w14:textId="653DAC20" w:rsidR="00E318F7" w:rsidRPr="00247EAE" w:rsidRDefault="00E318F7" w:rsidP="00247EAE">
      <w:pPr>
        <w:pStyle w:val="ListParagraph"/>
        <w:numPr>
          <w:ilvl w:val="0"/>
          <w:numId w:val="18"/>
        </w:numPr>
        <w:spacing w:after="160" w:line="360" w:lineRule="auto"/>
        <w:rPr>
          <w:rFonts w:eastAsia="Yu Mincho"/>
        </w:rPr>
      </w:pPr>
      <w:r w:rsidRPr="00E318F7">
        <w:rPr>
          <w:rFonts w:eastAsia="Yu Mincho"/>
        </w:rPr>
        <w:t xml:space="preserve">JAPONSKO. </w:t>
      </w:r>
      <w:r w:rsidRPr="00E318F7">
        <w:rPr>
          <w:rFonts w:eastAsia="Yu Mincho"/>
          <w:i/>
          <w:iCs/>
        </w:rPr>
        <w:t>日本国憲法</w:t>
      </w:r>
      <w:r w:rsidRPr="00E318F7">
        <w:rPr>
          <w:rFonts w:eastAsia="Yu Mincho"/>
          <w:i/>
          <w:iCs/>
        </w:rPr>
        <w:t xml:space="preserve"> [Nihonkoku Kenpō: Ústava Japonska]</w:t>
      </w:r>
      <w:r w:rsidRPr="00E318F7">
        <w:rPr>
          <w:rFonts w:eastAsia="Yu Mincho"/>
        </w:rPr>
        <w:t xml:space="preserve"> [online]. Vyhlásená 3. 11. 1946, účinná od 3. 5. 1947 [cit. 2026-04-23]. e-Gov </w:t>
      </w:r>
      <w:r w:rsidRPr="00E318F7">
        <w:rPr>
          <w:rFonts w:eastAsia="Yu Mincho"/>
        </w:rPr>
        <w:t>法令検索</w:t>
      </w:r>
      <w:r w:rsidRPr="00E318F7">
        <w:rPr>
          <w:rFonts w:eastAsia="Yu Mincho"/>
        </w:rPr>
        <w:t xml:space="preserve"> [e-Gov vyhľadávanie zákonov]. Dostupné z: </w:t>
      </w:r>
      <w:hyperlink r:id="rId52" w:tgtFrame="_blank" w:history="1">
        <w:r w:rsidRPr="00E318F7">
          <w:rPr>
            <w:rStyle w:val="Hyperlink"/>
            <w:rFonts w:eastAsia="Yu Mincho"/>
          </w:rPr>
          <w:t>https://laws.e-gov.go.jp/law/321CONSTITUTION</w:t>
        </w:r>
      </w:hyperlink>
    </w:p>
    <w:bookmarkEnd w:id="25"/>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t xml:space="preserve">Municipal matchmaking: </w:t>
      </w:r>
      <w:hyperlink r:id="rId53" w:history="1">
        <w:r w:rsidRPr="00C87B5B">
          <w:rPr>
            <w:rStyle w:val="Hyperlink"/>
            <w:rFonts w:eastAsia="Yu Mincho"/>
          </w:rPr>
          <w:t>https://www.jstor.org/stable/pdf/2783202.pdf?refreqid=fastly-default%3A7c8cfb02d7ad4c9fb0737de041c21467&amp;ab_segments=0%2Fbasic_search_gsv2%2Fcontrol&amp;initiator=search-results&amp;acceptTC=1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4" w:history="1">
        <w:r w:rsidRPr="00C87B5B">
          <w:rPr>
            <w:rStyle w:val="Hyperlink"/>
            <w:rFonts w:eastAsia="Yu Mincho"/>
          </w:rPr>
          <w:t>https://www.jstor.org/content/pdf/oa_chapter_edited/jj.13568104.7?refreqid=fastly-default%3A7c8cfb02d7ad4c9fb0737de041c21467&amp;ab_segments=0%2Fbasic_search_gsv2%2Fcontrol&amp;initiator=search-results&amp;acceptTC=1</w:t>
        </w:r>
      </w:hyperlink>
      <w:r>
        <w:rPr>
          <w:rFonts w:eastAsia="Yu Mincho"/>
        </w:rPr>
        <w:t xml:space="preserve"> </w:t>
      </w:r>
    </w:p>
    <w:p w14:paraId="51E9283B" w14:textId="5DB8D6F8" w:rsidR="00121124" w:rsidRPr="00812A77" w:rsidRDefault="00121124" w:rsidP="000D71A8">
      <w:pPr>
        <w:pStyle w:val="ListParagraph"/>
        <w:numPr>
          <w:ilvl w:val="0"/>
          <w:numId w:val="18"/>
        </w:numPr>
        <w:spacing w:after="160" w:line="360" w:lineRule="auto"/>
        <w:rPr>
          <w:rFonts w:eastAsia="Yu Mincho"/>
        </w:rPr>
      </w:pPr>
      <w:r>
        <w:rPr>
          <w:rFonts w:eastAsia="Yu Mincho"/>
        </w:rPr>
        <w:lastRenderedPageBreak/>
        <w:t xml:space="preserve">Marriage and family in east asia: </w:t>
      </w:r>
      <w:hyperlink r:id="rId55" w:history="1">
        <w:r w:rsidRPr="00C87B5B">
          <w:rPr>
            <w:rStyle w:val="Hyperlink"/>
            <w:rFonts w:eastAsia="Yu Mincho"/>
          </w:rPr>
          <w:t>https://scispace.com/pdf/marriage-and-family-in-east-asia-continuity-and-change-us4inc7ool.pdf</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56"/>
      <w:footerReference w:type="even" r:id="rId57"/>
      <w:footerReference w:type="default" r:id="rId58"/>
      <w:footerReference w:type="first" r:id="rId59"/>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24159" w14:textId="77777777" w:rsidR="00A31B7E" w:rsidRDefault="00A31B7E" w:rsidP="00CD27A1">
      <w:r>
        <w:separator/>
      </w:r>
    </w:p>
  </w:endnote>
  <w:endnote w:type="continuationSeparator" w:id="0">
    <w:p w14:paraId="1A04C7F7" w14:textId="77777777" w:rsidR="00A31B7E" w:rsidRDefault="00A31B7E"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DB7D" w14:textId="77777777" w:rsidR="00A31B7E" w:rsidRDefault="00A31B7E" w:rsidP="00CD27A1">
      <w:r>
        <w:separator/>
      </w:r>
    </w:p>
  </w:footnote>
  <w:footnote w:type="continuationSeparator" w:id="0">
    <w:p w14:paraId="74970B0E" w14:textId="77777777" w:rsidR="00A31B7E" w:rsidRDefault="00A31B7E"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05CE6508" w14:textId="25ED8839" w:rsidR="00B11337" w:rsidRDefault="00B11337">
      <w:pPr>
        <w:pStyle w:val="FootnoteText"/>
        <w:rPr>
          <w:lang w:eastAsia="ja-JP"/>
        </w:rPr>
      </w:pPr>
      <w:r>
        <w:rPr>
          <w:rStyle w:val="FootnoteReference"/>
        </w:rPr>
        <w:footnoteRef/>
      </w:r>
      <w:r w:rsidR="004A0002">
        <w:t xml:space="preserve"> </w:t>
      </w:r>
      <w:r w:rsidR="004A0002" w:rsidRPr="004A0002">
        <w:t xml:space="preserve">“Miai”: Meetings to Arrange Marriages. Nippon.com [online]. Tokyo: Nippon Communications Foundation, 18. február 2017 [cit. 2026-04-22]. Japan Glances. Dostupné z: </w:t>
      </w:r>
      <w:hyperlink r:id="rId1" w:history="1">
        <w:r w:rsidR="004A0002" w:rsidRPr="00B52CBB">
          <w:rPr>
            <w:rStyle w:val="Hyperlink"/>
          </w:rPr>
          <w:t>https://www.nippon.com/en/features/jg00049/miai-meetings-to-arrange-marriages.html</w:t>
        </w:r>
      </w:hyperlink>
      <w:r w:rsidR="004A0002">
        <w:t xml:space="preserve"> </w:t>
      </w:r>
    </w:p>
  </w:footnote>
  <w:footnote w:id="4">
    <w:p w14:paraId="2DFFD1BD" w14:textId="0E28DDCF" w:rsidR="00B11337" w:rsidRDefault="00B11337">
      <w:pPr>
        <w:pStyle w:val="FootnoteText"/>
      </w:pPr>
      <w:r>
        <w:rPr>
          <w:rStyle w:val="FootnoteReference"/>
        </w:rPr>
        <w:footnoteRef/>
      </w:r>
      <w:r>
        <w:t xml:space="preserve"> </w:t>
      </w:r>
      <w:r w:rsidR="003E3822" w:rsidRPr="003E3822">
        <w:t>MELICHAROVÁ, Veronika. Vývoj a současné formy seznamovacích služeb v Japonsku. Brno, 2025. 62 s. Bakalářská diplomová práce. Masarykova univerzita, Filozofická fakulta, Seminář japonských studií. Vedoucí práce Marek Mikeš</w:t>
      </w:r>
      <w:r w:rsidR="003E3822">
        <w:t xml:space="preserve">, s. 21, </w:t>
      </w:r>
      <w:r w:rsidR="003E3822" w:rsidRPr="003E3822">
        <w:t xml:space="preserve">Dostupné z: </w:t>
      </w:r>
      <w:hyperlink r:id="rId2" w:history="1">
        <w:r w:rsidR="003E3822" w:rsidRPr="00B52CBB">
          <w:rPr>
            <w:rStyle w:val="Hyperlink"/>
          </w:rPr>
          <w:t>https://is.muni.cz/th/oahvu/Vyvoj_a_soucasne_formy_seznamovacich_sluzeb_v_Japonsku.pdf</w:t>
        </w:r>
      </w:hyperlink>
      <w:r w:rsidR="003E3822">
        <w:t xml:space="preserve"> </w:t>
      </w:r>
    </w:p>
  </w:footnote>
  <w:footnote w:id="5">
    <w:p w14:paraId="3B051C9D" w14:textId="4CF56AC3" w:rsidR="002B7C26" w:rsidRDefault="002B7C26">
      <w:pPr>
        <w:pStyle w:val="FootnoteText"/>
      </w:pPr>
      <w:r>
        <w:rPr>
          <w:rStyle w:val="FootnoteReference"/>
        </w:rPr>
        <w:footnoteRef/>
      </w:r>
      <w:r>
        <w:t xml:space="preserve"> </w:t>
      </w:r>
      <w:r w:rsidRPr="002B7C26">
        <w:t xml:space="preserve">TONAKI, Miwa. Japanese choose arranged marriages. The Wilson Billboard [online]. Chambersburg (Pa.): Wilson College, 5. november 1999, roč. 70, č. 4, s. </w:t>
      </w:r>
      <w:r>
        <w:t xml:space="preserve">6, </w:t>
      </w:r>
      <w:r w:rsidRPr="00724350">
        <w:rPr>
          <w:rFonts w:eastAsia="Yu Mincho"/>
        </w:rPr>
        <w:t xml:space="preserve">Dostupné z: </w:t>
      </w:r>
      <w:hyperlink r:id="rId3" w:history="1">
        <w:r w:rsidRPr="00B52CBB">
          <w:rPr>
            <w:rStyle w:val="Hyperlink"/>
            <w:rFonts w:eastAsia="Yu Mincho"/>
          </w:rPr>
          <w:t>https://www.jstor.org/stable/community.26469000</w:t>
        </w:r>
      </w:hyperlink>
    </w:p>
  </w:footnote>
  <w:footnote w:id="6">
    <w:p w14:paraId="2D5224D5" w14:textId="7F79170F" w:rsidR="009C7704" w:rsidRDefault="009C7704">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24</w:t>
      </w:r>
      <w:r w:rsidRPr="008A296F">
        <w:t xml:space="preserve"> Dostupné z: </w:t>
      </w:r>
      <w:hyperlink r:id="rId4" w:history="1">
        <w:r w:rsidRPr="00C87B5B">
          <w:rPr>
            <w:rStyle w:val="Hyperlink"/>
          </w:rPr>
          <w:t>https://polpemjepangsmjhiugm2015.wordpress.com/wp-content/uploads/2015/09/joy_hendry-understanding-japanese-society.pdf</w:t>
        </w:r>
      </w:hyperlink>
    </w:p>
  </w:footnote>
  <w:footnote w:id="7">
    <w:p w14:paraId="293B2D60" w14:textId="59490FB7" w:rsidR="004A0002" w:rsidRDefault="004A0002">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24</w:t>
      </w:r>
      <w:r w:rsidRPr="008A296F">
        <w:t xml:space="preserve"> Dostupné z: </w:t>
      </w:r>
      <w:hyperlink r:id="rId5" w:history="1">
        <w:r w:rsidRPr="00C87B5B">
          <w:rPr>
            <w:rStyle w:val="Hyperlink"/>
          </w:rPr>
          <w:t>https://polpemjepangsmjhiugm2015.wordpress.com/wp-content/uploads/2015/09/joy_hendry-understanding-japanese-society.pdf</w:t>
        </w:r>
      </w:hyperlink>
    </w:p>
  </w:footnote>
  <w:footnote w:id="8">
    <w:p w14:paraId="23DDCD7C" w14:textId="7B2F710C" w:rsidR="004A0002" w:rsidRDefault="004A0002">
      <w:pPr>
        <w:pStyle w:val="FootnoteText"/>
      </w:pPr>
      <w:r>
        <w:rPr>
          <w:rStyle w:val="FootnoteReference"/>
        </w:rPr>
        <w:footnoteRef/>
      </w:r>
      <w:r>
        <w:t xml:space="preserve"> </w:t>
      </w:r>
      <w:r w:rsidR="00E318F7">
        <w:t>Ibid.</w:t>
      </w:r>
    </w:p>
  </w:footnote>
  <w:footnote w:id="9">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6" w:history="1">
        <w:r w:rsidRPr="00891306">
          <w:rPr>
            <w:rStyle w:val="Hyperlink"/>
          </w:rPr>
          <w:t>https://www.asianstudies.org/publications/eaa/archives/marriage-in-japan-yesterday-today-and-tomorrow</w:t>
        </w:r>
      </w:hyperlink>
      <w:r>
        <w:t xml:space="preserve"> </w:t>
      </w:r>
    </w:p>
  </w:footnote>
  <w:footnote w:id="10">
    <w:p w14:paraId="1F2F1553" w14:textId="3FF214B8" w:rsidR="006F4B4C" w:rsidRDefault="006F4B4C" w:rsidP="006F4B4C">
      <w:pPr>
        <w:pStyle w:val="FootnoteText"/>
      </w:pPr>
      <w:r>
        <w:rPr>
          <w:rStyle w:val="FootnoteReference"/>
        </w:rPr>
        <w:footnoteRef/>
      </w:r>
      <w:r>
        <w:t xml:space="preserve"> </w:t>
      </w:r>
      <w:r w:rsidRPr="008F101A">
        <w:t>JAPONSKO. The Civil Code of Japan. Preložil Ludwig LÖNHOLM. Bremen: Max Nossler, 1898</w:t>
      </w:r>
      <w:r w:rsidR="00831D3E">
        <w:t>, s. 192.</w:t>
      </w:r>
      <w:r w:rsidRPr="008F101A">
        <w:t xml:space="preserve"> Dostupné z: </w:t>
      </w:r>
      <w:hyperlink r:id="rId7" w:history="1">
        <w:r w:rsidR="008A296F" w:rsidRPr="00C87B5B">
          <w:rPr>
            <w:rStyle w:val="Hyperlink"/>
          </w:rPr>
          <w:t>https://archive.org/details/cu31924069576704</w:t>
        </w:r>
      </w:hyperlink>
      <w:r w:rsidR="008A296F">
        <w:t xml:space="preserve"> </w:t>
      </w:r>
    </w:p>
  </w:footnote>
  <w:footnote w:id="11">
    <w:p w14:paraId="1ADEFC55" w14:textId="11CB5682" w:rsidR="00A64AE4" w:rsidRDefault="00A64AE4">
      <w:pPr>
        <w:pStyle w:val="FootnoteText"/>
      </w:pPr>
      <w:r>
        <w:rPr>
          <w:rStyle w:val="FootnoteReference"/>
        </w:rPr>
        <w:footnoteRef/>
      </w:r>
      <w:r>
        <w:t xml:space="preserve"> </w:t>
      </w:r>
      <w:r w:rsidRPr="008A296F">
        <w:t>HENDRY, Joy. Understanding Japanese Society.</w:t>
      </w:r>
    </w:p>
  </w:footnote>
  <w:footnote w:id="12">
    <w:p w14:paraId="42950935" w14:textId="4558E003" w:rsidR="00A64AE4" w:rsidRDefault="00A64AE4">
      <w:pPr>
        <w:pStyle w:val="FootnoteText"/>
      </w:pPr>
      <w:r>
        <w:rPr>
          <w:rStyle w:val="FootnoteReference"/>
        </w:rPr>
        <w:footnoteRef/>
      </w:r>
      <w:r>
        <w:t xml:space="preserve"> </w:t>
      </w:r>
      <w:r w:rsidRPr="00A64AE4">
        <w:rPr>
          <w:rFonts w:hint="eastAsia"/>
        </w:rPr>
        <w:t xml:space="preserve">JAPONSKO. </w:t>
      </w:r>
      <w:r w:rsidRPr="00A64AE4">
        <w:rPr>
          <w:rFonts w:hint="eastAsia"/>
        </w:rPr>
        <w:t>日本国憲法</w:t>
      </w:r>
      <w:r w:rsidRPr="00A64AE4">
        <w:rPr>
          <w:rFonts w:hint="eastAsia"/>
        </w:rPr>
        <w:t xml:space="preserve"> [Nihonkoku Kenpō: Ústava Japonska] [online]. Vyhlásená 3. 11. 1946, účinná od 3. 5. 1947 [cit. 2026-04-23]. e-Gov </w:t>
      </w:r>
      <w:r w:rsidRPr="00A64AE4">
        <w:rPr>
          <w:rFonts w:hint="eastAsia"/>
        </w:rPr>
        <w:t>法令検索</w:t>
      </w:r>
      <w:r w:rsidRPr="00A64AE4">
        <w:rPr>
          <w:rFonts w:hint="eastAsia"/>
        </w:rPr>
        <w:t xml:space="preserve"> [e-Gov vyhľadávanie zákonov]. Dostupné z: </w:t>
      </w:r>
      <w:hyperlink r:id="rId8" w:history="1">
        <w:r w:rsidRPr="00B52CBB">
          <w:rPr>
            <w:rStyle w:val="Hyperlink"/>
            <w:rFonts w:hint="eastAsia"/>
          </w:rPr>
          <w:t>https://laws.e-gov.go.jp/law/321CONSTITUTION</w:t>
        </w:r>
      </w:hyperlink>
      <w:r>
        <w:t xml:space="preserve"> </w:t>
      </w:r>
    </w:p>
  </w:footnote>
  <w:footnote w:id="13">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9" w:history="1">
        <w:r w:rsidRPr="00C87B5B">
          <w:rPr>
            <w:rStyle w:val="Hyperlink"/>
          </w:rPr>
          <w:t>https://polpemjepangsmjhiugm2015.wordpress.com/wp-content/uploads/2015/09/joy_hendry-understanding-japanese-society.pdf</w:t>
        </w:r>
      </w:hyperlink>
      <w:r>
        <w:t xml:space="preserve"> </w:t>
      </w:r>
    </w:p>
  </w:footnote>
  <w:footnote w:id="14">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15">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10" w:history="1">
        <w:r w:rsidRPr="006715D5">
          <w:rPr>
            <w:rStyle w:val="Hyperlink"/>
          </w:rPr>
          <w:t>https://www.jstor.org/stable/23357427</w:t>
        </w:r>
      </w:hyperlink>
      <w:r>
        <w:t xml:space="preserve"> </w:t>
      </w:r>
    </w:p>
  </w:footnote>
  <w:footnote w:id="16">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7">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18">
    <w:p w14:paraId="4F0DC38B" w14:textId="3B0A23E7" w:rsidR="002C0A74" w:rsidRDefault="002C0A74">
      <w:pPr>
        <w:pStyle w:val="FootnoteText"/>
      </w:pPr>
      <w:r>
        <w:rPr>
          <w:rStyle w:val="FootnoteReference"/>
        </w:rPr>
        <w:footnoteRef/>
      </w:r>
      <w:r>
        <w:t xml:space="preserve"> </w:t>
      </w:r>
      <w:r w:rsidR="00156130">
        <w:t>Ibid.</w:t>
      </w:r>
    </w:p>
  </w:footnote>
  <w:footnote w:id="19">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20">
    <w:p w14:paraId="4D3B953C" w14:textId="14E1354E" w:rsidR="00FC3660" w:rsidRDefault="00FC3660">
      <w:pPr>
        <w:pStyle w:val="FootnoteText"/>
      </w:pPr>
      <w:r>
        <w:rPr>
          <w:rStyle w:val="FootnoteReference"/>
        </w:rPr>
        <w:footnoteRef/>
      </w:r>
      <w:r>
        <w:t xml:space="preserve"> Shibuya, Str. 8</w:t>
      </w:r>
    </w:p>
  </w:footnote>
  <w:footnote w:id="21">
    <w:p w14:paraId="7DF91E86" w14:textId="4C413C45" w:rsidR="003E13D2" w:rsidRDefault="003E13D2">
      <w:pPr>
        <w:pStyle w:val="FootnoteText"/>
      </w:pPr>
      <w:r>
        <w:rPr>
          <w:rStyle w:val="FootnoteReference"/>
        </w:rPr>
        <w:footnoteRef/>
      </w:r>
      <w:r>
        <w:t xml:space="preserve"> Shibuya, str. 10</w:t>
      </w:r>
    </w:p>
  </w:footnote>
  <w:footnote w:id="22">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23">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1FFF4202"/>
    <w:multiLevelType w:val="hybridMultilevel"/>
    <w:tmpl w:val="5F3620DC"/>
    <w:lvl w:ilvl="0" w:tplc="B13CB940">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4"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94BFA"/>
    <w:multiLevelType w:val="hybridMultilevel"/>
    <w:tmpl w:val="9E34BA22"/>
    <w:lvl w:ilvl="0" w:tplc="6622A0F6">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6"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7"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8" w15:restartNumberingAfterBreak="0">
    <w:nsid w:val="5BCB5651"/>
    <w:multiLevelType w:val="multilevel"/>
    <w:tmpl w:val="BB02E230"/>
    <w:numStyleLink w:val="tl1"/>
  </w:abstractNum>
  <w:abstractNum w:abstractNumId="19" w15:restartNumberingAfterBreak="0">
    <w:nsid w:val="5CB43395"/>
    <w:multiLevelType w:val="multilevel"/>
    <w:tmpl w:val="BB02E230"/>
    <w:numStyleLink w:val="tl1"/>
  </w:abstractNum>
  <w:abstractNum w:abstractNumId="20"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223F25"/>
    <w:multiLevelType w:val="multilevel"/>
    <w:tmpl w:val="BB02E230"/>
    <w:numStyleLink w:val="tl1"/>
  </w:abstractNum>
  <w:abstractNum w:abstractNumId="23" w15:restartNumberingAfterBreak="0">
    <w:nsid w:val="784E1147"/>
    <w:multiLevelType w:val="multilevel"/>
    <w:tmpl w:val="BB02E230"/>
    <w:numStyleLink w:val="tl1"/>
  </w:abstractNum>
  <w:abstractNum w:abstractNumId="24" w15:restartNumberingAfterBreak="0">
    <w:nsid w:val="7B216F62"/>
    <w:multiLevelType w:val="hybridMultilevel"/>
    <w:tmpl w:val="C92C33B0"/>
    <w:lvl w:ilvl="0" w:tplc="3E0240C2">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num w:numId="1" w16cid:durableId="1305045961">
    <w:abstractNumId w:val="16"/>
  </w:num>
  <w:num w:numId="2" w16cid:durableId="820461106">
    <w:abstractNumId w:val="23"/>
  </w:num>
  <w:num w:numId="3" w16cid:durableId="598948453">
    <w:abstractNumId w:val="22"/>
  </w:num>
  <w:num w:numId="4" w16cid:durableId="930628352">
    <w:abstractNumId w:val="18"/>
  </w:num>
  <w:num w:numId="5" w16cid:durableId="2057661065">
    <w:abstractNumId w:val="12"/>
  </w:num>
  <w:num w:numId="6" w16cid:durableId="1324965921">
    <w:abstractNumId w:val="17"/>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9"/>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21"/>
  </w:num>
  <w:num w:numId="20" w16cid:durableId="1291666190">
    <w:abstractNumId w:val="10"/>
  </w:num>
  <w:num w:numId="21" w16cid:durableId="1288045270">
    <w:abstractNumId w:val="14"/>
  </w:num>
  <w:num w:numId="22" w16cid:durableId="1650593049">
    <w:abstractNumId w:val="20"/>
  </w:num>
  <w:num w:numId="23" w16cid:durableId="2129813061">
    <w:abstractNumId w:val="13"/>
  </w:num>
  <w:num w:numId="24" w16cid:durableId="1406607435">
    <w:abstractNumId w:val="24"/>
  </w:num>
  <w:num w:numId="25" w16cid:durableId="14214856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5DE7"/>
    <w:rsid w:val="000754AA"/>
    <w:rsid w:val="00075981"/>
    <w:rsid w:val="000A25B3"/>
    <w:rsid w:val="000A345B"/>
    <w:rsid w:val="000D71A8"/>
    <w:rsid w:val="000E3FFC"/>
    <w:rsid w:val="00121124"/>
    <w:rsid w:val="001219E7"/>
    <w:rsid w:val="00127A35"/>
    <w:rsid w:val="001334E0"/>
    <w:rsid w:val="001467E3"/>
    <w:rsid w:val="00156130"/>
    <w:rsid w:val="001835E1"/>
    <w:rsid w:val="00186B9B"/>
    <w:rsid w:val="001874A7"/>
    <w:rsid w:val="0019585A"/>
    <w:rsid w:val="001C7FC4"/>
    <w:rsid w:val="001E67DA"/>
    <w:rsid w:val="00221CE9"/>
    <w:rsid w:val="00247EAE"/>
    <w:rsid w:val="002542C4"/>
    <w:rsid w:val="00263B6F"/>
    <w:rsid w:val="0026619A"/>
    <w:rsid w:val="00274642"/>
    <w:rsid w:val="00280FF3"/>
    <w:rsid w:val="0028215E"/>
    <w:rsid w:val="00291E8A"/>
    <w:rsid w:val="002B7C26"/>
    <w:rsid w:val="002C0A74"/>
    <w:rsid w:val="002E1009"/>
    <w:rsid w:val="002E77BD"/>
    <w:rsid w:val="002F6B0E"/>
    <w:rsid w:val="00305742"/>
    <w:rsid w:val="00312CC7"/>
    <w:rsid w:val="003472AF"/>
    <w:rsid w:val="003622AC"/>
    <w:rsid w:val="0037774A"/>
    <w:rsid w:val="003A28FF"/>
    <w:rsid w:val="003E0C69"/>
    <w:rsid w:val="003E13D2"/>
    <w:rsid w:val="003E3822"/>
    <w:rsid w:val="00415EBF"/>
    <w:rsid w:val="00433598"/>
    <w:rsid w:val="00436656"/>
    <w:rsid w:val="00445699"/>
    <w:rsid w:val="00446317"/>
    <w:rsid w:val="004816E2"/>
    <w:rsid w:val="00482198"/>
    <w:rsid w:val="004920D7"/>
    <w:rsid w:val="004A0002"/>
    <w:rsid w:val="004A131B"/>
    <w:rsid w:val="004A1DE7"/>
    <w:rsid w:val="004A397A"/>
    <w:rsid w:val="004B5784"/>
    <w:rsid w:val="004B5EFD"/>
    <w:rsid w:val="00501739"/>
    <w:rsid w:val="005102F4"/>
    <w:rsid w:val="00514F62"/>
    <w:rsid w:val="00534B01"/>
    <w:rsid w:val="00546E6E"/>
    <w:rsid w:val="00553F94"/>
    <w:rsid w:val="005A0194"/>
    <w:rsid w:val="005A0DED"/>
    <w:rsid w:val="005C3839"/>
    <w:rsid w:val="005D3AC9"/>
    <w:rsid w:val="005D466B"/>
    <w:rsid w:val="005D6848"/>
    <w:rsid w:val="0061000A"/>
    <w:rsid w:val="006249AD"/>
    <w:rsid w:val="00640766"/>
    <w:rsid w:val="006640D6"/>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350"/>
    <w:rsid w:val="0072447E"/>
    <w:rsid w:val="0074064F"/>
    <w:rsid w:val="00745DE4"/>
    <w:rsid w:val="007532A8"/>
    <w:rsid w:val="00794E52"/>
    <w:rsid w:val="007B05EE"/>
    <w:rsid w:val="007D2B11"/>
    <w:rsid w:val="007E43F3"/>
    <w:rsid w:val="00805428"/>
    <w:rsid w:val="0081070B"/>
    <w:rsid w:val="00812A77"/>
    <w:rsid w:val="008301BB"/>
    <w:rsid w:val="00831D3E"/>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6527D"/>
    <w:rsid w:val="00972C5E"/>
    <w:rsid w:val="009A791C"/>
    <w:rsid w:val="009B1EFA"/>
    <w:rsid w:val="009C3A6D"/>
    <w:rsid w:val="009C49BF"/>
    <w:rsid w:val="009C6F6C"/>
    <w:rsid w:val="009C7704"/>
    <w:rsid w:val="00A31B7E"/>
    <w:rsid w:val="00A3398D"/>
    <w:rsid w:val="00A5146A"/>
    <w:rsid w:val="00A53648"/>
    <w:rsid w:val="00A64AE4"/>
    <w:rsid w:val="00A82976"/>
    <w:rsid w:val="00A93184"/>
    <w:rsid w:val="00AC1272"/>
    <w:rsid w:val="00AE0946"/>
    <w:rsid w:val="00B07449"/>
    <w:rsid w:val="00B10477"/>
    <w:rsid w:val="00B11337"/>
    <w:rsid w:val="00B308EC"/>
    <w:rsid w:val="00B352B7"/>
    <w:rsid w:val="00B50B44"/>
    <w:rsid w:val="00B75A59"/>
    <w:rsid w:val="00BA1CA0"/>
    <w:rsid w:val="00BD37FE"/>
    <w:rsid w:val="00BD653D"/>
    <w:rsid w:val="00BE085C"/>
    <w:rsid w:val="00BE630A"/>
    <w:rsid w:val="00BF2054"/>
    <w:rsid w:val="00C01D8E"/>
    <w:rsid w:val="00C07B51"/>
    <w:rsid w:val="00C37497"/>
    <w:rsid w:val="00C51B6F"/>
    <w:rsid w:val="00C55DA4"/>
    <w:rsid w:val="00C63872"/>
    <w:rsid w:val="00C64DFB"/>
    <w:rsid w:val="00C9241F"/>
    <w:rsid w:val="00C944AA"/>
    <w:rsid w:val="00CB3A17"/>
    <w:rsid w:val="00CB629E"/>
    <w:rsid w:val="00CC622E"/>
    <w:rsid w:val="00CD1AE3"/>
    <w:rsid w:val="00CD27A1"/>
    <w:rsid w:val="00D00EB3"/>
    <w:rsid w:val="00D077EB"/>
    <w:rsid w:val="00D3780E"/>
    <w:rsid w:val="00D40AD1"/>
    <w:rsid w:val="00D56C2E"/>
    <w:rsid w:val="00D65236"/>
    <w:rsid w:val="00D948A6"/>
    <w:rsid w:val="00DA40A7"/>
    <w:rsid w:val="00DA4F2F"/>
    <w:rsid w:val="00DA722A"/>
    <w:rsid w:val="00DD51C7"/>
    <w:rsid w:val="00DD68CB"/>
    <w:rsid w:val="00DE0349"/>
    <w:rsid w:val="00DE0D4B"/>
    <w:rsid w:val="00DE14C6"/>
    <w:rsid w:val="00DF4809"/>
    <w:rsid w:val="00DF56DD"/>
    <w:rsid w:val="00E151CD"/>
    <w:rsid w:val="00E263ED"/>
    <w:rsid w:val="00E318F7"/>
    <w:rsid w:val="00E363E1"/>
    <w:rsid w:val="00E544EB"/>
    <w:rsid w:val="00E663EA"/>
    <w:rsid w:val="00E7078B"/>
    <w:rsid w:val="00E73C95"/>
    <w:rsid w:val="00EA0A52"/>
    <w:rsid w:val="00EC6B20"/>
    <w:rsid w:val="00EC73D5"/>
    <w:rsid w:val="00EE3830"/>
    <w:rsid w:val="00EF6169"/>
    <w:rsid w:val="00F2029D"/>
    <w:rsid w:val="00F46938"/>
    <w:rsid w:val="00F915F1"/>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www.jstor.org/stable/26350152" TargetMode="External"/><Relationship Id="rId18" Type="http://schemas.openxmlformats.org/officeDocument/2006/relationships/hyperlink" Target="http://www.jstor.com/stable/resrep03064" TargetMode="External"/><Relationship Id="rId26" Type="http://schemas.openxmlformats.org/officeDocument/2006/relationships/hyperlink" Target="https://www.oecd.org/en/data/datasets/oecd-family-database.html" TargetMode="External"/><Relationship Id="rId39" Type="http://schemas.openxmlformats.org/officeDocument/2006/relationships/hyperlink" Target="https://www.jstor.org/stable/jj.13568104.11" TargetMode="External"/><Relationship Id="rId21" Type="http://schemas.openxmlformats.org/officeDocument/2006/relationships/hyperlink" Target="https://www.jstor.org/stable/10.2307/27032905" TargetMode="External"/><Relationship Id="rId34" Type="http://schemas.openxmlformats.org/officeDocument/2006/relationships/hyperlink" Target="https://lab.kuas.ac.jp/~jinbungakkai/pdf/2011/m2011_05.pdf" TargetMode="External"/><Relationship Id="rId42" Type="http://schemas.openxmlformats.org/officeDocument/2006/relationships/hyperlink" Target="https://archive.org/details/cu31924069576704" TargetMode="External"/><Relationship Id="rId47" Type="http://schemas.openxmlformats.org/officeDocument/2006/relationships/hyperlink" Target="https://www.scribd.com/document/754260732/Dejiny-Japonska-Edwin-O-Reischauer" TargetMode="External"/><Relationship Id="rId50" Type="http://schemas.openxmlformats.org/officeDocument/2006/relationships/hyperlink" Target="https://www.nippon.com/en/features/jg00049/miai-meetings-to-arrange-marriages.html" TargetMode="External"/><Relationship Id="rId55" Type="http://schemas.openxmlformats.org/officeDocument/2006/relationships/hyperlink" Target="https://scispace.com/pdf/marriage-and-family-in-east-asia-continuity-and-change-us4inc7ool.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stor.org/stable/j.ctvvn5bm.7" TargetMode="External"/><Relationship Id="rId20" Type="http://schemas.openxmlformats.org/officeDocument/2006/relationships/hyperlink" Target="https://www.jstor.org/stable/community.34030865" TargetMode="External"/><Relationship Id="rId29" Type="http://schemas.openxmlformats.org/officeDocument/2006/relationships/hyperlink" Target="https://www.jstor.org/stable/26349949" TargetMode="External"/><Relationship Id="rId41" Type="http://schemas.openxmlformats.org/officeDocument/2006/relationships/hyperlink" Target="https://www.asianstudies.org/publications/eaa/archives/marriage-in-japan-yesterday-today-and-tomorrow/" TargetMode="External"/><Relationship Id="rId54"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google.com/search?q=http://ejournal.ukm.my/gema/article/view/36979" TargetMode="External"/><Relationship Id="rId32" Type="http://schemas.openxmlformats.org/officeDocument/2006/relationships/hyperlink" Target="http://hdl.handle.net/10466/11851" TargetMode="External"/><Relationship Id="rId37" Type="http://schemas.openxmlformats.org/officeDocument/2006/relationships/hyperlink" Target="https://www.ipss.go.jp/publication/e/WP/IPSS_WPE21.pdf" TargetMode="External"/><Relationship Id="rId40" Type="http://schemas.openxmlformats.org/officeDocument/2006/relationships/hyperlink" Target="https://link.springer.com/article/10.1007/s12119-025-10379-4" TargetMode="External"/><Relationship Id="rId45" Type="http://schemas.openxmlformats.org/officeDocument/2006/relationships/hyperlink" Target="https://www.oecd.org/content/dam/oecd/en/publications/reports/2024/04/addressing-demographic-headwinds-in-japan-a-long-term-perspective_85b9a67f/96648955-en.pdf" TargetMode="External"/><Relationship Id="rId53"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58"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yperlink" Target="https://www.jstor.org/stable/2175027" TargetMode="External"/><Relationship Id="rId23" Type="http://schemas.openxmlformats.org/officeDocument/2006/relationships/hyperlink" Target="https://www.proquest.com/scholarly-journals/soshoku-kei-danshi-un-gendered-questions-on/docview/1688633101/se-2" TargetMode="External"/><Relationship Id="rId28" Type="http://schemas.openxmlformats.org/officeDocument/2006/relationships/hyperlink" Target="https://www.jstor.org/stable/10.2307/26967834" TargetMode="External"/><Relationship Id="rId36" Type="http://schemas.openxmlformats.org/officeDocument/2006/relationships/hyperlink" Target="https://doi.org/10.1186/s12889-019-6677-5" TargetMode="External"/><Relationship Id="rId49" Type="http://schemas.openxmlformats.org/officeDocument/2006/relationships/hyperlink" Target="https://www.jstor.org/stable/community.26469000" TargetMode="External"/><Relationship Id="rId57" Type="http://schemas.openxmlformats.org/officeDocument/2006/relationships/footer" Target="footer6.xml"/><Relationship Id="rId61"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www.jstor.org/stable/26349334" TargetMode="External"/><Relationship Id="rId31" Type="http://schemas.openxmlformats.org/officeDocument/2006/relationships/hyperlink" Target="https://philarchive.org/archive/MORAPS-5v2" TargetMode="External"/><Relationship Id="rId44" Type="http://schemas.openxmlformats.org/officeDocument/2006/relationships/hyperlink" Target="https://www.ipss.go.jp/ps-doukou/e/doukou16/Nfs16R_summary_eng.pdf" TargetMode="External"/><Relationship Id="rId52" Type="http://schemas.openxmlformats.org/officeDocument/2006/relationships/hyperlink" Target="https://laws.e-gov.go.jp/law/321CONSTITUTION"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10.2307/26967849" TargetMode="External"/><Relationship Id="rId22" Type="http://schemas.openxmlformats.org/officeDocument/2006/relationships/hyperlink" Target="https://www.jstor.org/stable/10.7591/jj.24653176.12" TargetMode="External"/><Relationship Id="rId27" Type="http://schemas.openxmlformats.org/officeDocument/2006/relationships/hyperlink" Target="https://www.jstor.org/stable/2718385" TargetMode="External"/><Relationship Id="rId30" Type="http://schemas.openxmlformats.org/officeDocument/2006/relationships/hyperlink" Target="https://www.jstor.org/stable/25066368" TargetMode="External"/><Relationship Id="rId35" Type="http://schemas.openxmlformats.org/officeDocument/2006/relationships/hyperlink" Target="https://repository.tku.ac.jp/dspace/bitstream/11150/11537/1/jinbun147-03.pdf" TargetMode="External"/><Relationship Id="rId43" Type="http://schemas.openxmlformats.org/officeDocument/2006/relationships/hyperlink" Target="https://www.demographic-research.org/articles/volume/44/3" TargetMode="External"/><Relationship Id="rId48" Type="http://schemas.openxmlformats.org/officeDocument/2006/relationships/hyperlink" Target="https://doi.org/10.1017/CHOL9780521223553" TargetMode="External"/><Relationship Id="rId56" Type="http://schemas.openxmlformats.org/officeDocument/2006/relationships/header" Target="header1.xml"/><Relationship Id="rId8" Type="http://schemas.openxmlformats.org/officeDocument/2006/relationships/footer" Target="footer1.xml"/><Relationship Id="rId51" Type="http://schemas.openxmlformats.org/officeDocument/2006/relationships/hyperlink" Target="https://is.muni.cz/th/oahvu/Vyvoj_a_soucasne_formy_seznamovacich_sluzeb_v_Japonsku.pdf" TargetMode="Externa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hyperlink" Target="https://www.jstor.org/stable/2695155" TargetMode="External"/><Relationship Id="rId25" Type="http://schemas.openxmlformats.org/officeDocument/2006/relationships/hyperlink" Target="https://www.proquest.com/newspapers/observer-magazine-japan-generation-sexless-what/docview/1443708540/se-2" TargetMode="External"/><Relationship Id="rId33" Type="http://schemas.openxmlformats.org/officeDocument/2006/relationships/hyperlink" Target="https://kagawa-u.repo.nii.ac.jp/records/2078" TargetMode="External"/><Relationship Id="rId38" Type="http://schemas.openxmlformats.org/officeDocument/2006/relationships/hyperlink" Target="https://www.jstor.org/stable/23357427" TargetMode="External"/><Relationship Id="rId46" Type="http://schemas.openxmlformats.org/officeDocument/2006/relationships/hyperlink" Target="https://www.google.com/search?q=https://www.jstage.jst.go.jp/article/abas/18/2/18_0190212a/_article" TargetMode="External"/><Relationship Id="rId59" Type="http://schemas.openxmlformats.org/officeDocument/2006/relationships/footer" Target="footer8.xml"/></Relationships>
</file>

<file path=word/_rels/footnotes.xml.rels><?xml version="1.0" encoding="UTF-8" standalone="yes"?>
<Relationships xmlns="http://schemas.openxmlformats.org/package/2006/relationships"><Relationship Id="rId8" Type="http://schemas.openxmlformats.org/officeDocument/2006/relationships/hyperlink" Target="https://laws.e-gov.go.jp/law/321CONSTITUTION" TargetMode="External"/><Relationship Id="rId3" Type="http://schemas.openxmlformats.org/officeDocument/2006/relationships/hyperlink" Target="https://www.jstor.org/stable/community.26469000" TargetMode="External"/><Relationship Id="rId7" Type="http://schemas.openxmlformats.org/officeDocument/2006/relationships/hyperlink" Target="https://archive.org/details/cu31924069576704" TargetMode="External"/><Relationship Id="rId2" Type="http://schemas.openxmlformats.org/officeDocument/2006/relationships/hyperlink" Target="https://is.muni.cz/th/oahvu/Vyvoj_a_soucasne_formy_seznamovacich_sluzeb_v_Japonsku.pdf" TargetMode="External"/><Relationship Id="rId1" Type="http://schemas.openxmlformats.org/officeDocument/2006/relationships/hyperlink" Target="https://www.nippon.com/en/features/jg00049/miai-meetings-to-arrange-marriages.html" TargetMode="External"/><Relationship Id="rId6" Type="http://schemas.openxmlformats.org/officeDocument/2006/relationships/hyperlink" Target="https://www.asianstudies.org/publications/eaa/archives/marriage-in-japan-yesterday-today-and-tomorrow" TargetMode="External"/><Relationship Id="rId5" Type="http://schemas.openxmlformats.org/officeDocument/2006/relationships/hyperlink" Target="https://polpemjepangsmjhiugm2015.wordpress.com/wp-content/uploads/2015/09/joy_hendry-understanding-japanese-society.pdf" TargetMode="External"/><Relationship Id="rId10" Type="http://schemas.openxmlformats.org/officeDocument/2006/relationships/hyperlink" Target="https://www.jstor.org/stable/23357427" TargetMode="External"/><Relationship Id="rId4" Type="http://schemas.openxmlformats.org/officeDocument/2006/relationships/hyperlink" Target="https://polpemjepangsmjhiugm2015.wordpress.com/wp-content/uploads/2015/09/joy_hendry-understanding-japanese-society.pdf" TargetMode="External"/><Relationship Id="rId9" Type="http://schemas.openxmlformats.org/officeDocument/2006/relationships/hyperlink" Target="https://polpemjepangsmjhiugm2015.wordpress.com/wp-content/uploads/2015/09/joy_hendry-understanding-japanese-societ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36775</TotalTime>
  <Pages>1</Pages>
  <Words>4484</Words>
  <Characters>29911</Characters>
  <Application>Microsoft Office Word</Application>
  <DocSecurity>0</DocSecurity>
  <Lines>598</Lines>
  <Paragraphs>184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Tomáš Bielik</cp:lastModifiedBy>
  <cp:revision>14</cp:revision>
  <dcterms:created xsi:type="dcterms:W3CDTF">2017-10-18T16:27:00Z</dcterms:created>
  <dcterms:modified xsi:type="dcterms:W3CDTF">2026-04-24T15:10:00Z</dcterms:modified>
</cp:coreProperties>
</file>