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png" ContentType="image/png"/>
  <Override PartName="/word/media/rId130.png" ContentType="image/png"/>
  <Override PartName="/word/media/rId121.png" ContentType="image/png"/>
  <Override PartName="/word/media/rId124.png" ContentType="image/png"/>
  <Override PartName="/word/media/rId23.png" ContentType="image/png"/>
  <Override PartName="/word/media/rId44.png" ContentType="image/png"/>
  <Override PartName="/word/media/rId13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79.png" ContentType="image/png"/>
  <Override PartName="/word/media/rId82.png" ContentType="image/png"/>
  <Override PartName="/word/media/rId67.png" ContentType="image/png"/>
  <Override PartName="/word/media/rId70.png" ContentType="image/png"/>
  <Override PartName="/word/media/rId85.png" ContentType="image/png"/>
  <Override PartName="/word/media/rId91.png" ContentType="image/png"/>
  <Override PartName="/word/media/rId94.png" ContentType="image/png"/>
  <Override PartName="/word/media/rId88.png" ContentType="image/png"/>
  <Override PartName="/word/media/rId103.png" ContentType="image/png"/>
  <Override PartName="/word/media/rId106.png" ContentType="image/png"/>
  <Override PartName="/word/media/rId97.png" ContentType="image/png"/>
  <Override PartName="/word/media/rId100.png" ContentType="image/png"/>
  <Override PartName="/word/media/rId73.png" ContentType="image/png"/>
  <Override PartName="/word/media/rId76.png" ContentType="image/png"/>
  <Override PartName="/word/media/rId31.png" ContentType="image/png"/>
  <Override PartName="/word/media/rId27.png" ContentType="image/png"/>
  <Override PartName="/word/media/rId133.png" ContentType="image/png"/>
  <Override PartName="/word/media/rId20.png" ContentType="image/png"/>
  <Override PartName="/word/media/rId59.png" ContentType="image/png"/>
  <Override PartName="/word/media/rId56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1" w:name="design"/>
    <w:p>
      <w:pPr>
        <w:pStyle w:val="Heading2"/>
      </w:pPr>
      <w:r>
        <w:t xml:space="preserve">Design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128355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ystem_overvie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menus"/>
    <w:p>
      <w:pPr>
        <w:pStyle w:val="Heading3"/>
      </w:pPr>
      <w:r>
        <w:t xml:space="preserve">Menus</w:t>
      </w:r>
    </w:p>
    <w:p>
      <w:r>
        <w:pict>
          <v:rect style="width:0;height:1.5pt" o:hralign="center" o:hrstd="t" o:hr="t"/>
        </w:pict>
      </w:r>
    </w:p>
    <w:bookmarkStart w:id="26" w:name="main-menu"/>
    <w:p>
      <w:pPr>
        <w:pStyle w:val="Heading4"/>
      </w:pPr>
      <w:r>
        <w:t xml:space="preserve">Main Menu</w:t>
      </w:r>
    </w:p>
    <w:p>
      <w:pPr>
        <w:pStyle w:val="FirstParagraph"/>
      </w:pPr>
      <w:r>
        <w:drawing>
          <wp:inline>
            <wp:extent cx="5334000" cy="309726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in_Menu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Start Sim</w:t>
      </w:r>
      <w:r>
        <w:t xml:space="preserve">”</w:t>
      </w:r>
      <w:r>
        <w:t xml:space="preserve"> </w:t>
      </w:r>
      <w:r>
        <w:t xml:space="preserve">button to open the location and plane select menu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button to open the settings menu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button to exit the application</w:t>
      </w:r>
    </w:p>
    <w:p>
      <w:pPr>
        <w:numPr>
          <w:ilvl w:val="0"/>
          <w:numId w:val="1001"/>
        </w:numPr>
        <w:pStyle w:val="Compact"/>
      </w:pPr>
      <w:r>
        <w:t xml:space="preserve">Use a render of the previous or default location as the background</w:t>
      </w:r>
    </w:p>
    <w:bookmarkEnd w:id="26"/>
    <w:bookmarkStart w:id="30" w:name="start-sim"/>
    <w:p>
      <w:pPr>
        <w:pStyle w:val="Heading4"/>
      </w:pPr>
      <w:r>
        <w:t xml:space="preserve">Start Sim</w:t>
      </w:r>
    </w:p>
    <w:p>
      <w:pPr>
        <w:pStyle w:val="FirstParagraph"/>
      </w:pPr>
      <w:r>
        <w:drawing>
          <wp:inline>
            <wp:extent cx="5334000" cy="338869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Start_Sim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Show most commonly used in order</w:t>
      </w:r>
    </w:p>
    <w:p>
      <w:pPr>
        <w:numPr>
          <w:ilvl w:val="0"/>
          <w:numId w:val="1002"/>
        </w:numPr>
        <w:pStyle w:val="Compact"/>
      </w:pPr>
      <w:r>
        <w:t xml:space="preserve">Select a location and plane</w:t>
      </w:r>
    </w:p>
    <w:p>
      <w:pPr>
        <w:numPr>
          <w:ilvl w:val="0"/>
          <w:numId w:val="1002"/>
        </w:numPr>
        <w:pStyle w:val="Compact"/>
      </w:pPr>
      <w:r>
        <w:t xml:space="preserve">Add level from .obj</w:t>
      </w:r>
    </w:p>
    <w:p>
      <w:pPr>
        <w:numPr>
          <w:ilvl w:val="0"/>
          <w:numId w:val="1002"/>
        </w:numPr>
        <w:pStyle w:val="Compact"/>
      </w:pPr>
      <w:r>
        <w:t xml:space="preserve">Add plane from custom format</w:t>
      </w:r>
    </w:p>
    <w:p>
      <w:pPr>
        <w:numPr>
          <w:ilvl w:val="0"/>
          <w:numId w:val="1002"/>
        </w:numPr>
        <w:pStyle w:val="Compact"/>
      </w:pPr>
      <w:r>
        <w:t xml:space="preserve">Same background as main, possibly with blur or reduced alpha</w:t>
      </w:r>
    </w:p>
    <w:bookmarkEnd w:id="30"/>
    <w:bookmarkStart w:id="34" w:name="settings"/>
    <w:p>
      <w:pPr>
        <w:pStyle w:val="Heading4"/>
      </w:pPr>
      <w:r>
        <w:t xml:space="preserve">Settings</w:t>
      </w:r>
    </w:p>
    <w:p>
      <w:pPr>
        <w:pStyle w:val="FirstParagraph"/>
      </w:pPr>
      <w:r>
        <w:drawing>
          <wp:inline>
            <wp:extent cx="5334000" cy="309995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Setting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reducing and fully categorising all available options</w:t>
      </w:r>
    </w:p>
    <w:p>
      <w:pPr>
        <w:numPr>
          <w:ilvl w:val="0"/>
          <w:numId w:val="1003"/>
        </w:numPr>
        <w:pStyle w:val="Compact"/>
      </w:pPr>
      <w:r>
        <w:t xml:space="preserve">Graphics</w:t>
      </w:r>
    </w:p>
    <w:p>
      <w:pPr>
        <w:numPr>
          <w:ilvl w:val="1"/>
          <w:numId w:val="1004"/>
        </w:numPr>
        <w:pStyle w:val="Compact"/>
      </w:pPr>
      <w:r>
        <w:t xml:space="preserve">Texture quality</w:t>
      </w:r>
    </w:p>
    <w:p>
      <w:pPr>
        <w:numPr>
          <w:ilvl w:val="1"/>
          <w:numId w:val="1004"/>
        </w:numPr>
        <w:pStyle w:val="Compact"/>
      </w:pPr>
      <w:r>
        <w:t xml:space="preserve">Model quality</w:t>
      </w:r>
    </w:p>
    <w:p>
      <w:pPr>
        <w:numPr>
          <w:ilvl w:val="0"/>
          <w:numId w:val="1003"/>
        </w:numPr>
        <w:pStyle w:val="Compact"/>
      </w:pPr>
      <w:r>
        <w:t xml:space="preserve">Audio</w:t>
      </w:r>
    </w:p>
    <w:p>
      <w:pPr>
        <w:numPr>
          <w:ilvl w:val="1"/>
          <w:numId w:val="1005"/>
        </w:numPr>
        <w:pStyle w:val="Compact"/>
      </w:pPr>
      <w:r>
        <w:t xml:space="preserve">Audio device</w:t>
      </w:r>
    </w:p>
    <w:p>
      <w:pPr>
        <w:numPr>
          <w:ilvl w:val="1"/>
          <w:numId w:val="1005"/>
        </w:numPr>
        <w:pStyle w:val="Compact"/>
      </w:pPr>
      <w:r>
        <w:t xml:space="preserve">Volume</w:t>
      </w:r>
    </w:p>
    <w:p>
      <w:pPr>
        <w:numPr>
          <w:ilvl w:val="0"/>
          <w:numId w:val="1003"/>
        </w:numPr>
        <w:pStyle w:val="Compact"/>
      </w:pPr>
      <w:r>
        <w:t xml:space="preserve">Controls</w:t>
      </w:r>
    </w:p>
    <w:p>
      <w:pPr>
        <w:numPr>
          <w:ilvl w:val="1"/>
          <w:numId w:val="1006"/>
        </w:numPr>
        <w:pStyle w:val="Compact"/>
      </w:pPr>
      <w:r>
        <w:t xml:space="preserve">Input devices</w:t>
      </w:r>
    </w:p>
    <w:p>
      <w:pPr>
        <w:numPr>
          <w:ilvl w:val="1"/>
          <w:numId w:val="1006"/>
        </w:numPr>
        <w:pStyle w:val="Compact"/>
      </w:pPr>
      <w:r>
        <w:t xml:space="preserve">Sensitivity</w:t>
      </w:r>
    </w:p>
    <w:p>
      <w:pPr>
        <w:numPr>
          <w:ilvl w:val="1"/>
          <w:numId w:val="1006"/>
        </w:numPr>
        <w:pStyle w:val="Compact"/>
      </w:pPr>
      <w:r>
        <w:t xml:space="preserve">Channels</w:t>
      </w:r>
    </w:p>
    <w:p>
      <w:pPr>
        <w:numPr>
          <w:ilvl w:val="0"/>
          <w:numId w:val="1003"/>
        </w:numPr>
        <w:pStyle w:val="Compact"/>
      </w:pPr>
      <w:r>
        <w:t xml:space="preserve">Language?</w:t>
      </w:r>
    </w:p>
    <w:bookmarkEnd w:id="34"/>
    <w:bookmarkStart w:id="35" w:name="d-simulator"/>
    <w:p>
      <w:pPr>
        <w:pStyle w:val="Heading4"/>
      </w:pPr>
      <w:r>
        <w:t xml:space="preserve">3D Simulator</w:t>
      </w:r>
    </w:p>
    <w:p>
      <w:pPr>
        <w:numPr>
          <w:ilvl w:val="0"/>
          <w:numId w:val="1007"/>
        </w:numPr>
        <w:pStyle w:val="Compact"/>
      </w:pPr>
      <w:r>
        <w:t xml:space="preserve">After selecting an aircraft and location, the simulator will be loaded</w:t>
      </w:r>
    </w:p>
    <w:p>
      <w:pPr>
        <w:numPr>
          <w:ilvl w:val="0"/>
          <w:numId w:val="1007"/>
        </w:numPr>
        <w:pStyle w:val="Compact"/>
      </w:pPr>
      <w:r>
        <w:t xml:space="preserve">This will be a rearrangement of the 3D scene used in the background of the menus</w:t>
      </w:r>
    </w:p>
    <w:p>
      <w:pPr>
        <w:numPr>
          <w:ilvl w:val="1"/>
          <w:numId w:val="1008"/>
        </w:numPr>
        <w:pStyle w:val="Compact"/>
      </w:pPr>
      <w:r>
        <w:t xml:space="preserve">This will remove the need to either hide, or load, extra assets for the sim</w:t>
      </w:r>
    </w:p>
    <w:p>
      <w:pPr>
        <w:numPr>
          <w:ilvl w:val="1"/>
          <w:numId w:val="1008"/>
        </w:numPr>
        <w:pStyle w:val="Compact"/>
      </w:pPr>
      <w:r>
        <w:t xml:space="preserve">This should help reduce load times into the sim once the application has been started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objects"/>
    <w:p>
      <w:pPr>
        <w:pStyle w:val="Heading3"/>
      </w:pPr>
      <w:r>
        <w:t xml:space="preserve">Objects</w:t>
      </w:r>
    </w:p>
    <w:bookmarkStart w:id="37" w:name="objects-1"/>
    <w:p>
      <w:pPr>
        <w:pStyle w:val="Heading4"/>
      </w:pPr>
      <w:r>
        <w:t xml:space="preserve">Objects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object location in 3D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integrate to location in 3D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integrate to velocuty; simplifies gravity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Quaternion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gimble lock present in Euler implementations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integrate to rotation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the x, y and z scale of each object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raylib::Model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model data: textures, meshes, etc.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Functions</w:t>
      </w:r>
    </w:p>
    <w:p>
      <w:pPr>
        <w:numPr>
          <w:ilvl w:val="1"/>
          <w:numId w:val="1010"/>
        </w:numPr>
        <w:pStyle w:val="Compact"/>
      </w:pPr>
      <w:r>
        <w:t xml:space="preserve">Initialiser</w:t>
      </w:r>
    </w:p>
    <w:p>
      <w:pPr>
        <w:numPr>
          <w:ilvl w:val="2"/>
          <w:numId w:val="1011"/>
        </w:numPr>
        <w:pStyle w:val="Compact"/>
      </w:pPr>
      <w:r>
        <w:t xml:space="preserve">Take a string from which to load the object data into the model attribute</w:t>
      </w:r>
    </w:p>
    <w:p>
      <w:pPr>
        <w:numPr>
          <w:ilvl w:val="1"/>
          <w:numId w:val="1010"/>
        </w:numPr>
        <w:pStyle w:val="Compact"/>
      </w:pPr>
      <w:r>
        <w:t xml:space="preserve">Draw</w:t>
      </w:r>
    </w:p>
    <w:p>
      <w:pPr>
        <w:numPr>
          <w:ilvl w:val="2"/>
          <w:numId w:val="1012"/>
        </w:numPr>
        <w:pStyle w:val="Compact"/>
      </w:pPr>
      <w:r>
        <w:t xml:space="preserve">Use the attributes to draw the object to the world</w:t>
      </w:r>
    </w:p>
    <w:p>
      <w:pPr>
        <w:numPr>
          <w:ilvl w:val="1"/>
          <w:numId w:val="1010"/>
        </w:numPr>
        <w:pStyle w:val="Compact"/>
      </w:pPr>
      <w:r>
        <w:t xml:space="preserve">Update</w:t>
      </w:r>
    </w:p>
    <w:p>
      <w:pPr>
        <w:numPr>
          <w:ilvl w:val="2"/>
          <w:numId w:val="1013"/>
        </w:numPr>
        <w:pStyle w:val="Compact"/>
      </w:pPr>
      <w:r>
        <w:t xml:space="preserve">Use numerical integration on the movement attributes</w:t>
      </w:r>
    </w:p>
    <w:bookmarkEnd w:id="37"/>
    <w:bookmarkStart w:id="38" w:name="vectors-and-matrices"/>
    <w:p>
      <w:pPr>
        <w:pStyle w:val="Heading4"/>
      </w:pPr>
      <w:r>
        <w:t xml:space="preserve">Vectors and Matrices</w:t>
      </w:r>
    </w:p>
    <w:p>
      <w:pPr>
        <w:pStyle w:val="FirstParagraph"/>
      </w:pPr>
      <w:r>
        <w:t xml:space="preserve">Use a 2D array to allow dynamic sizes of vectors and matrices</w:t>
      </w:r>
      <w:r>
        <w:t xml:space="preserve"> </w:t>
      </w:r>
      <w:r>
        <w:t xml:space="preserve">Will need to consider how to invert / find the conjunction of square matrices; probably using an if statement and accounting for specific cases would be best</w:t>
      </w:r>
    </w:p>
    <w:p>
      <w:pPr>
        <w:numPr>
          <w:ilvl w:val="0"/>
          <w:numId w:val="1014"/>
        </w:numPr>
        <w:pStyle w:val="Compact"/>
      </w:pPr>
      <w:r>
        <w:t xml:space="preserve">Attributes</w:t>
      </w:r>
    </w:p>
    <w:p>
      <w:pPr>
        <w:numPr>
          <w:ilvl w:val="1"/>
          <w:numId w:val="1015"/>
        </w:numPr>
        <w:pStyle w:val="Compact"/>
      </w:pPr>
      <w:r>
        <w:t xml:space="preserve">1D element array</w:t>
      </w:r>
    </w:p>
    <w:p>
      <w:pPr>
        <w:numPr>
          <w:ilvl w:val="1"/>
          <w:numId w:val="1015"/>
        </w:numPr>
        <w:pStyle w:val="Compact"/>
      </w:pPr>
      <w:r>
        <w:t xml:space="preserve">integer columns</w:t>
      </w:r>
    </w:p>
    <w:p>
      <w:pPr>
        <w:numPr>
          <w:ilvl w:val="1"/>
          <w:numId w:val="1015"/>
        </w:numPr>
        <w:pStyle w:val="Compact"/>
      </w:pPr>
      <w:r>
        <w:t xml:space="preserve">integer rows</w:t>
      </w:r>
    </w:p>
    <w:p>
      <w:pPr>
        <w:numPr>
          <w:ilvl w:val="0"/>
          <w:numId w:val="1014"/>
        </w:numPr>
        <w:pStyle w:val="Compact"/>
      </w:pPr>
      <w:r>
        <w:t xml:space="preserve">Functions</w:t>
      </w:r>
    </w:p>
    <w:p>
      <w:pPr>
        <w:numPr>
          <w:ilvl w:val="1"/>
          <w:numId w:val="1016"/>
        </w:numPr>
        <w:pStyle w:val="Compact"/>
      </w:pPr>
      <w:r>
        <w:t xml:space="preserve">Indexing</w:t>
      </w:r>
    </w:p>
    <w:p>
      <w:pPr>
        <w:numPr>
          <w:ilvl w:val="1"/>
          <w:numId w:val="1016"/>
        </w:numPr>
        <w:pStyle w:val="Compact"/>
      </w:pPr>
      <w:r>
        <w:t xml:space="preserve">Basic arithmetic</w:t>
      </w:r>
    </w:p>
    <w:p>
      <w:pPr>
        <w:numPr>
          <w:ilvl w:val="1"/>
          <w:numId w:val="1016"/>
        </w:numPr>
        <w:pStyle w:val="Compact"/>
      </w:pPr>
      <w:r>
        <w:t xml:space="preserve">Powers</w:t>
      </w:r>
    </w:p>
    <w:p>
      <w:pPr>
        <w:numPr>
          <w:ilvl w:val="1"/>
          <w:numId w:val="1016"/>
        </w:numPr>
        <w:pStyle w:val="Compact"/>
      </w:pPr>
      <w:r>
        <w:t xml:space="preserve">Inverse</w:t>
      </w:r>
    </w:p>
    <w:p>
      <w:pPr>
        <w:numPr>
          <w:ilvl w:val="1"/>
          <w:numId w:val="1016"/>
        </w:numPr>
        <w:pStyle w:val="Compact"/>
      </w:pPr>
      <w:r>
        <w:t xml:space="preserve">Normalise</w:t>
      </w:r>
    </w:p>
    <w:bookmarkEnd w:id="38"/>
    <w:bookmarkStart w:id="39" w:name="other"/>
    <w:p>
      <w:pPr>
        <w:pStyle w:val="Heading4"/>
      </w:pPr>
      <w:r>
        <w:t xml:space="preserve">Other</w:t>
      </w:r>
    </w:p>
    <w:p>
      <w:pPr>
        <w:pStyle w:val="FirstParagraph"/>
      </w:pPr>
      <w:r>
        <w:t xml:space="preserve">To make full use of the axis-angle rotation, quaternions will be required</w:t>
      </w:r>
      <w:r>
        <w:t xml:space="preserve"> </w:t>
      </w:r>
      <w:r>
        <w:t xml:space="preserve">This will allow full use of angular velocity and accelerations</w:t>
      </w:r>
    </w:p>
    <w:p>
      <w:pPr>
        <w:pStyle w:val="BodyText"/>
      </w:pPr>
      <w:r>
        <w:t xml:space="preserve">While raylib already implements many of these, it may be beneficial to write my own vector and matrix lib to allow full use of all required overloads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algorithms"/>
    <w:p>
      <w:pPr>
        <w:pStyle w:val="Heading3"/>
      </w:pPr>
      <w:r>
        <w:t xml:space="preserve">Algorithms</w:t>
      </w:r>
    </w:p>
    <w:bookmarkStart w:id="41" w:name="vector-and-matrix-maths-lib"/>
    <w:p>
      <w:pPr>
        <w:pStyle w:val="Heading4"/>
      </w:pPr>
      <w:r>
        <w:t xml:space="preserve">Vector and Matrix Maths Lib</w:t>
      </w:r>
    </w:p>
    <w:p>
      <w:pPr>
        <w:numPr>
          <w:ilvl w:val="0"/>
          <w:numId w:val="1017"/>
        </w:numPr>
        <w:pStyle w:val="Compact"/>
      </w:pPr>
      <w:r>
        <w:t xml:space="preserve">Simulating a 2D array using a 1D array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double[] array = new array[width * height]</w:t>
      </w:r>
      <w:r>
        <w:br/>
      </w:r>
      <w:r>
        <w:br/>
      </w:r>
      <w:r>
        <w:rPr>
          <w:rStyle w:val="VerbatimChar"/>
        </w:rPr>
        <w:t xml:space="preserve">double get(x, y):</w:t>
      </w:r>
      <w:r>
        <w:br/>
      </w:r>
      <w:r>
        <w:rPr>
          <w:rStyle w:val="VerbatimChar"/>
        </w:rPr>
        <w:t xml:space="preserve">    return array[x * width + y]</w:t>
      </w:r>
      <w:r>
        <w:br/>
      </w:r>
      <w:r>
        <w:br/>
      </w:r>
      <w:r>
        <w:rPr>
          <w:rStyle w:val="VerbatimChar"/>
        </w:rPr>
        <w:t xml:space="preserve">void set(x, y, val):</w:t>
      </w:r>
      <w:r>
        <w:br/>
      </w:r>
      <w:r>
        <w:rPr>
          <w:rStyle w:val="VerbatimChar"/>
        </w:rPr>
        <w:t xml:space="preserve">    array[x * width + y] = val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will allow me to make use of a dynamic 2D array in C++ as there is no built in structures to allow this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add(other):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+= other(i, j)</w:t>
      </w:r>
      <w:r>
        <w:br/>
      </w:r>
      <w:r>
        <w:br/>
      </w:r>
      <w:r>
        <w:rPr>
          <w:rStyle w:val="VerbatimChar"/>
        </w:rPr>
        <w:t xml:space="preserve">matrix sub(other):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-= other(i, j)</w:t>
      </w:r>
      <w:r>
        <w:br/>
      </w:r>
      <w:r>
        <w:br/>
      </w:r>
      <w:r>
        <w:rPr>
          <w:rStyle w:val="VerbatimChar"/>
        </w:rPr>
        <w:t xml:space="preserve">matrix mult(other):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sum = 0</w:t>
      </w:r>
      <w:r>
        <w:br/>
      </w:r>
      <w:r>
        <w:rPr>
          <w:rStyle w:val="VerbatimChar"/>
        </w:rPr>
        <w:t xml:space="preserve">            for k in range(columns):</w:t>
      </w:r>
      <w:r>
        <w:br/>
      </w:r>
      <w:r>
        <w:rPr>
          <w:rStyle w:val="VerbatimChar"/>
        </w:rPr>
        <w:t xml:space="preserve">                sum += self(k, j) * other(i, k)</w:t>
      </w:r>
      <w:r>
        <w:br/>
      </w:r>
      <w:r>
        <w:rPr>
          <w:rStyle w:val="VerbatimChar"/>
        </w:rPr>
        <w:t xml:space="preserve">            self(i, j) = sum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will also need to be able to calculate a matrix inverse for rotating quaternions and normal vectors</w:t>
      </w:r>
      <w:r>
        <w:t xml:space="preserve"> </w:t>
      </w:r>
      <w:r>
        <w:t xml:space="preserve">Doing this will require:</w:t>
      </w:r>
      <w:r>
        <w:t xml:space="preserve"> </w:t>
      </w:r>
      <w:r>
        <w:t xml:space="preserve">- A function to produce the minor matrix from a matrix and element location within the matrix</w:t>
      </w:r>
      <w:r>
        <w:t xml:space="preserve"> </w:t>
      </w:r>
      <w:r>
        <w:t xml:space="preserve">- A function to produce the full minor matrix</w:t>
      </w:r>
      <w:r>
        <w:t xml:space="preserve"> </w:t>
      </w:r>
      <w:r>
        <w:t xml:space="preserve">- A recursive function to calculate the determinant of a matrix</w:t>
      </w:r>
      <w:r>
        <w:t xml:space="preserve"> </w:t>
      </w:r>
      <w:r>
        <w:t xml:space="preserve">- A function to calculate the cofactors</w:t>
      </w:r>
      <w:r>
        <w:t xml:space="preserve"> </w:t>
      </w:r>
      <w:r>
        <w:t xml:space="preserve">- A function to calculate the final inverse/transpose of the matrix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minor(x, y):</w:t>
      </w:r>
      <w:r>
        <w:br/>
      </w:r>
      <w:r>
        <w:rPr>
          <w:rStyle w:val="VerbatimChar"/>
        </w:rPr>
        <w:t xml:space="preserve">    minor = matrix(this.m - 1, this.n - 1)</w:t>
      </w:r>
      <w:r>
        <w:br/>
      </w:r>
      <w:r>
        <w:rPr>
          <w:rStyle w:val="VerbatimChar"/>
        </w:rPr>
        <w:t xml:space="preserve">    a = 0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a_inc = False</w:t>
      </w:r>
      <w:r>
        <w:br/>
      </w:r>
      <w:r>
        <w:br/>
      </w:r>
      <w:r>
        <w:rPr>
          <w:rStyle w:val="VerbatimChar"/>
        </w:rPr>
        <w:t xml:space="preserve">    for i in range(this.m):</w:t>
      </w:r>
      <w:r>
        <w:br/>
      </w:r>
      <w:r>
        <w:rPr>
          <w:rStyle w:val="VerbatimChar"/>
        </w:rPr>
        <w:t xml:space="preserve">        for j in range(this.n):</w:t>
      </w:r>
      <w:r>
        <w:br/>
      </w:r>
      <w:r>
        <w:rPr>
          <w:rStyle w:val="VerbatimChar"/>
        </w:rPr>
        <w:t xml:space="preserve">            if not (x == i or y == j):</w:t>
      </w:r>
      <w:r>
        <w:br/>
      </w:r>
      <w:r>
        <w:rPr>
          <w:rStyle w:val="VerbatimChar"/>
        </w:rPr>
        <w:t xml:space="preserve">                minor[a, b] = this[i, j]</w:t>
      </w:r>
      <w:r>
        <w:br/>
      </w:r>
      <w:r>
        <w:rPr>
          <w:rStyle w:val="VerbatimChar"/>
        </w:rPr>
        <w:t xml:space="preserve">                b += 1</w:t>
      </w:r>
      <w:r>
        <w:br/>
      </w:r>
      <w:r>
        <w:rPr>
          <w:rStyle w:val="VerbatimChar"/>
        </w:rPr>
        <w:t xml:space="preserve">                a_inc = True</w:t>
      </w:r>
      <w:r>
        <w:br/>
      </w:r>
      <w:r>
        <w:rPr>
          <w:rStyle w:val="VerbatimChar"/>
        </w:rPr>
        <w:t xml:space="preserve">        if a_inc:</w:t>
      </w:r>
      <w:r>
        <w:br/>
      </w:r>
      <w:r>
        <w:rPr>
          <w:rStyle w:val="VerbatimChar"/>
        </w:rPr>
        <w:t xml:space="preserve">            a += 1</w:t>
      </w:r>
      <w:r>
        <w:br/>
      </w:r>
      <w:r>
        <w:rPr>
          <w:rStyle w:val="VerbatimChar"/>
        </w:rPr>
        <w:t xml:space="preserve">            a_inc = False</w:t>
      </w:r>
      <w:r>
        <w:br/>
      </w:r>
      <w:r>
        <w:rPr>
          <w:rStyle w:val="VerbatimChar"/>
        </w:rPr>
        <w:t xml:space="preserve">            b = 0</w:t>
      </w:r>
      <w:r>
        <w:br/>
      </w:r>
      <w:r>
        <w:rPr>
          <w:rStyle w:val="VerbatimChar"/>
        </w:rPr>
        <w:t xml:space="preserve">    return minor</w:t>
      </w:r>
      <w:r>
        <w:br/>
      </w:r>
      <w:r>
        <w:br/>
      </w:r>
      <w:r>
        <w:rPr>
          <w:rStyle w:val="VerbatimChar"/>
        </w:rPr>
        <w:t xml:space="preserve">double det():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if this.m == 2:</w:t>
      </w:r>
      <w:r>
        <w:br/>
      </w:r>
      <w:r>
        <w:rPr>
          <w:rStyle w:val="VerbatimChar"/>
        </w:rPr>
        <w:t xml:space="preserve">            return this[0,0] * this[1,1] - this[0,1] * this[1,0]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det = 0.0f</w:t>
      </w:r>
      <w:r>
        <w:br/>
      </w:r>
      <w:r>
        <w:rPr>
          <w:rStyle w:val="VerbatimChar"/>
        </w:rPr>
        <w:t xml:space="preserve">            for i in range(this.m):</w:t>
      </w:r>
      <w:r>
        <w:br/>
      </w:r>
      <w:r>
        <w:rPr>
          <w:rStyle w:val="VerbatimChar"/>
        </w:rPr>
        <w:t xml:space="preserve">                if i % 2 == 0:</w:t>
      </w:r>
      <w:r>
        <w:br/>
      </w:r>
      <w:r>
        <w:rPr>
          <w:rStyle w:val="VerbatimChar"/>
        </w:rPr>
        <w:t xml:space="preserve">                    det += this[i, 0] * this.minor(i, 0).det()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det -= this[i, 0] * this.minor(i, 0).det()</w:t>
      </w:r>
      <w:r>
        <w:br/>
      </w:r>
      <w:r>
        <w:rPr>
          <w:rStyle w:val="VerbatimChar"/>
        </w:rPr>
        <w:t xml:space="preserve">            return det</w:t>
      </w:r>
      <w:r>
        <w:br/>
      </w:r>
      <w:r>
        <w:br/>
      </w:r>
      <w:r>
        <w:rPr>
          <w:rStyle w:val="VerbatimChar"/>
        </w:rPr>
        <w:t xml:space="preserve">matrix matOfMinors():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rtn[i, j] = this.minor(i, j).det()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cofactors():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minors = this.matOfMinors();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if (i * this.n + j) % 2 == 1:</w:t>
      </w:r>
      <w:r>
        <w:br/>
      </w:r>
      <w:r>
        <w:rPr>
          <w:rStyle w:val="VerbatimChar"/>
        </w:rPr>
        <w:t xml:space="preserve">                    rtn(i, j) = -minors[j, i]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rtn[i, j] = minors[j, i]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inverse():</w:t>
      </w:r>
      <w:r>
        <w:br/>
      </w:r>
      <w:r>
        <w:rPr>
          <w:rStyle w:val="VerbatimChar"/>
        </w:rPr>
        <w:t xml:space="preserve">    return this.cofactors() * (1/this.det())</w:t>
      </w:r>
      <w:r>
        <w:br/>
      </w:r>
      <w:r>
        <w:rPr>
          <w:rStyle w:val="VerbatimChar"/>
        </w:rPr>
        <w:t xml:space="preserve">    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input-validation"/>
    <w:p>
      <w:pPr>
        <w:pStyle w:val="Heading3"/>
      </w:pPr>
      <w:r>
        <w:t xml:space="preserve">Input Validation</w:t>
      </w:r>
    </w:p>
    <w:p>
      <w:pPr>
        <w:numPr>
          <w:ilvl w:val="0"/>
          <w:numId w:val="1018"/>
        </w:numPr>
        <w:pStyle w:val="Compact"/>
      </w:pPr>
      <w:r>
        <w:t xml:space="preserve">Combinations of keys: e.g. Ctrl, Shift, Caps Lock, etc.</w:t>
      </w:r>
    </w:p>
    <w:p>
      <w:r>
        <w:pict>
          <v:rect style="width:0;height:1.5pt" o:hralign="center" o:hrstd="t" o:hr="t"/>
        </w:pict>
      </w:r>
    </w:p>
    <w:bookmarkEnd w:id="43"/>
    <w:bookmarkStart w:id="140" w:name="unit-testing"/>
    <w:p>
      <w:pPr>
        <w:pStyle w:val="Heading3"/>
      </w:pPr>
      <w:r>
        <w:t xml:space="preserve">Unit testing</w:t>
      </w:r>
    </w:p>
    <w:p>
      <w:pPr>
        <w:numPr>
          <w:ilvl w:val="0"/>
          <w:numId w:val="1019"/>
        </w:numPr>
        <w:pStyle w:val="Compact"/>
      </w:pPr>
      <w:r>
        <w:t xml:space="preserve">Testing specific functions with specific test cases</w:t>
      </w:r>
    </w:p>
    <w:p>
      <w:pPr>
        <w:numPr>
          <w:ilvl w:val="0"/>
          <w:numId w:val="1019"/>
        </w:numPr>
        <w:pStyle w:val="Compact"/>
      </w:pPr>
      <w:r>
        <w:t xml:space="preserve">Set up test functions to be run at program start while in debug mode to test the basic functions of classes and functions</w:t>
      </w:r>
    </w:p>
    <w:bookmarkStart w:id="139" w:name="testing-the-matrix-class"/>
    <w:p>
      <w:pPr>
        <w:pStyle w:val="Heading5"/>
      </w:pPr>
      <w:r>
        <w:t xml:space="preserve">Testing the matrix class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Function to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Given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get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9428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MatADef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981200" cy="7366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VecGetTes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3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set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825500" cy="8255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s/VecSetIn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993900" cy="787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s/VecSetOu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614516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s/VecArithIn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14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209800" cy="10795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s/VecAddOu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subtract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614516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s/VecArithIn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14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222500" cy="10795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Images/VecSubOut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get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219700" cy="5842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s/QuatDef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514600" cy="10160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mages/QuatGet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set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193800" cy="10033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Images/QuatSetIn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00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349500" cy="10033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Images/QuatSetOu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100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add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851400" cy="6350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s/QuatAddIn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0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289300" cy="15240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Images/QuatAddOut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902200" cy="5842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Images/QuatMultIn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365500" cy="18161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Images/QuatMultOut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81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 with a negative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569544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Images/QuatMultNegIn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69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365500" cy="18288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s/QuatMultNegOut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698734"/>
                  <wp:effectExtent b="0" l="0" r="0" t="0"/>
                  <wp:docPr descr="" title="" id="98" name="Picture"/>
                  <a:graphic>
                    <a:graphicData uri="http://schemas.openxmlformats.org/drawingml/2006/picture">
                      <pic:pic>
                        <pic:nvPicPr>
                          <pic:cNvPr descr="Images/QuatRotIn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98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267200" cy="130810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Images/QuatRotOut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 continuity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653142"/>
                  <wp:effectExtent b="0" l="0" r="0" t="0"/>
                  <wp:docPr descr="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Images/QuatRotContIn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3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04318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Images/QuatRotContOut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multiply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826000" cy="2095500"/>
                  <wp:effectExtent b="0" l="0" r="0" t="0"/>
                  <wp:docPr descr="" title="" id="110" name="Picture"/>
                  <a:graphic>
                    <a:graphicData uri="http://schemas.openxmlformats.org/drawingml/2006/picture">
                      <pic:pic>
                        <pic:nvPicPr>
                          <pic:cNvPr descr="Images/MatMultIn.png" id="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089400" cy="1384300"/>
                  <wp:effectExtent b="0" l="0" r="0" t="0"/>
                  <wp:docPr descr="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Images/MatMultOut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38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scale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568823"/>
                  <wp:effectExtent b="0" l="0" r="0" t="0"/>
                  <wp:docPr descr="" title="" id="116" name="Picture"/>
                  <a:graphic>
                    <a:graphicData uri="http://schemas.openxmlformats.org/drawingml/2006/picture">
                      <pic:pic>
                        <pic:nvPicPr>
                          <pic:cNvPr descr="Images/MatScaleIn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68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152900" cy="1358900"/>
                  <wp:effectExtent b="0" l="0" r="0" t="0"/>
                  <wp:docPr descr="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Images/MatScaleOut.png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Identity matrix inverse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775200" cy="622300"/>
                  <wp:effectExtent b="0" l="0" r="0" t="0"/>
                  <wp:docPr descr="" title="" id="122" name="Picture"/>
                  <a:graphic>
                    <a:graphicData uri="http://schemas.openxmlformats.org/drawingml/2006/picture">
                      <pic:pic>
                        <pic:nvPicPr>
                          <pic:cNvPr descr="Images/IMatInvIn.png" id="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48100" cy="1308100"/>
                  <wp:effectExtent b="0" l="0" r="0" t="0"/>
                  <wp:docPr descr="" title="" id="125" name="Picture"/>
                  <a:graphic>
                    <a:graphicData uri="http://schemas.openxmlformats.org/drawingml/2006/picture">
                      <pic:pic>
                        <pic:nvPicPr>
                          <pic:cNvPr descr="Images/IMatInvOut.png" id="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Arbitrary matrix inverse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927600" cy="635000"/>
                  <wp:effectExtent b="0" l="0" r="0" t="0"/>
                  <wp:docPr descr="" title="" id="128" name="Picture"/>
                  <a:graphic>
                    <a:graphicData uri="http://schemas.openxmlformats.org/drawingml/2006/picture">
                      <pic:pic>
                        <pic:nvPicPr>
                          <pic:cNvPr descr="Images/ArbMatInvIn.png" id="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0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246152"/>
                  <wp:effectExtent b="0" l="0" r="0" t="0"/>
                  <wp:docPr descr="" title="" id="131" name="Picture"/>
                  <a:graphic>
                    <a:graphicData uri="http://schemas.openxmlformats.org/drawingml/2006/picture">
                      <pic:pic>
                        <pic:nvPicPr>
                          <pic:cNvPr descr="Images/ArbMatInvOut.png" id="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46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This testing is run at startup of the program</w:t>
      </w:r>
    </w:p>
    <w:p>
      <w:pPr>
        <w:pStyle w:val="BodyText"/>
      </w:pPr>
      <w:r>
        <w:drawing>
          <wp:inline>
            <wp:extent cx="2349500" cy="2794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Images/Startup_test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function outputs the debug results to the terminal if the boolean argument is set to true</w:t>
      </w:r>
    </w:p>
    <w:p>
      <w:pPr>
        <w:pStyle w:val="BodyText"/>
      </w:pPr>
      <w:r>
        <w:drawing>
          <wp:inline>
            <wp:extent cx="4241800" cy="81153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Images/MatClassDebug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ensures that the class is functioning correctly before entering the main loop</w:t>
      </w:r>
    </w:p>
    <w:bookmarkEnd w:id="139"/>
    <w:bookmarkEnd w:id="140"/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136" Target="media/rId13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88" Target="media/rId88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133" Target="media/rId133.png" /><Relationship Type="http://schemas.openxmlformats.org/officeDocument/2006/relationships/image" Id="rId20" Target="media/rId20.png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2022-05-09T18:11:57Z</dcterms:created>
  <dcterms:modified xsi:type="dcterms:W3CDTF">2022-05-09T18:11:57Z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