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PLAN DE TRAITEMENT DES RISQUES</w:t>
      </w:r>
    </w:p>
    <w:p>
      <w:pPr>
        <w:jc w:val="center"/>
      </w:pPr>
      <w:r>
        <w:rPr>
          <w:color w:val="336699"/>
          <w:sz w:val="36"/>
        </w:rPr>
        <w:t>SecureVault - Mesures de mitigation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document détaille le plan de traitement des risques identifiés dans l'analyse EBIOS. Pour chaque risque, des mesures concrètes sont définies avec un responsable et un délai.</w:t>
      </w:r>
    </w:p>
    <w:p>
      <w:pPr>
        <w:pStyle w:val="Heading1"/>
      </w:pPr>
      <w:r>
        <w:t>2. Stratégies de traitement</w:t>
      </w:r>
    </w:p>
    <w:p>
      <w:r>
        <w:t>Quatre stratégies de traitement sont possibles :</w:t>
      </w:r>
    </w:p>
    <w:p>
      <w:pPr>
        <w:pStyle w:val="ListBullet"/>
      </w:pPr>
      <w:r>
        <w:t>Réduction : Mise en place de mesures pour réduire la probabilité ou l'impact</w:t>
      </w:r>
    </w:p>
    <w:p>
      <w:pPr>
        <w:pStyle w:val="ListBullet"/>
      </w:pPr>
      <w:r>
        <w:t>Évitement : Modification du projet pour éliminer le risque</w:t>
      </w:r>
    </w:p>
    <w:p>
      <w:pPr>
        <w:pStyle w:val="ListBullet"/>
      </w:pPr>
      <w:r>
        <w:t>Transfert : Transfert du risque à un tiers (assurance, sous-traitance)</w:t>
      </w:r>
    </w:p>
    <w:p>
      <w:pPr>
        <w:pStyle w:val="ListBullet"/>
      </w:pPr>
      <w:r>
        <w:t>Acceptation : Acceptation du risque résiduel</w:t>
      </w:r>
    </w:p>
    <w:p>
      <w:pPr>
        <w:pStyle w:val="Heading1"/>
      </w:pPr>
      <w:r>
        <w:t>3. Plan de traitement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Risque</w:t>
            </w:r>
          </w:p>
        </w:tc>
        <w:tc>
          <w:tcPr>
            <w:tcW w:type="dxa" w:w="1728"/>
          </w:tcPr>
          <w:p>
            <w:r>
              <w:t>Stratégie</w:t>
            </w:r>
          </w:p>
        </w:tc>
        <w:tc>
          <w:tcPr>
            <w:tcW w:type="dxa" w:w="1728"/>
          </w:tcPr>
          <w:p>
            <w:r>
              <w:t>Mesures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Échéance</w:t>
            </w:r>
          </w:p>
        </w:tc>
      </w:tr>
      <w:tr>
        <w:tc>
          <w:tcPr>
            <w:tcW w:type="dxa" w:w="1728"/>
          </w:tcPr>
          <w:p>
            <w:r>
              <w:t>R001: Interception clés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HTTPS, HSTS, TLS 1.3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R002: Accès non autorisé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Chiffrement client, UUID, Rate limiting</w:t>
            </w:r>
          </w:p>
        </w:tc>
        <w:tc>
          <w:tcPr>
            <w:tcW w:type="dxa" w:w="1728"/>
          </w:tcPr>
          <w:p>
            <w:r>
              <w:t>Dev Backend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R003: Injection SQL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Requêtes préparées, ORM, validation</w:t>
            </w:r>
          </w:p>
        </w:tc>
        <w:tc>
          <w:tcPr>
            <w:tcW w:type="dxa" w:w="1728"/>
          </w:tcPr>
          <w:p>
            <w:r>
              <w:t>Dev Backend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R004: Attaque XSS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React, CSP, sanitization</w:t>
            </w:r>
          </w:p>
        </w:tc>
        <w:tc>
          <w:tcPr>
            <w:tcW w:type="dxa" w:w="1728"/>
          </w:tcPr>
          <w:p>
            <w:r>
              <w:t>Dev Frontend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R005: DDoS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Rate limiting, Nginx, WAF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R006: Vuln. dépendances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npm audit, Trivy, Dependabot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R007: Gestion secrets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Vault, env vars, git-secrets</w:t>
            </w:r>
          </w:p>
        </w:tc>
        <w:tc>
          <w:tcPr>
            <w:tcW w:type="dxa" w:w="1728"/>
          </w:tcPr>
          <w:p>
            <w:r>
              <w:t>DevOps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  <w:tr>
        <w:tc>
          <w:tcPr>
            <w:tcW w:type="dxa" w:w="1728"/>
          </w:tcPr>
          <w:p>
            <w:r>
              <w:t>R008: Énumération liens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UUID v4, rate limiting, monitoring</w:t>
            </w:r>
          </w:p>
        </w:tc>
        <w:tc>
          <w:tcPr>
            <w:tcW w:type="dxa" w:w="1728"/>
          </w:tcPr>
          <w:p>
            <w:r>
              <w:t>Dev Backend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R009: Récup. fichiers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Suppression physique, tests</w:t>
            </w:r>
          </w:p>
        </w:tc>
        <w:tc>
          <w:tcPr>
            <w:tcW w:type="dxa" w:w="1728"/>
          </w:tcPr>
          <w:p>
            <w:r>
              <w:t>Dev Backend</w:t>
            </w:r>
          </w:p>
        </w:tc>
        <w:tc>
          <w:tcPr>
            <w:tcW w:type="dxa" w:w="1728"/>
          </w:tcPr>
          <w:p>
            <w:r>
              <w:t>Sprint 2</w:t>
            </w:r>
          </w:p>
        </w:tc>
      </w:tr>
      <w:tr>
        <w:tc>
          <w:tcPr>
            <w:tcW w:type="dxa" w:w="1728"/>
          </w:tcPr>
          <w:p>
            <w:r>
              <w:t>R010: Fuite métadonnées</w:t>
            </w:r>
          </w:p>
        </w:tc>
        <w:tc>
          <w:tcPr>
            <w:tcW w:type="dxa" w:w="1728"/>
          </w:tcPr>
          <w:p>
            <w:r>
              <w:t>Réduction</w:t>
            </w:r>
          </w:p>
        </w:tc>
        <w:tc>
          <w:tcPr>
            <w:tcW w:type="dxa" w:w="1728"/>
          </w:tcPr>
          <w:p>
            <w:r>
              <w:t>Logs sécurisés, erreurs génériques</w:t>
            </w:r>
          </w:p>
        </w:tc>
        <w:tc>
          <w:tcPr>
            <w:tcW w:type="dxa" w:w="1728"/>
          </w:tcPr>
          <w:p>
            <w:r>
              <w:t>Dev Backend</w:t>
            </w:r>
          </w:p>
        </w:tc>
        <w:tc>
          <w:tcPr>
            <w:tcW w:type="dxa" w:w="1728"/>
          </w:tcPr>
          <w:p>
            <w:r>
              <w:t>Sprint 1</w:t>
            </w:r>
          </w:p>
        </w:tc>
      </w:tr>
    </w:tbl>
    <w:p>
      <w:pPr>
        <w:pStyle w:val="Heading1"/>
      </w:pPr>
      <w:r>
        <w:t>4. Mesures détaillées par sprint</w:t>
      </w:r>
    </w:p>
    <w:p>
      <w:pPr>
        <w:pStyle w:val="Heading2"/>
      </w:pPr>
      <w:r>
        <w:t>Sprint 1 - Fondations sécurité</w:t>
      </w:r>
    </w:p>
    <w:p>
      <w:pPr>
        <w:pStyle w:val="ListBullet"/>
      </w:pPr>
      <w:r>
        <w:t>Configuration HTTPS/TLS avec Let's Encrypt</w:t>
      </w:r>
    </w:p>
    <w:p>
      <w:pPr>
        <w:pStyle w:val="ListBullet"/>
      </w:pPr>
      <w:r>
        <w:t>Implémentation du chiffrement AES-256-GCM côté client</w:t>
      </w:r>
    </w:p>
    <w:p>
      <w:pPr>
        <w:pStyle w:val="ListBullet"/>
      </w:pPr>
      <w:r>
        <w:t>Mise en place de requêtes préparées (PostgreSQL + Sequelize)</w:t>
      </w:r>
    </w:p>
    <w:p>
      <w:pPr>
        <w:pStyle w:val="ListBullet"/>
      </w:pPr>
      <w:r>
        <w:t>Configuration des headers de sécurité HTTP</w:t>
      </w:r>
    </w:p>
    <w:p>
      <w:pPr>
        <w:pStyle w:val="ListBullet"/>
      </w:pPr>
      <w:r>
        <w:t>Configuration React avec échappement automatique</w:t>
      </w:r>
    </w:p>
    <w:p>
      <w:pPr>
        <w:pStyle w:val="ListBullet"/>
      </w:pPr>
      <w:r>
        <w:t>Mise en place de variables d'environnement pour les secrets</w:t>
      </w:r>
    </w:p>
    <w:p>
      <w:pPr>
        <w:pStyle w:val="ListBullet"/>
      </w:pPr>
      <w:r>
        <w:t>Implémentation des logs sécurisés</w:t>
      </w:r>
    </w:p>
    <w:p>
      <w:pPr>
        <w:pStyle w:val="ListBullet"/>
      </w:pPr>
      <w:r>
        <w:t>Validation et sanitization des entrées</w:t>
      </w:r>
    </w:p>
    <w:p>
      <w:pPr>
        <w:pStyle w:val="Heading2"/>
      </w:pPr>
      <w:r>
        <w:t>Sprint 2 - DevSecOps et hardening</w:t>
      </w:r>
    </w:p>
    <w:p>
      <w:pPr>
        <w:pStyle w:val="ListBullet"/>
      </w:pPr>
      <w:r>
        <w:t>Implémentation du rate limiting (express-rate-limit)</w:t>
      </w:r>
    </w:p>
    <w:p>
      <w:pPr>
        <w:pStyle w:val="ListBullet"/>
      </w:pPr>
      <w:r>
        <w:t>Configuration Nginx en reverse proxy</w:t>
      </w:r>
    </w:p>
    <w:p>
      <w:pPr>
        <w:pStyle w:val="ListBullet"/>
      </w:pPr>
      <w:r>
        <w:t>Mise en place du pipeline CI/CD avec GitHub Actions</w:t>
      </w:r>
    </w:p>
    <w:p>
      <w:pPr>
        <w:pStyle w:val="ListBullet"/>
      </w:pPr>
      <w:r>
        <w:t>Intégration npm audit dans le pipeline</w:t>
      </w:r>
    </w:p>
    <w:p>
      <w:pPr>
        <w:pStyle w:val="ListBullet"/>
      </w:pPr>
      <w:r>
        <w:t>Scan des images Docker avec Trivy</w:t>
      </w:r>
    </w:p>
    <w:p>
      <w:pPr>
        <w:pStyle w:val="ListBullet"/>
      </w:pPr>
      <w:r>
        <w:t>Configuration Dependabot pour les dépendances</w:t>
      </w:r>
    </w:p>
    <w:p>
      <w:pPr>
        <w:pStyle w:val="ListBullet"/>
      </w:pPr>
      <w:r>
        <w:t>Tests de suppression sécurisée des fichiers</w:t>
      </w:r>
    </w:p>
    <w:p>
      <w:pPr>
        <w:pStyle w:val="ListBullet"/>
      </w:pPr>
      <w:r>
        <w:t>Monitoring et alerting (Prometheus + Grafana)</w:t>
      </w:r>
    </w:p>
    <w:p>
      <w:pPr>
        <w:pStyle w:val="ListBullet"/>
      </w:pPr>
      <w:r>
        <w:t>Configuration WAF (Cloudflare ou ModSecurity)</w:t>
      </w:r>
    </w:p>
    <w:p>
      <w:pPr>
        <w:pStyle w:val="ListBullet"/>
      </w:pPr>
      <w:r>
        <w:t>Tests de pénétration avec OWASP ZAP</w:t>
      </w:r>
    </w:p>
    <w:p>
      <w:pPr>
        <w:pStyle w:val="Heading1"/>
      </w:pPr>
      <w:r>
        <w:t>5. Critères de validation</w:t>
      </w:r>
    </w:p>
    <w:p>
      <w:r>
        <w:t>Chaque mesure sera validée selon les critères suivants :</w:t>
      </w:r>
    </w:p>
    <w:p>
      <w:pPr>
        <w:pStyle w:val="ListBullet"/>
      </w:pPr>
      <w:r>
        <w:t>Implémentation technique complète et fonctionnelle</w:t>
      </w:r>
    </w:p>
    <w:p>
      <w:pPr>
        <w:pStyle w:val="ListBullet"/>
      </w:pPr>
      <w:r>
        <w:t>Tests unitaires et d'intégration passent</w:t>
      </w:r>
    </w:p>
    <w:p>
      <w:pPr>
        <w:pStyle w:val="ListBullet"/>
      </w:pPr>
      <w:r>
        <w:t>Revue de code effectuée et approuvée</w:t>
      </w:r>
    </w:p>
    <w:p>
      <w:pPr>
        <w:pStyle w:val="ListBullet"/>
      </w:pPr>
      <w:r>
        <w:t>Documentation mise à jour</w:t>
      </w:r>
    </w:p>
    <w:p>
      <w:pPr>
        <w:pStyle w:val="ListBullet"/>
      </w:pPr>
      <w:r>
        <w:t>Scans de sécurité passent sans critique</w:t>
      </w:r>
    </w:p>
    <w:p>
      <w:pPr>
        <w:pStyle w:val="ListBullet"/>
      </w:pPr>
      <w:r>
        <w:t>Validation par le responsable sécurité</w:t>
      </w:r>
    </w:p>
    <w:p>
      <w:pPr>
        <w:pStyle w:val="Heading1"/>
      </w:pPr>
      <w:r>
        <w:t>6. Indicateurs de suivi</w:t>
      </w:r>
    </w:p>
    <w:p>
      <w:r>
        <w:t>Les KRIs (Key Risk Indicators) suivants seront suivis :</w:t>
      </w:r>
    </w:p>
    <w:p>
      <w:pPr>
        <w:pStyle w:val="ListBullet"/>
      </w:pPr>
      <w:r>
        <w:t>Nombre de vulnérabilités critiques détectées</w:t>
      </w:r>
    </w:p>
    <w:p>
      <w:pPr>
        <w:pStyle w:val="ListBullet"/>
      </w:pPr>
      <w:r>
        <w:t>Temps moyen de correction des vulnérabilités</w:t>
      </w:r>
    </w:p>
    <w:p>
      <w:pPr>
        <w:pStyle w:val="ListBullet"/>
      </w:pPr>
      <w:r>
        <w:t>Nombre de tentatives d'accès non autorisés</w:t>
      </w:r>
    </w:p>
    <w:p>
      <w:pPr>
        <w:pStyle w:val="ListBullet"/>
      </w:pPr>
      <w:r>
        <w:t>Pourcentage de couverture des tests de sécurité</w:t>
      </w:r>
    </w:p>
    <w:p>
      <w:pPr>
        <w:pStyle w:val="ListBullet"/>
      </w:pPr>
      <w:r>
        <w:t>Nombre d'incidents de sécurité</w:t>
      </w:r>
    </w:p>
    <w:p>
      <w:pPr>
        <w:pStyle w:val="ListBullet"/>
      </w:pPr>
      <w:r>
        <w:t>Taux de conformité aux exigences de sécurité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