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br/>
        <w:t>GUIDE DE DÉMONSTRATION</w:t>
      </w:r>
    </w:p>
    <w:p>
      <w:pPr>
        <w:jc w:val="center"/>
      </w:pPr>
      <w:r>
        <w:rPr>
          <w:color w:val="336699"/>
          <w:sz w:val="36"/>
        </w:rPr>
        <w:t>SecureVault - Scénarios et validation</w:t>
      </w:r>
    </w:p>
    <w:p>
      <w:pPr>
        <w:jc w:val="center"/>
      </w:pPr>
      <w:r>
        <w:br/>
        <w:br/>
        <w:br/>
      </w:r>
      <w:r>
        <w:rPr>
          <w:sz w:val="28"/>
        </w:rPr>
        <w:t>Mastère 1 Expert en Cybersécurité</w:t>
      </w:r>
    </w:p>
    <w:p>
      <w:pPr>
        <w:jc w:val="center"/>
      </w:pPr>
      <w:r>
        <w:rPr>
          <w:sz w:val="24"/>
        </w:rPr>
        <w:t>Février 2026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Ce guide décrit les scénarios de démonstration pour valider le bon fonctionnement et la sécurité de SecureVault.</w:t>
      </w:r>
    </w:p>
    <w:p>
      <w:pPr>
        <w:pStyle w:val="Heading1"/>
      </w:pPr>
      <w:r>
        <w:t>2. Objectifs de la démonstration</w:t>
      </w:r>
    </w:p>
    <w:p>
      <w:pPr>
        <w:pStyle w:val="ListBullet"/>
      </w:pPr>
      <w:r>
        <w:t>Démontrer le fonctionnement de l'application</w:t>
      </w:r>
    </w:p>
    <w:p>
      <w:pPr>
        <w:pStyle w:val="ListBullet"/>
      </w:pPr>
      <w:r>
        <w:t>Prouver l'implémentation des mesures de sécurité</w:t>
      </w:r>
    </w:p>
    <w:p>
      <w:pPr>
        <w:pStyle w:val="ListBullet"/>
      </w:pPr>
      <w:r>
        <w:t>Montrer le pipeline DevSecOps en action</w:t>
      </w:r>
    </w:p>
    <w:p>
      <w:pPr>
        <w:pStyle w:val="ListBullet"/>
      </w:pPr>
      <w:r>
        <w:t>Valider la conformité aux exigences</w:t>
      </w:r>
    </w:p>
    <w:p>
      <w:pPr>
        <w:pStyle w:val="ListBullet"/>
      </w:pPr>
      <w:r>
        <w:t>Démontrer la gestion des risques</w:t>
      </w:r>
    </w:p>
    <w:p>
      <w:pPr>
        <w:pStyle w:val="Heading1"/>
      </w:pPr>
      <w:r>
        <w:t>3. Environnement de démonstration</w:t>
      </w:r>
    </w:p>
    <w:p>
      <w:r>
        <w:t>Configuration requise :</w:t>
      </w:r>
    </w:p>
    <w:p>
      <w:pPr>
        <w:pStyle w:val="ListBullet"/>
      </w:pPr>
      <w:r>
        <w:t>Application déployée et accessible (URL publique ou locale)</w:t>
      </w:r>
    </w:p>
    <w:p>
      <w:pPr>
        <w:pStyle w:val="ListBullet"/>
      </w:pPr>
      <w:r>
        <w:t>Base de données PostgreSQL opérationnelle</w:t>
      </w:r>
    </w:p>
    <w:p>
      <w:pPr>
        <w:pStyle w:val="ListBullet"/>
      </w:pPr>
      <w:r>
        <w:t>Pipeline CI/CD configuré et actif</w:t>
      </w:r>
    </w:p>
    <w:p>
      <w:pPr>
        <w:pStyle w:val="ListBullet"/>
      </w:pPr>
      <w:r>
        <w:t>Outils de monitoring actifs (Grafana)</w:t>
      </w:r>
    </w:p>
    <w:p>
      <w:pPr>
        <w:pStyle w:val="ListBullet"/>
      </w:pPr>
      <w:r>
        <w:t>Outils de scan accessibles (SonarQube, OWASP ZAP)</w:t>
      </w:r>
    </w:p>
    <w:p>
      <w:pPr>
        <w:pStyle w:val="ListBullet"/>
      </w:pPr>
      <w:r>
        <w:t>Logs et métriques en temps réel</w:t>
      </w:r>
    </w:p>
    <w:p>
      <w:pPr>
        <w:pStyle w:val="Heading1"/>
      </w:pPr>
      <w:r>
        <w:t>4. Scénario 1 : Upload et partage de fichier</w:t>
      </w:r>
    </w:p>
    <w:p>
      <w:r>
        <w:t>Objectif : Démontrer le flux nominal d'upload et de partage.</w:t>
      </w:r>
    </w:p>
    <w:p>
      <w:r>
        <w:br/>
        <w:t>Étapes :</w:t>
      </w:r>
    </w:p>
    <w:p>
      <w:pPr>
        <w:pStyle w:val="ListNumber"/>
      </w:pPr>
      <w:r>
        <w:t>Accéder à l'interface web de SecureVault</w:t>
      </w:r>
    </w:p>
    <w:p>
      <w:pPr>
        <w:pStyle w:val="ListNumber"/>
      </w:pPr>
      <w:r>
        <w:t>Sélectionner un fichier à partager (ex: document.pdf)</w:t>
      </w:r>
    </w:p>
    <w:p>
      <w:pPr>
        <w:pStyle w:val="ListNumber"/>
      </w:pPr>
      <w:r>
        <w:t>Configurer les options d'expiration (ex: 1 lecture, 24h)</w:t>
      </w:r>
    </w:p>
    <w:p>
      <w:pPr>
        <w:pStyle w:val="ListNumber"/>
      </w:pPr>
      <w:r>
        <w:t>Cliquer sur "Upload"</w:t>
      </w:r>
    </w:p>
    <w:p>
      <w:pPr>
        <w:pStyle w:val="ListNumber"/>
      </w:pPr>
      <w:r>
        <w:t>Observer le chiffrement côté client (DevTools)</w:t>
      </w:r>
    </w:p>
    <w:p>
      <w:pPr>
        <w:pStyle w:val="ListNumber"/>
      </w:pPr>
      <w:r>
        <w:t>Récupérer le lien unique généré</w:t>
      </w:r>
    </w:p>
    <w:p>
      <w:pPr>
        <w:pStyle w:val="ListNumber"/>
      </w:pPr>
      <w:r>
        <w:t>Ouvrir le lien dans un nouvel onglet/navigateur</w:t>
      </w:r>
    </w:p>
    <w:p>
      <w:pPr>
        <w:pStyle w:val="ListNumber"/>
      </w:pPr>
      <w:r>
        <w:t>Télécharger et déchiffrer le fichier</w:t>
      </w:r>
    </w:p>
    <w:p>
      <w:pPr>
        <w:pStyle w:val="ListNumber"/>
      </w:pPr>
      <w:r>
        <w:t>Vérifier que le fichier est supprimé après lecture</w:t>
      </w:r>
    </w:p>
    <w:p>
      <w:pPr>
        <w:pStyle w:val="ListNumber"/>
      </w:pPr>
      <w:r>
        <w:t>Tenter d'accéder à nouveau au lien (erreur 404)</w:t>
      </w:r>
    </w:p>
    <w:p>
      <w:r>
        <w:br/>
        <w:t>Points de validation :</w:t>
      </w:r>
    </w:p>
    <w:p>
      <w:pPr>
        <w:pStyle w:val="ListBullet"/>
      </w:pPr>
      <w:r>
        <w:t>Le fichier est bien chiffré avant envoi (visible dans DevTools)</w:t>
      </w:r>
    </w:p>
    <w:p>
      <w:pPr>
        <w:pStyle w:val="ListBullet"/>
      </w:pPr>
      <w:r>
        <w:t>Le lien contient un UUID non prédictible</w:t>
      </w:r>
    </w:p>
    <w:p>
      <w:pPr>
        <w:pStyle w:val="ListBullet"/>
      </w:pPr>
      <w:r>
        <w:t>La clé est dans le fragment d'URL (#)</w:t>
      </w:r>
    </w:p>
    <w:p>
      <w:pPr>
        <w:pStyle w:val="ListBullet"/>
      </w:pPr>
      <w:r>
        <w:t>Le déchiffrement fonctionne correctement</w:t>
      </w:r>
    </w:p>
    <w:p>
      <w:pPr>
        <w:pStyle w:val="ListBullet"/>
      </w:pPr>
      <w:r>
        <w:t>La suppression automatique est effective</w:t>
      </w:r>
    </w:p>
    <w:p>
      <w:pPr>
        <w:pStyle w:val="Heading1"/>
      </w:pPr>
      <w:r>
        <w:t>5. Scénario 2 : Validation de la sécurité</w:t>
      </w:r>
    </w:p>
    <w:p>
      <w:r>
        <w:t>Objectif : Prouver que les mesures de sécurité sont actives.</w:t>
      </w:r>
    </w:p>
    <w:p>
      <w:r>
        <w:br/>
        <w:t>Étapes :</w:t>
      </w:r>
    </w:p>
    <w:p>
      <w:pPr>
        <w:pStyle w:val="ListNumber"/>
      </w:pPr>
      <w:r>
        <w:t>Démontrer la protection HTTPS (certificat valide)</w:t>
      </w:r>
    </w:p>
    <w:p>
      <w:pPr>
        <w:pStyle w:val="ListNumber"/>
      </w:pPr>
      <w:r>
        <w:t>Vérifier les headers de sécurité HTTP (DevTools → Network)</w:t>
      </w:r>
    </w:p>
    <w:p>
      <w:pPr>
        <w:pStyle w:val="ListNumber"/>
      </w:pPr>
      <w:r>
        <w:t>Tenter un accès avec un UUID invalide (erreur 404)</w:t>
      </w:r>
    </w:p>
    <w:p>
      <w:pPr>
        <w:pStyle w:val="ListNumber"/>
      </w:pPr>
      <w:r>
        <w:t>Dépasser le rate limiting (erreur 429)</w:t>
      </w:r>
    </w:p>
    <w:p>
      <w:pPr>
        <w:pStyle w:val="ListNumber"/>
      </w:pPr>
      <w:r>
        <w:t>Vérifier les logs d'audit (uploads, downloads)</w:t>
      </w:r>
    </w:p>
    <w:p>
      <w:pPr>
        <w:pStyle w:val="ListNumber"/>
      </w:pPr>
      <w:r>
        <w:t>Montrer le monitoring en temps réel (Grafana)</w:t>
      </w:r>
    </w:p>
    <w:p>
      <w:pPr>
        <w:pStyle w:val="ListNumber"/>
      </w:pPr>
      <w:r>
        <w:t>Afficher les résultats des scans de sécurité</w:t>
      </w:r>
    </w:p>
    <w:p>
      <w:pPr>
        <w:pStyle w:val="ListNumber"/>
      </w:pPr>
      <w:r>
        <w:t>Démontrer l'absence de secrets dans le code (git-secrets)</w:t>
      </w:r>
    </w:p>
    <w:p>
      <w:r>
        <w:br/>
        <w:t>Points de validation :</w:t>
      </w:r>
    </w:p>
    <w:p>
      <w:pPr>
        <w:pStyle w:val="ListBullet"/>
      </w:pPr>
      <w:r>
        <w:t>HTTPS activé avec certificat valide</w:t>
      </w:r>
    </w:p>
    <w:p>
      <w:pPr>
        <w:pStyle w:val="ListBullet"/>
      </w:pPr>
      <w:r>
        <w:t>Headers de sécurité présents (CSP, HSTS, etc.)</w:t>
      </w:r>
    </w:p>
    <w:p>
      <w:pPr>
        <w:pStyle w:val="ListBullet"/>
      </w:pPr>
      <w:r>
        <w:t>Protection contre les accès non autorisés</w:t>
      </w:r>
    </w:p>
    <w:p>
      <w:pPr>
        <w:pStyle w:val="ListBullet"/>
      </w:pPr>
      <w:r>
        <w:t>Rate limiting fonctionnel</w:t>
      </w:r>
    </w:p>
    <w:p>
      <w:pPr>
        <w:pStyle w:val="ListBullet"/>
      </w:pPr>
      <w:r>
        <w:t>Logs complets et sécurisés</w:t>
      </w:r>
    </w:p>
    <w:p>
      <w:pPr>
        <w:pStyle w:val="ListBullet"/>
      </w:pPr>
      <w:r>
        <w:t>Monitoring opérationnel</w:t>
      </w:r>
    </w:p>
    <w:p>
      <w:pPr>
        <w:pStyle w:val="Heading1"/>
      </w:pPr>
      <w:r>
        <w:t>6. Scénario 3 : Pipeline DevSecOps</w:t>
      </w:r>
    </w:p>
    <w:p>
      <w:r>
        <w:t>Objectif : Démontrer le pipeline CI/CD avec les gates de sécurité.</w:t>
      </w:r>
    </w:p>
    <w:p>
      <w:r>
        <w:br/>
        <w:t>Étapes :</w:t>
      </w:r>
    </w:p>
    <w:p>
      <w:pPr>
        <w:pStyle w:val="ListNumber"/>
      </w:pPr>
      <w:r>
        <w:t>Effectuer un commit dans le repository</w:t>
      </w:r>
    </w:p>
    <w:p>
      <w:pPr>
        <w:pStyle w:val="ListNumber"/>
      </w:pPr>
      <w:r>
        <w:t>Observer le déclenchement automatique du pipeline</w:t>
      </w:r>
    </w:p>
    <w:p>
      <w:pPr>
        <w:pStyle w:val="ListNumber"/>
      </w:pPr>
      <w:r>
        <w:t>Suivre l'exécution des différentes étapes</w:t>
      </w:r>
    </w:p>
    <w:p>
      <w:pPr>
        <w:pStyle w:val="ListNumber"/>
      </w:pPr>
      <w:r>
        <w:t>Visualiser les résultats des scans :</w:t>
      </w:r>
    </w:p>
    <w:p>
      <w:pPr>
        <w:pStyle w:val="ListNumber"/>
      </w:pPr>
      <w:r>
        <w:t xml:space="preserve">  - npm audit (dépendances)</w:t>
      </w:r>
    </w:p>
    <w:p>
      <w:pPr>
        <w:pStyle w:val="ListNumber"/>
      </w:pPr>
      <w:r>
        <w:t xml:space="preserve">  - SonarQube (code)</w:t>
      </w:r>
    </w:p>
    <w:p>
      <w:pPr>
        <w:pStyle w:val="ListNumber"/>
      </w:pPr>
      <w:r>
        <w:t xml:space="preserve">  - Trivy (images Docker)</w:t>
      </w:r>
    </w:p>
    <w:p>
      <w:pPr>
        <w:pStyle w:val="ListNumber"/>
      </w:pPr>
      <w:r>
        <w:t>Vérifier que le pipeline passe avec succès</w:t>
      </w:r>
    </w:p>
    <w:p>
      <w:pPr>
        <w:pStyle w:val="ListNumber"/>
      </w:pPr>
      <w:r>
        <w:t>Simuler l'introduction d'une vulnérabilité</w:t>
      </w:r>
    </w:p>
    <w:p>
      <w:pPr>
        <w:pStyle w:val="ListNumber"/>
      </w:pPr>
      <w:r>
        <w:t>Observer le blocage du pipeline (gate de sécurité)</w:t>
      </w:r>
    </w:p>
    <w:p>
      <w:pPr>
        <w:pStyle w:val="ListNumber"/>
      </w:pPr>
      <w:r>
        <w:t>Corriger la vulnérabilité et relancer</w:t>
      </w:r>
    </w:p>
    <w:p>
      <w:r>
        <w:br/>
        <w:t>Points de validation :</w:t>
      </w:r>
    </w:p>
    <w:p>
      <w:pPr>
        <w:pStyle w:val="ListBullet"/>
      </w:pPr>
      <w:r>
        <w:t>Pipeline automatique et complet</w:t>
      </w:r>
    </w:p>
    <w:p>
      <w:pPr>
        <w:pStyle w:val="ListBullet"/>
      </w:pPr>
      <w:r>
        <w:t>Tous les scans s'exécutent correctement</w:t>
      </w:r>
    </w:p>
    <w:p>
      <w:pPr>
        <w:pStyle w:val="ListBullet"/>
      </w:pPr>
      <w:r>
        <w:t>Gates de sécurité fonctionnels</w:t>
      </w:r>
    </w:p>
    <w:p>
      <w:pPr>
        <w:pStyle w:val="ListBullet"/>
      </w:pPr>
      <w:r>
        <w:t>Blocage en cas de vulnérabilité critique</w:t>
      </w:r>
    </w:p>
    <w:p>
      <w:pPr>
        <w:pStyle w:val="ListBullet"/>
      </w:pPr>
      <w:r>
        <w:t>Feedback rapide aux développeurs</w:t>
      </w:r>
    </w:p>
    <w:p>
      <w:pPr>
        <w:pStyle w:val="Heading1"/>
      </w:pPr>
      <w:r>
        <w:t>7. Scénario 4 : Tests de pénétration</w:t>
      </w:r>
    </w:p>
    <w:p>
      <w:r>
        <w:t>Objectif : Démontrer la résistance aux attaques courantes.</w:t>
      </w:r>
    </w:p>
    <w:p>
      <w:r>
        <w:br/>
        <w:t>Étapes :</w:t>
      </w:r>
    </w:p>
    <w:p>
      <w:pPr>
        <w:pStyle w:val="ListNumber"/>
      </w:pPr>
      <w:r>
        <w:t>Lancer OWASP ZAP en mode automatique</w:t>
      </w:r>
    </w:p>
    <w:p>
      <w:pPr>
        <w:pStyle w:val="ListNumber"/>
      </w:pPr>
      <w:r>
        <w:t>Scanner l'application pour détecter les vulnérabilités</w:t>
      </w:r>
    </w:p>
    <w:p>
      <w:pPr>
        <w:pStyle w:val="ListNumber"/>
      </w:pPr>
      <w:r>
        <w:t>Tester manuellement :</w:t>
      </w:r>
    </w:p>
    <w:p>
      <w:pPr>
        <w:pStyle w:val="ListNumber"/>
      </w:pPr>
      <w:r>
        <w:t xml:space="preserve">  - Injection SQL</w:t>
      </w:r>
    </w:p>
    <w:p>
      <w:pPr>
        <w:pStyle w:val="ListNumber"/>
      </w:pPr>
      <w:r>
        <w:t xml:space="preserve">  - XSS</w:t>
      </w:r>
    </w:p>
    <w:p>
      <w:pPr>
        <w:pStyle w:val="ListNumber"/>
      </w:pPr>
      <w:r>
        <w:t xml:space="preserve">  - CSRF</w:t>
      </w:r>
    </w:p>
    <w:p>
      <w:pPr>
        <w:pStyle w:val="ListNumber"/>
      </w:pPr>
      <w:r>
        <w:t xml:space="preserve">  - Path traversal</w:t>
      </w:r>
    </w:p>
    <w:p>
      <w:pPr>
        <w:pStyle w:val="ListNumber"/>
      </w:pPr>
      <w:r>
        <w:t xml:space="preserve">  - Énumération d'UUID</w:t>
      </w:r>
    </w:p>
    <w:p>
      <w:pPr>
        <w:pStyle w:val="ListNumber"/>
      </w:pPr>
      <w:r>
        <w:t>Analyser les résultats du scan</w:t>
      </w:r>
    </w:p>
    <w:p>
      <w:pPr>
        <w:pStyle w:val="ListNumber"/>
      </w:pPr>
      <w:r>
        <w:t>Vérifier qu'aucune vulnérabilité critique n'est détectée</w:t>
      </w:r>
    </w:p>
    <w:p>
      <w:pPr>
        <w:pStyle w:val="ListNumber"/>
      </w:pPr>
      <w:r>
        <w:t>Documenter les résultats</w:t>
      </w:r>
    </w:p>
    <w:p>
      <w:r>
        <w:br/>
        <w:t>Points de validation :</w:t>
      </w:r>
    </w:p>
    <w:p>
      <w:pPr>
        <w:pStyle w:val="ListBullet"/>
      </w:pPr>
      <w:r>
        <w:t>Aucune vulnérabilité critique détectée</w:t>
      </w:r>
    </w:p>
    <w:p>
      <w:pPr>
        <w:pStyle w:val="ListBullet"/>
      </w:pPr>
      <w:r>
        <w:t>Protections effectives contre injection SQL</w:t>
      </w:r>
    </w:p>
    <w:p>
      <w:pPr>
        <w:pStyle w:val="ListBullet"/>
      </w:pPr>
      <w:r>
        <w:t>Protections effectives contre XSS</w:t>
      </w:r>
    </w:p>
    <w:p>
      <w:pPr>
        <w:pStyle w:val="ListBullet"/>
      </w:pPr>
      <w:r>
        <w:t>Protections effectives contre CSRF</w:t>
      </w:r>
    </w:p>
    <w:p>
      <w:pPr>
        <w:pStyle w:val="ListBullet"/>
      </w:pPr>
      <w:r>
        <w:t>UUID non énumérables</w:t>
      </w:r>
    </w:p>
    <w:p>
      <w:pPr>
        <w:pStyle w:val="Heading1"/>
      </w:pPr>
      <w:r>
        <w:t>8. Scénario 5 : Conformité RGPD</w:t>
      </w:r>
    </w:p>
    <w:p>
      <w:r>
        <w:t>Objectif : Démontrer la conformité aux principes RGPD.</w:t>
      </w:r>
    </w:p>
    <w:p>
      <w:r>
        <w:br/>
        <w:t>Étapes :</w:t>
      </w:r>
    </w:p>
    <w:p>
      <w:pPr>
        <w:pStyle w:val="ListNumber"/>
      </w:pPr>
      <w:r>
        <w:t>Vérifier la minimisation des données collectées</w:t>
      </w:r>
    </w:p>
    <w:p>
      <w:pPr>
        <w:pStyle w:val="ListNumber"/>
      </w:pPr>
      <w:r>
        <w:t>Vérifier l'absence de données personnelles dans les logs</w:t>
      </w:r>
    </w:p>
    <w:p>
      <w:pPr>
        <w:pStyle w:val="ListNumber"/>
      </w:pPr>
      <w:r>
        <w:t>Démontrer la suppression automatique (droit à l'oubli)</w:t>
      </w:r>
    </w:p>
    <w:p>
      <w:pPr>
        <w:pStyle w:val="ListNumber"/>
      </w:pPr>
      <w:r>
        <w:t>Vérifier la transparence (informations sur le traitement)</w:t>
      </w:r>
    </w:p>
    <w:p>
      <w:pPr>
        <w:pStyle w:val="ListNumber"/>
      </w:pPr>
      <w:r>
        <w:t>Vérifier la sécurité (chiffrement, HTTPS)</w:t>
      </w:r>
    </w:p>
    <w:p>
      <w:pPr>
        <w:pStyle w:val="ListNumber"/>
      </w:pPr>
      <w:r>
        <w:t>Documenter les traitements de données</w:t>
      </w:r>
    </w:p>
    <w:p>
      <w:r>
        <w:br/>
        <w:t>Points de validation :</w:t>
      </w:r>
    </w:p>
    <w:p>
      <w:pPr>
        <w:pStyle w:val="ListBullet"/>
      </w:pPr>
      <w:r>
        <w:t>Données minimales collectées</w:t>
      </w:r>
    </w:p>
    <w:p>
      <w:pPr>
        <w:pStyle w:val="ListBullet"/>
      </w:pPr>
      <w:r>
        <w:t>Logs sans données personnelles</w:t>
      </w:r>
    </w:p>
    <w:p>
      <w:pPr>
        <w:pStyle w:val="ListBullet"/>
      </w:pPr>
      <w:r>
        <w:t>Suppression automatique effective</w:t>
      </w:r>
    </w:p>
    <w:p>
      <w:pPr>
        <w:pStyle w:val="ListBullet"/>
      </w:pPr>
      <w:r>
        <w:t>Information claire pour les utilisateurs</w:t>
      </w:r>
    </w:p>
    <w:p>
      <w:pPr>
        <w:pStyle w:val="ListBullet"/>
      </w:pPr>
      <w:r>
        <w:t>Sécurité renforcée (chiffrement)</w:t>
      </w:r>
    </w:p>
    <w:p>
      <w:pPr>
        <w:pStyle w:val="Heading1"/>
      </w:pPr>
      <w:r>
        <w:t>9. Structure de la présentation</w:t>
      </w:r>
    </w:p>
    <w:p>
      <w:r>
        <w:t>Durée recommandée : 15-20 minutes</w:t>
      </w:r>
    </w:p>
    <w:p>
      <w:r>
        <w:br/>
        <w:t>Plan suggéré :</w:t>
      </w:r>
    </w:p>
    <w:p>
      <w:pPr>
        <w:pStyle w:val="ListBullet"/>
      </w:pPr>
      <w:r>
        <w:t>Introduction (2 min) : Présentation du projet et objectifs</w:t>
      </w:r>
    </w:p>
    <w:p>
      <w:pPr>
        <w:pStyle w:val="ListBullet"/>
      </w:pPr>
      <w:r>
        <w:t>Architecture (3 min) : Schéma et stack technique</w:t>
      </w:r>
    </w:p>
    <w:p>
      <w:pPr>
        <w:pStyle w:val="ListBullet"/>
      </w:pPr>
      <w:r>
        <w:t>Démonstration fonctionnelle (5 min) : Scénario 1</w:t>
      </w:r>
    </w:p>
    <w:p>
      <w:pPr>
        <w:pStyle w:val="ListBullet"/>
      </w:pPr>
      <w:r>
        <w:t>Sécurité (5 min) : Scénarios 2 et 4</w:t>
      </w:r>
    </w:p>
    <w:p>
      <w:pPr>
        <w:pStyle w:val="ListBullet"/>
      </w:pPr>
      <w:r>
        <w:t>DevSecOps (3 min) : Scénario 3</w:t>
      </w:r>
    </w:p>
    <w:p>
      <w:pPr>
        <w:pStyle w:val="ListBullet"/>
      </w:pPr>
      <w:r>
        <w:t>KPIs/KRIs (2 min) : Tableau de bord</w:t>
      </w:r>
    </w:p>
    <w:p>
      <w:pPr>
        <w:pStyle w:val="ListBullet"/>
      </w:pPr>
      <w:r>
        <w:t>Conclusion (2 min) : Bilan et perspectives</w:t>
      </w:r>
    </w:p>
    <w:p>
      <w:pPr>
        <w:pStyle w:val="Heading1"/>
      </w:pPr>
      <w:r>
        <w:t>10. Checklist pré-démonstration</w:t>
      </w:r>
    </w:p>
    <w:p>
      <w:pPr>
        <w:pStyle w:val="ListBullet"/>
      </w:pPr>
      <w:r>
        <w:t>Application déployée et accessible</w:t>
      </w:r>
    </w:p>
    <w:p>
      <w:pPr>
        <w:pStyle w:val="ListBullet"/>
      </w:pPr>
      <w:r>
        <w:t>Base de données avec données de test</w:t>
      </w:r>
    </w:p>
    <w:p>
      <w:pPr>
        <w:pStyle w:val="ListBullet"/>
      </w:pPr>
      <w:r>
        <w:t>Pipeline CI/CD fonctionnel</w:t>
      </w:r>
    </w:p>
    <w:p>
      <w:pPr>
        <w:pStyle w:val="ListBullet"/>
      </w:pPr>
      <w:r>
        <w:t>Grafana avec dashboards configurés</w:t>
      </w:r>
    </w:p>
    <w:p>
      <w:pPr>
        <w:pStyle w:val="ListBullet"/>
      </w:pPr>
      <w:r>
        <w:t>Résultats des scans disponibles</w:t>
      </w:r>
    </w:p>
    <w:p>
      <w:pPr>
        <w:pStyle w:val="ListBullet"/>
      </w:pPr>
      <w:r>
        <w:t>Fichiers de test préparés</w:t>
      </w:r>
    </w:p>
    <w:p>
      <w:pPr>
        <w:pStyle w:val="ListBullet"/>
      </w:pPr>
      <w:r>
        <w:t>Slides de présentation prêts</w:t>
      </w:r>
    </w:p>
    <w:p>
      <w:pPr>
        <w:pStyle w:val="ListBullet"/>
      </w:pPr>
      <w:r>
        <w:t>Backup de l'environnement</w:t>
      </w:r>
    </w:p>
    <w:p>
      <w:pPr>
        <w:pStyle w:val="ListBullet"/>
      </w:pPr>
      <w:r>
        <w:t>Plan B en cas de problème technique</w:t>
      </w:r>
    </w:p>
    <w:p>
      <w:pPr>
        <w:pStyle w:val="ListBullet"/>
      </w:pPr>
      <w:r>
        <w:t>Répétition de la démo effectuée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66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