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AC2" w:rsidRPr="003B4B3D" w:rsidRDefault="000D7AC2" w:rsidP="000D7AC2">
      <w:pPr>
        <w:pStyle w:val="HeadI"/>
      </w:pPr>
      <w:bookmarkStart w:id="0" w:name="_Toc181177744"/>
      <w:r w:rsidRPr="003B4B3D">
        <w:t>THIẾT KẾ CHI TIẾT GIẢI PHÁP API GATEWAY</w:t>
      </w:r>
      <w:bookmarkEnd w:id="0"/>
    </w:p>
    <w:p w:rsidR="000D7AC2" w:rsidRPr="003B4B3D" w:rsidRDefault="000D7AC2" w:rsidP="000D7AC2">
      <w:pPr>
        <w:pStyle w:val="Head2"/>
      </w:pPr>
      <w:bookmarkStart w:id="1" w:name="_Toc181177745"/>
      <w:r w:rsidRPr="003B4B3D">
        <w:t>Mô hình kiến trúc hệ thống</w:t>
      </w:r>
      <w:bookmarkEnd w:id="1"/>
    </w:p>
    <w:p w:rsidR="000D7AC2" w:rsidRPr="003B4B3D" w:rsidRDefault="000D7AC2" w:rsidP="000D7AC2">
      <w:pPr>
        <w:pStyle w:val="APicture"/>
        <w:keepNext/>
      </w:pPr>
      <w:r w:rsidRPr="003B4B3D">
        <w:drawing>
          <wp:inline distT="0" distB="0" distL="0" distR="0" wp14:anchorId="1C81505A" wp14:editId="27F45873">
            <wp:extent cx="4966858" cy="261131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76811" cy="2616548"/>
                    </a:xfrm>
                    <a:prstGeom prst="rect">
                      <a:avLst/>
                    </a:prstGeom>
                    <a:noFill/>
                    <a:ln>
                      <a:noFill/>
                    </a:ln>
                  </pic:spPr>
                </pic:pic>
              </a:graphicData>
            </a:graphic>
          </wp:inline>
        </w:drawing>
      </w:r>
    </w:p>
    <w:p w:rsidR="000D7AC2" w:rsidRPr="003B4B3D" w:rsidRDefault="000D7AC2" w:rsidP="000D7AC2">
      <w:pPr>
        <w:pStyle w:val="Caption"/>
        <w:rPr>
          <w:color w:val="auto"/>
        </w:rPr>
      </w:pPr>
      <w:bookmarkStart w:id="2" w:name="_Toc181177783"/>
      <w:r w:rsidRPr="003B4B3D">
        <w:rPr>
          <w:color w:val="auto"/>
        </w:rPr>
        <w:t xml:space="preserve">Hình </w:t>
      </w:r>
      <w:r w:rsidRPr="003B4B3D">
        <w:rPr>
          <w:color w:val="auto"/>
        </w:rPr>
        <w:fldChar w:fldCharType="begin"/>
      </w:r>
      <w:r w:rsidRPr="003B4B3D">
        <w:rPr>
          <w:color w:val="auto"/>
        </w:rPr>
        <w:instrText xml:space="preserve"> SEQ Hình \* ARABIC </w:instrText>
      </w:r>
      <w:r w:rsidRPr="003B4B3D">
        <w:rPr>
          <w:color w:val="auto"/>
        </w:rPr>
        <w:fldChar w:fldCharType="separate"/>
      </w:r>
      <w:r>
        <w:rPr>
          <w:noProof/>
          <w:color w:val="auto"/>
        </w:rPr>
        <w:t>98</w:t>
      </w:r>
      <w:r w:rsidRPr="003B4B3D">
        <w:rPr>
          <w:noProof/>
          <w:color w:val="auto"/>
        </w:rPr>
        <w:fldChar w:fldCharType="end"/>
      </w:r>
      <w:r w:rsidRPr="003B4B3D">
        <w:rPr>
          <w:color w:val="auto"/>
        </w:rPr>
        <w:t>. Mô hình tổng quan về API Gateway</w:t>
      </w:r>
      <w:bookmarkEnd w:id="2"/>
    </w:p>
    <w:p w:rsidR="000D7AC2" w:rsidRPr="003B4B3D" w:rsidRDefault="000D7AC2" w:rsidP="000D7AC2">
      <w:pPr>
        <w:pStyle w:val="List-"/>
      </w:pPr>
      <w:r w:rsidRPr="003B4B3D">
        <w:t>IBM API Connect là một nền tảng quản lý vòng đời API toàn diện, giúp tạo, quản lý, bảo mật, quảng bá và kiếm tiền từ các API một cách nhất quán, mang lại trải nghiệm trực quan và hỗ trợ quá trình chuyển đổi số trên nhiều hệ thống. Điều này có nghĩa là có thể tạo ra các ứng dụng số và thúc đẩy sự đổi mới trong thời gian thực.</w:t>
      </w:r>
    </w:p>
    <w:p w:rsidR="000D7AC2" w:rsidRPr="003B4B3D" w:rsidRDefault="000D7AC2" w:rsidP="000D7AC2">
      <w:pPr>
        <w:pStyle w:val="List-"/>
      </w:pPr>
      <w:r w:rsidRPr="003B4B3D">
        <w:t>IBM API Connect sử dụng IBM DataPower Gateway làm API Gateway, một thiết bị phần cứng hoặc phần mềm chuyên dụng cho việc bảo mật, kiểm soát và trung gian truy cập vào các API.</w:t>
      </w:r>
    </w:p>
    <w:p w:rsidR="000D7AC2" w:rsidRPr="003B4B3D" w:rsidRDefault="000D7AC2" w:rsidP="000D7AC2">
      <w:pPr>
        <w:pStyle w:val="List-"/>
      </w:pPr>
      <w:r w:rsidRPr="003B4B3D">
        <w:t>IBM DataPower Gateway cung cấp một tập hợp đầy đủ các chính sách cho các khía cạnh như bảo mật, quản lý lưu lượng, trung gian, tăng tốc và hỗ trợ cho các giao thức không phải http.</w:t>
      </w:r>
    </w:p>
    <w:p w:rsidR="000D7AC2" w:rsidRPr="003B4B3D" w:rsidRDefault="000D7AC2" w:rsidP="000D7AC2">
      <w:pPr>
        <w:pStyle w:val="List-"/>
      </w:pPr>
      <w:r w:rsidRPr="003B4B3D">
        <w:t xml:space="preserve">API Gateway cũng làm nhiệm vụ chuyển đổi các giao thức, định dạng và cấu trúc dữ liệu giữa các dịch vụ, cũng như cung cấp các tính năng như xác thực, ủy quyền, giám sát, báo cáo, caching, rate </w:t>
      </w:r>
      <w:proofErr w:type="gramStart"/>
      <w:r w:rsidRPr="003B4B3D">
        <w:t>limiting,…</w:t>
      </w:r>
      <w:proofErr w:type="gramEnd"/>
      <w:r w:rsidRPr="003B4B3D">
        <w:t>.</w:t>
      </w:r>
    </w:p>
    <w:p w:rsidR="000D7AC2" w:rsidRPr="003B4B3D" w:rsidRDefault="000D7AC2" w:rsidP="000D7AC2">
      <w:pPr>
        <w:pStyle w:val="List-"/>
      </w:pPr>
      <w:r w:rsidRPr="003B4B3D">
        <w:t>IBM API Connect Developer Portal: một nền tảng web cho phép các nhà phát triển API và các nhà tiêu dùng API truy cập, khám phá, thử nghiệm và đăng ký sử dụng các API. IBM API Connect Developer Portal cũng cung cấp các công cụ để quản lý các nhóm, vai trò, quyền và thông báo của người dùng. Ngoài ra, IBM API Connect Developer Portal cũng cho phép tùy biến giao diện, nội dung và chức năng của trang web theo nhu cầu thực tế.</w:t>
      </w:r>
    </w:p>
    <w:p w:rsidR="000D7AC2" w:rsidRPr="003B4B3D" w:rsidRDefault="000D7AC2" w:rsidP="000D7AC2">
      <w:pPr>
        <w:pStyle w:val="List-"/>
      </w:pPr>
      <w:r w:rsidRPr="003B4B3D">
        <w:t xml:space="preserve">IBM API Connect Management Server: một máy chủ trung tâm cho việc quản lý các API, các chính sách, các nhóm, các ứng dụng và các báo cáo. IBM API Connect </w:t>
      </w:r>
      <w:r w:rsidRPr="003B4B3D">
        <w:lastRenderedPageBreak/>
        <w:t>Management Server cũng cho phép thiết lập các quy tắc và điều kiện cho việc phân phối, phê duyệt và xuất bản các API. IBM API Connect Management Server cũng cung cấp các giao diện người dùng để thực hiện các tác vụ quản lý, như IBM API Connect Manager UI, IBM API Connect CLI và IBM API Connect REST API.</w:t>
      </w:r>
    </w:p>
    <w:p w:rsidR="000D7AC2" w:rsidRPr="003B4B3D" w:rsidRDefault="000D7AC2" w:rsidP="000D7AC2">
      <w:pPr>
        <w:pStyle w:val="List-"/>
      </w:pPr>
      <w:r w:rsidRPr="003B4B3D">
        <w:t>IBM API Connect Analytics Server: Là một máy chủ phân tích cho việc thu thập, xử lý và hiển thị các dữ liệu về hoạt động và hiệu suất của các API. IBM API Connect Analytics Server cũng cho phép tạo ra các báo cáo tùy chỉnh, các biểu đồ, các bảng và các dashboard để theo dõi và đánh giá các chỉ số quan trọng, như lưu lượng, thời gian đáp ứng, lỗi, ….</w:t>
      </w:r>
    </w:p>
    <w:p w:rsidR="000D7AC2" w:rsidRPr="003B4B3D" w:rsidRDefault="000D7AC2" w:rsidP="000D7AC2">
      <w:pPr>
        <w:pStyle w:val="Head2"/>
      </w:pPr>
      <w:bookmarkStart w:id="3" w:name="_Toc181177746"/>
      <w:r w:rsidRPr="003B4B3D">
        <w:t>Phần cứng API Gateway</w:t>
      </w:r>
      <w:bookmarkEnd w:id="3"/>
    </w:p>
    <w:p w:rsidR="000D7AC2" w:rsidRPr="003B4B3D" w:rsidRDefault="000D7AC2" w:rsidP="000D7AC2">
      <w:pPr>
        <w:pStyle w:val="APicture"/>
        <w:keepNext/>
      </w:pPr>
      <w:r w:rsidRPr="003B4B3D">
        <w:object w:dxaOrig="23610" w:dyaOrig="112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1.4pt;height:212.4pt" o:ole="">
            <v:imagedata r:id="rId6" o:title=""/>
          </v:shape>
          <o:OLEObject Type="Embed" ProgID="Visio.Drawing.15" ShapeID="_x0000_i1025" DrawAspect="Content" ObjectID="_1791807415" r:id="rId7"/>
        </w:object>
      </w:r>
    </w:p>
    <w:p w:rsidR="000D7AC2" w:rsidRPr="003B4B3D" w:rsidRDefault="000D7AC2" w:rsidP="000D7AC2">
      <w:pPr>
        <w:pStyle w:val="Caption"/>
        <w:rPr>
          <w:color w:val="auto"/>
        </w:rPr>
      </w:pPr>
      <w:bookmarkStart w:id="4" w:name="_Toc181177784"/>
      <w:r w:rsidRPr="003B4B3D">
        <w:rPr>
          <w:color w:val="auto"/>
        </w:rPr>
        <w:t xml:space="preserve">Hình </w:t>
      </w:r>
      <w:r w:rsidRPr="003B4B3D">
        <w:rPr>
          <w:color w:val="auto"/>
        </w:rPr>
        <w:fldChar w:fldCharType="begin"/>
      </w:r>
      <w:r w:rsidRPr="003B4B3D">
        <w:rPr>
          <w:color w:val="auto"/>
        </w:rPr>
        <w:instrText xml:space="preserve"> SEQ Hình \* ARABIC </w:instrText>
      </w:r>
      <w:r w:rsidRPr="003B4B3D">
        <w:rPr>
          <w:color w:val="auto"/>
        </w:rPr>
        <w:fldChar w:fldCharType="separate"/>
      </w:r>
      <w:r>
        <w:rPr>
          <w:noProof/>
          <w:color w:val="auto"/>
        </w:rPr>
        <w:t>99</w:t>
      </w:r>
      <w:r w:rsidRPr="003B4B3D">
        <w:rPr>
          <w:noProof/>
          <w:color w:val="auto"/>
        </w:rPr>
        <w:fldChar w:fldCharType="end"/>
      </w:r>
      <w:r w:rsidRPr="003B4B3D">
        <w:rPr>
          <w:color w:val="auto"/>
        </w:rPr>
        <w:t>. Mô hình kết nối DataPower Gateway</w:t>
      </w:r>
      <w:bookmarkEnd w:id="4"/>
    </w:p>
    <w:p w:rsidR="000D7AC2" w:rsidRPr="003B4B3D" w:rsidRDefault="000D7AC2" w:rsidP="000D7AC2">
      <w:pPr>
        <w:pStyle w:val="List-"/>
      </w:pPr>
      <w:r w:rsidRPr="003B4B3D">
        <w:t>IBM DataPower Gateway là một thiết bị máy chủ phần cứng như một máy chủ thông dụng, được cài đặt sẵn phần mềm API Gateway.</w:t>
      </w:r>
    </w:p>
    <w:p w:rsidR="000D7AC2" w:rsidRPr="003B4B3D" w:rsidRDefault="000D7AC2" w:rsidP="000D7AC2">
      <w:pPr>
        <w:pStyle w:val="List-"/>
      </w:pPr>
      <w:r w:rsidRPr="003B4B3D">
        <w:t>IBM DataPower Gateway được đấu nối với hệ thống chuyển mạch frontend thông qua hai cổng kết nối Ethernet và sử dụng kỹ thuật gộp cổng vật lý thành cổng logic, đảm báo tính sẵn sàng cao khi có một trong hai cổng vật lý bị lỗi.</w:t>
      </w:r>
    </w:p>
    <w:p w:rsidR="000D7AC2" w:rsidRPr="003B4B3D" w:rsidRDefault="000D7AC2" w:rsidP="000D7AC2">
      <w:pPr>
        <w:pStyle w:val="Head2"/>
      </w:pPr>
      <w:bookmarkStart w:id="5" w:name="_Toc181177747"/>
      <w:r w:rsidRPr="003B4B3D">
        <w:t>Phần mềm API Connect</w:t>
      </w:r>
      <w:bookmarkEnd w:id="5"/>
    </w:p>
    <w:p w:rsidR="000D7AC2" w:rsidRPr="003B4B3D" w:rsidRDefault="000D7AC2" w:rsidP="000D7AC2">
      <w:pPr>
        <w:pStyle w:val="APicture"/>
        <w:keepNext/>
      </w:pPr>
      <w:r w:rsidRPr="003B4B3D">
        <w:object w:dxaOrig="11250" w:dyaOrig="11251">
          <v:shape id="_x0000_i1026" type="#_x0000_t75" style="width:301.8pt;height:229.8pt" o:ole="">
            <v:imagedata r:id="rId8" o:title=""/>
          </v:shape>
          <o:OLEObject Type="Embed" ProgID="Visio.Drawing.15" ShapeID="_x0000_i1026" DrawAspect="Content" ObjectID="_1791807416" r:id="rId9"/>
        </w:object>
      </w:r>
    </w:p>
    <w:p w:rsidR="000D7AC2" w:rsidRPr="003B4B3D" w:rsidRDefault="000D7AC2" w:rsidP="000D7AC2">
      <w:pPr>
        <w:pStyle w:val="Caption"/>
        <w:rPr>
          <w:color w:val="auto"/>
        </w:rPr>
      </w:pPr>
      <w:bookmarkStart w:id="6" w:name="_Toc181177785"/>
      <w:r w:rsidRPr="003B4B3D">
        <w:rPr>
          <w:color w:val="auto"/>
        </w:rPr>
        <w:t xml:space="preserve">Hình </w:t>
      </w:r>
      <w:r w:rsidRPr="003B4B3D">
        <w:rPr>
          <w:color w:val="auto"/>
        </w:rPr>
        <w:fldChar w:fldCharType="begin"/>
      </w:r>
      <w:r w:rsidRPr="003B4B3D">
        <w:rPr>
          <w:color w:val="auto"/>
        </w:rPr>
        <w:instrText xml:space="preserve"> SEQ Hình \* ARABIC </w:instrText>
      </w:r>
      <w:r w:rsidRPr="003B4B3D">
        <w:rPr>
          <w:color w:val="auto"/>
        </w:rPr>
        <w:fldChar w:fldCharType="separate"/>
      </w:r>
      <w:r>
        <w:rPr>
          <w:noProof/>
          <w:color w:val="auto"/>
        </w:rPr>
        <w:t>100</w:t>
      </w:r>
      <w:r w:rsidRPr="003B4B3D">
        <w:rPr>
          <w:noProof/>
          <w:color w:val="auto"/>
        </w:rPr>
        <w:fldChar w:fldCharType="end"/>
      </w:r>
      <w:r w:rsidRPr="003B4B3D">
        <w:rPr>
          <w:color w:val="auto"/>
        </w:rPr>
        <w:t>. Mô hình tổng quan về phần mềm API Connect</w:t>
      </w:r>
      <w:bookmarkEnd w:id="6"/>
    </w:p>
    <w:p w:rsidR="000D7AC2" w:rsidRPr="003B4B3D" w:rsidRDefault="000D7AC2" w:rsidP="000D7AC2">
      <w:pPr>
        <w:pStyle w:val="List-"/>
      </w:pPr>
      <w:r w:rsidRPr="003B4B3D">
        <w:t>API Connect được cài đặt trên hạ tầng máy chủ ảo, kết nối và quản lý cái máy chủ phần cứng DataPower Gateway. Cung cấp cho người quản trị một công cụ thông qua giao diện để quản lý các API Gateway.</w:t>
      </w:r>
    </w:p>
    <w:p w:rsidR="000D7AC2" w:rsidRPr="003B4B3D" w:rsidRDefault="000D7AC2" w:rsidP="000D7AC2">
      <w:pPr>
        <w:pStyle w:val="Head2"/>
      </w:pPr>
      <w:bookmarkStart w:id="7" w:name="_Toc181177748"/>
      <w:r w:rsidRPr="003B4B3D">
        <w:t>Mô hình triển khai chi tiết</w:t>
      </w:r>
      <w:bookmarkEnd w:id="7"/>
    </w:p>
    <w:p w:rsidR="000D7AC2" w:rsidRPr="003B4B3D" w:rsidRDefault="000D7AC2" w:rsidP="000D7AC2">
      <w:r w:rsidRPr="003B4B3D">
        <w:t>IBM Open API Gateway được xây dựng dựa trên 2 sản phẩm chính IBM API Connect và IBM Datapower Gateway Appliance X3 cho các môi trường production hoặc IBM Datapower Gateway Virtual Edition cho các môi trường non-production (có thể dành cho các môi trường production mở kết nối nội bộ). Các thành phần của sản phẩm IBM API Connect được triển khai ở vùng trong và có mở kết nối đến các IBM Datapower Gateway đóng vai trò như API Gateway (thành phần này được đặt ở vùng DMZ của tổ chức). Các thành phần của IBM API Connect gồm Developer Portal, API Manager, API Analytic, mỗi thành phần này có thể triển khai với kiến trúc đơn đa node (2n+1 node) cho phép hoạt động ở chế độ sãn sàng cao (HA Mode).</w:t>
      </w:r>
    </w:p>
    <w:p w:rsidR="000D7AC2" w:rsidRPr="003B4B3D" w:rsidRDefault="000D7AC2" w:rsidP="000D7AC2">
      <w:pPr>
        <w:pStyle w:val="APicture"/>
        <w:keepNext/>
      </w:pPr>
      <w:r w:rsidRPr="003B4B3D">
        <w:rPr>
          <w:rFonts w:eastAsiaTheme="minorHAnsi"/>
        </w:rPr>
        <w:object w:dxaOrig="9345" w:dyaOrig="5115">
          <v:shape id="_x0000_i1027" type="#_x0000_t75" style="width:421.2pt;height:230.4pt" o:ole="">
            <v:imagedata r:id="rId10" o:title=""/>
          </v:shape>
          <o:OLEObject Type="Embed" ProgID="Visio.Drawing.15" ShapeID="_x0000_i1027" DrawAspect="Content" ObjectID="_1791807417" r:id="rId11"/>
        </w:object>
      </w:r>
    </w:p>
    <w:p w:rsidR="000D7AC2" w:rsidRPr="003B4B3D" w:rsidRDefault="000D7AC2" w:rsidP="000D7AC2">
      <w:pPr>
        <w:pStyle w:val="Caption"/>
        <w:rPr>
          <w:rFonts w:eastAsiaTheme="minorHAnsi"/>
          <w:color w:val="auto"/>
          <w:lang w:val="fr-FR"/>
        </w:rPr>
      </w:pPr>
      <w:bookmarkStart w:id="8" w:name="_Toc181177786"/>
      <w:r w:rsidRPr="003B4B3D">
        <w:rPr>
          <w:color w:val="auto"/>
        </w:rPr>
        <w:t xml:space="preserve">Hình </w:t>
      </w:r>
      <w:r w:rsidRPr="003B4B3D">
        <w:rPr>
          <w:color w:val="auto"/>
        </w:rPr>
        <w:fldChar w:fldCharType="begin"/>
      </w:r>
      <w:r w:rsidRPr="003B4B3D">
        <w:rPr>
          <w:color w:val="auto"/>
        </w:rPr>
        <w:instrText xml:space="preserve"> SEQ Hình \* ARABIC </w:instrText>
      </w:r>
      <w:r w:rsidRPr="003B4B3D">
        <w:rPr>
          <w:color w:val="auto"/>
        </w:rPr>
        <w:fldChar w:fldCharType="separate"/>
      </w:r>
      <w:r>
        <w:rPr>
          <w:noProof/>
          <w:color w:val="auto"/>
        </w:rPr>
        <w:t>101</w:t>
      </w:r>
      <w:r w:rsidRPr="003B4B3D">
        <w:rPr>
          <w:noProof/>
          <w:color w:val="auto"/>
        </w:rPr>
        <w:fldChar w:fldCharType="end"/>
      </w:r>
      <w:r w:rsidRPr="003B4B3D">
        <w:rPr>
          <w:color w:val="auto"/>
        </w:rPr>
        <w:t xml:space="preserve">. </w:t>
      </w:r>
      <w:r w:rsidRPr="003B4B3D">
        <w:rPr>
          <w:rFonts w:eastAsiaTheme="minorHAnsi"/>
          <w:color w:val="auto"/>
          <w:lang w:val="fr-FR"/>
        </w:rPr>
        <w:t>Mô hình triển khai chi tiết</w:t>
      </w:r>
      <w:bookmarkEnd w:id="8"/>
    </w:p>
    <w:p w:rsidR="000D7AC2" w:rsidRPr="003B4B3D" w:rsidRDefault="000D7AC2" w:rsidP="000D7AC2">
      <w:pPr>
        <w:rPr>
          <w:lang w:val="fr-FR"/>
        </w:rPr>
      </w:pPr>
      <w:r w:rsidRPr="003B4B3D">
        <w:rPr>
          <w:lang w:val="fr-FR"/>
        </w:rPr>
        <w:t xml:space="preserve">Thiết kế cho bộ giải pháp IBM bao gồm hai vùng mạng riêng </w:t>
      </w:r>
      <w:proofErr w:type="gramStart"/>
      <w:r w:rsidRPr="003B4B3D">
        <w:rPr>
          <w:lang w:val="fr-FR"/>
        </w:rPr>
        <w:t>biệt:</w:t>
      </w:r>
      <w:proofErr w:type="gramEnd"/>
      <w:r w:rsidRPr="003B4B3D">
        <w:rPr>
          <w:lang w:val="fr-FR"/>
        </w:rPr>
        <w:t xml:space="preserve"> Vùng DMZ FrondEnd, Vùng Quản trị API gọi là Mng FrontEnd Zone và Máy chủ API Gateway có đường kết nối tới vùng Back-end.</w:t>
      </w:r>
    </w:p>
    <w:p w:rsidR="000D7AC2" w:rsidRPr="003B4B3D" w:rsidRDefault="000D7AC2" w:rsidP="000D7AC2">
      <w:pPr>
        <w:pStyle w:val="List-"/>
      </w:pPr>
      <w:r w:rsidRPr="003B4B3D">
        <w:t>Thiết kế hạ tầng vật lý cho API Gateway, bao gồm 03 máy chủ IBM dataPower Appliance và 02 máy chủ ảo hoá x86 cho vùng trung tâm chính DC. Trung tâm dự phòng bao gồm 02 máy chủ Gateway ảo hoá x86.</w:t>
      </w:r>
    </w:p>
    <w:p w:rsidR="000D7AC2" w:rsidRPr="003B4B3D" w:rsidRDefault="000D7AC2" w:rsidP="000D7AC2">
      <w:pPr>
        <w:pStyle w:val="List-"/>
      </w:pPr>
      <w:r w:rsidRPr="003B4B3D">
        <w:t>Thiết kế hạ tầng vật lý cho cụm API Management, bao gồm 09 máy chủ ảo hoá x86 trong vùng trung tâm chính DC. Trung tâm dự phòng bao gồm 03 máy chủ ảo hoá x86.</w:t>
      </w:r>
    </w:p>
    <w:p w:rsidR="000D7AC2" w:rsidRPr="003B4B3D" w:rsidRDefault="000D7AC2" w:rsidP="000D7AC2">
      <w:pPr>
        <w:pStyle w:val="List-"/>
      </w:pPr>
      <w:r w:rsidRPr="003B4B3D">
        <w:t>Thiết kế lớp mạng, thiết bị mạng như trong hình vẽ gồm:</w:t>
      </w:r>
    </w:p>
    <w:p w:rsidR="000D7AC2" w:rsidRPr="003B4B3D" w:rsidRDefault="000D7AC2" w:rsidP="000D7AC2">
      <w:pPr>
        <w:pStyle w:val="List"/>
      </w:pPr>
      <w:r w:rsidRPr="003B4B3D">
        <w:t xml:space="preserve"> Vùng bên ngoài: hệ thống CNTT của Tổ chức cung cấp dịch vụ - TCCCDV, Tổ chức doanh nghiệp - TCDN, Tổ chức chính phủ - TCCP. </w:t>
      </w:r>
    </w:p>
    <w:p w:rsidR="000D7AC2" w:rsidRPr="003B4B3D" w:rsidRDefault="000D7AC2" w:rsidP="000D7AC2">
      <w:pPr>
        <w:pStyle w:val="List"/>
      </w:pPr>
      <w:r w:rsidRPr="003B4B3D">
        <w:t xml:space="preserve">Vùng FrontEnd: gồm 01 cụm máy chủ chức năng API gateway (IBM dataPower kết hợp với máy chủ ảo hoá), và 01 cụm máy chủ chức năng quản trị, theo dõi điều hành API Management. </w:t>
      </w:r>
    </w:p>
    <w:p w:rsidR="000D7AC2" w:rsidRPr="003B4B3D" w:rsidRDefault="000D7AC2" w:rsidP="000D7AC2">
      <w:pPr>
        <w:pStyle w:val="List"/>
      </w:pPr>
      <w:r w:rsidRPr="003B4B3D">
        <w:t>Vùng Back-end: đặt nhiều cụm máy chủ cho Phần mềm lõi Core nền tảng, Phần mềm API dịch vụ và các phầm mềm khác như là: hệ thống định danh.</w:t>
      </w:r>
    </w:p>
    <w:p w:rsidR="000D7AC2" w:rsidRPr="003B4B3D" w:rsidRDefault="000D7AC2" w:rsidP="000D7AC2">
      <w:pPr>
        <w:pStyle w:val="Head2"/>
      </w:pPr>
      <w:bookmarkStart w:id="9" w:name="_Toc181177749"/>
      <w:r w:rsidRPr="003B4B3D">
        <w:t>Mô tả các tính năng chi tiết của hệ thống</w:t>
      </w:r>
      <w:bookmarkEnd w:id="9"/>
    </w:p>
    <w:p w:rsidR="000D7AC2" w:rsidRPr="003B4B3D" w:rsidRDefault="000D7AC2" w:rsidP="000D7AC2">
      <w:r w:rsidRPr="003B4B3D">
        <w:t>Chức năng kỹ thuật của giải pháp IBM API Gateway được thiết kế cần đáp ứng yêu cầu sau:</w:t>
      </w:r>
    </w:p>
    <w:p w:rsidR="000D7AC2" w:rsidRPr="003B4B3D" w:rsidRDefault="000D7AC2" w:rsidP="000D7AC2">
      <w:pPr>
        <w:pStyle w:val="List-"/>
      </w:pPr>
      <w:r w:rsidRPr="003B4B3D">
        <w:t>Định tuyến API và điều độ Request và Response quả cổng API Gateway:</w:t>
      </w:r>
    </w:p>
    <w:p w:rsidR="000D7AC2" w:rsidRPr="003B4B3D" w:rsidRDefault="000D7AC2" w:rsidP="000D7AC2">
      <w:pPr>
        <w:pStyle w:val="List"/>
      </w:pPr>
      <w:r w:rsidRPr="003B4B3D">
        <w:lastRenderedPageBreak/>
        <w:t>Mô hình hóa API trực quan (Visual API modeling) - Một giải pháp tạo API không mã hóa tạo ra các tài liệu API mở với khả năng khám phá và thử nghiệm dịch vụ dễ dàng.</w:t>
      </w:r>
    </w:p>
    <w:p w:rsidR="000D7AC2" w:rsidRPr="003B4B3D" w:rsidRDefault="000D7AC2" w:rsidP="000D7AC2">
      <w:pPr>
        <w:pStyle w:val="List"/>
      </w:pPr>
      <w:r w:rsidRPr="003B4B3D">
        <w:t>Microservice sẵn sàng (Microservices ready) - Nó cho phép bạn xây dựng các dịch vụ Microservice để cung cấp hiệu suất quy mô web/di động.</w:t>
      </w:r>
    </w:p>
    <w:p w:rsidR="000D7AC2" w:rsidRPr="003B4B3D" w:rsidRDefault="000D7AC2" w:rsidP="000D7AC2">
      <w:pPr>
        <w:pStyle w:val="List"/>
      </w:pPr>
      <w:r w:rsidRPr="003B4B3D">
        <w:t>API choreography - Điều này cho phép người dùng phát triển các luồng API giữa các ứng dụng và dịch vụ vượt ra ngoài các basic request/reply scenarios.</w:t>
      </w:r>
    </w:p>
    <w:p w:rsidR="000D7AC2" w:rsidRPr="003B4B3D" w:rsidRDefault="000D7AC2" w:rsidP="000D7AC2">
      <w:pPr>
        <w:pStyle w:val="List"/>
      </w:pPr>
      <w:r w:rsidRPr="003B4B3D">
        <w:t>Tính cước API (API monetization) – Tính cước theo API của bạn một cách hiệu quả bằng cách triển khai các mô hình định giá API hoặc chargebacks thông qua việc xuất chi tiết nhật ký cuộc gọi API sang giải pháp kiếm tiền mà bạn chọn.</w:t>
      </w:r>
    </w:p>
    <w:p w:rsidR="000D7AC2" w:rsidRPr="003B4B3D" w:rsidRDefault="000D7AC2" w:rsidP="000D7AC2">
      <w:pPr>
        <w:pStyle w:val="List"/>
      </w:pPr>
      <w:r w:rsidRPr="003B4B3D">
        <w:t>Mocking và thử nghiệm (Mocking and testing) - Người dùng có thể tạo và triển khai một API giả lập từ giao diện mô hình hóa API, để đảm bảo chức năng và hành vi phù hợp.</w:t>
      </w:r>
    </w:p>
    <w:p w:rsidR="000D7AC2" w:rsidRPr="003B4B3D" w:rsidRDefault="000D7AC2" w:rsidP="000D7AC2">
      <w:pPr>
        <w:pStyle w:val="List-"/>
      </w:pPr>
      <w:r w:rsidRPr="003B4B3D">
        <w:t>Developer Portal và Enterprise Web Poral: Được thiết kế bằng cách sử dụng các kinh nghiệm thực tiễn triển khai từ hơn 200 khách hàng sử dụng API hàng đầu, Cổng thông tin dành cho nhà phát triển cung cấp cho khách hàng cổng thông tin tùy chỉnh của riêng doanh nghiệp để thu hút và hỗ trợ các nhà phát triển.</w:t>
      </w:r>
    </w:p>
    <w:p w:rsidR="000D7AC2" w:rsidRPr="003B4B3D" w:rsidRDefault="000D7AC2" w:rsidP="000D7AC2">
      <w:pPr>
        <w:pStyle w:val="List"/>
      </w:pPr>
      <w:r w:rsidRPr="003B4B3D">
        <w:t>Cổng thông tin thương hiệu tùy chỉnh được cung cấp bởi IBM DataPower</w:t>
      </w:r>
    </w:p>
    <w:p w:rsidR="000D7AC2" w:rsidRPr="003B4B3D" w:rsidRDefault="000D7AC2" w:rsidP="000D7AC2">
      <w:pPr>
        <w:pStyle w:val="List"/>
      </w:pPr>
      <w:r w:rsidRPr="003B4B3D">
        <w:t>Đăng ký nhà phát triển tự phục vụ, đăng ký chính và quản lý tài khoản</w:t>
      </w:r>
    </w:p>
    <w:p w:rsidR="000D7AC2" w:rsidRPr="003B4B3D" w:rsidRDefault="000D7AC2" w:rsidP="000D7AC2">
      <w:pPr>
        <w:pStyle w:val="List"/>
      </w:pPr>
      <w:r w:rsidRPr="003B4B3D">
        <w:t>Cấp truy cập API cho các cấp dịch vụ khác nhau tùy thuộc vào lớp nhà phát triển</w:t>
      </w:r>
    </w:p>
    <w:p w:rsidR="000D7AC2" w:rsidRPr="003B4B3D" w:rsidRDefault="000D7AC2" w:rsidP="000D7AC2">
      <w:pPr>
        <w:pStyle w:val="List"/>
      </w:pPr>
      <w:r w:rsidRPr="003B4B3D">
        <w:t>Tài liệu API tương tác, từ đó các nhà phát triển có thể thực hiện các cuộc gọi API trực tiếp</w:t>
      </w:r>
    </w:p>
    <w:p w:rsidR="000D7AC2" w:rsidRPr="003B4B3D" w:rsidRDefault="000D7AC2" w:rsidP="000D7AC2">
      <w:pPr>
        <w:pStyle w:val="List"/>
      </w:pPr>
      <w:r w:rsidRPr="003B4B3D">
        <w:t>Công cụ quản lý cộng đồng - blog, Thư viện ứng dụng, mã mẫu và công cụ kiểm duyệt</w:t>
      </w:r>
    </w:p>
    <w:p w:rsidR="000D7AC2" w:rsidRPr="003B4B3D" w:rsidRDefault="000D7AC2" w:rsidP="000D7AC2">
      <w:pPr>
        <w:pStyle w:val="List"/>
      </w:pPr>
      <w:r w:rsidRPr="003B4B3D">
        <w:t>Hoàn thành kiểm soát quản trị cho nội dung, kiểm duyệt, quản lý người dùng và thông báo</w:t>
      </w:r>
    </w:p>
    <w:p w:rsidR="000D7AC2" w:rsidRPr="003B4B3D" w:rsidRDefault="000D7AC2" w:rsidP="000D7AC2">
      <w:pPr>
        <w:pStyle w:val="List"/>
      </w:pPr>
      <w:r w:rsidRPr="003B4B3D">
        <w:t>Chức năng cổng thông tin cũng có sẵn dưới dạng API</w:t>
      </w:r>
    </w:p>
    <w:p w:rsidR="000D7AC2" w:rsidRPr="003B4B3D" w:rsidRDefault="000D7AC2" w:rsidP="000D7AC2">
      <w:pPr>
        <w:pStyle w:val="List-"/>
      </w:pPr>
      <w:r w:rsidRPr="003B4B3D">
        <w:t xml:space="preserve">Traffic manager: Trung tâm kiểm soát quản lý API cung cấp cho khách hàng các công cụ để kiểm soát API khi nó hoạt động. Trình quản lý lưu lượng đảm bảo các máy chủ của khách hàng vẫn được bảo vệ trước lưu lượng truy cập trái phép và quá tải. Ngoài ra, các công cụ cho phép quản lý trực tiếp API của khách hàng, giữ cho doanh nghiệp kiểm soát dữ liệu cung cấp. </w:t>
      </w:r>
    </w:p>
    <w:p w:rsidR="000D7AC2" w:rsidRPr="003B4B3D" w:rsidRDefault="000D7AC2" w:rsidP="000D7AC2">
      <w:pPr>
        <w:pStyle w:val="List"/>
      </w:pPr>
      <w:r w:rsidRPr="003B4B3D">
        <w:t>Bảo mật - nhận dạng, xác thực và truy cập dựa trên khóa API.</w:t>
      </w:r>
    </w:p>
    <w:p w:rsidR="000D7AC2" w:rsidRPr="003B4B3D" w:rsidRDefault="000D7AC2" w:rsidP="000D7AC2">
      <w:pPr>
        <w:pStyle w:val="List"/>
      </w:pPr>
      <w:r w:rsidRPr="003B4B3D">
        <w:lastRenderedPageBreak/>
        <w:t>Hỗ trợ OAuth đầy đủ.</w:t>
      </w:r>
    </w:p>
    <w:p w:rsidR="000D7AC2" w:rsidRPr="003B4B3D" w:rsidRDefault="000D7AC2" w:rsidP="000D7AC2">
      <w:pPr>
        <w:pStyle w:val="List"/>
      </w:pPr>
      <w:r w:rsidRPr="003B4B3D">
        <w:t>Kiểm soát lưu lượng - giới hạn hoặc chặn lưu lượng dựa trên khóa, địa lý, thời gian.</w:t>
      </w:r>
    </w:p>
    <w:p w:rsidR="000D7AC2" w:rsidRPr="003B4B3D" w:rsidRDefault="000D7AC2" w:rsidP="000D7AC2">
      <w:pPr>
        <w:pStyle w:val="List"/>
      </w:pPr>
      <w:r w:rsidRPr="003B4B3D">
        <w:t>Packager- dễ dàng tạo và quản lý các gói dữ liệu và nội dung tùy chỉnh.</w:t>
      </w:r>
    </w:p>
    <w:p w:rsidR="000D7AC2" w:rsidRPr="003B4B3D" w:rsidRDefault="000D7AC2" w:rsidP="000D7AC2">
      <w:pPr>
        <w:pStyle w:val="List"/>
      </w:pPr>
      <w:r w:rsidRPr="003B4B3D">
        <w:t>Quản lý giới hạn tỷ lệ dựa trên API, phương thức, nhà phát triển hoặc khóa API cụ thể.</w:t>
      </w:r>
    </w:p>
    <w:p w:rsidR="000D7AC2" w:rsidRPr="003B4B3D" w:rsidRDefault="000D7AC2" w:rsidP="000D7AC2">
      <w:pPr>
        <w:pStyle w:val="List"/>
      </w:pPr>
      <w:r w:rsidRPr="003B4B3D">
        <w:t>Hỗ trợ nhiều giao thức (XML RPC, REST, SOAP, JSON RPC và JSONP).</w:t>
      </w:r>
    </w:p>
    <w:p w:rsidR="000D7AC2" w:rsidRPr="003B4B3D" w:rsidRDefault="000D7AC2" w:rsidP="000D7AC2">
      <w:pPr>
        <w:pStyle w:val="List"/>
      </w:pPr>
      <w:r w:rsidRPr="003B4B3D">
        <w:t>Tối ưu hóa hiệu suất API - bộ nhớ đệm toàn cầu với định tuyến địa lý.</w:t>
      </w:r>
    </w:p>
    <w:p w:rsidR="000D7AC2" w:rsidRPr="003B4B3D" w:rsidRDefault="000D7AC2" w:rsidP="000D7AC2">
      <w:pPr>
        <w:pStyle w:val="List"/>
      </w:pPr>
      <w:r w:rsidRPr="003B4B3D">
        <w:t>Khả năng mở rộng - dung lượng tự động điều chỉnh theo tỷ lệ cuộc gọi.</w:t>
      </w:r>
    </w:p>
    <w:p w:rsidR="000D7AC2" w:rsidRPr="003B4B3D" w:rsidRDefault="000D7AC2" w:rsidP="000D7AC2">
      <w:pPr>
        <w:pStyle w:val="List"/>
      </w:pPr>
      <w:r w:rsidRPr="003B4B3D">
        <w:t>Lọc nội dung.</w:t>
      </w:r>
    </w:p>
    <w:p w:rsidR="000D7AC2" w:rsidRPr="003B4B3D" w:rsidRDefault="000D7AC2" w:rsidP="000D7AC2">
      <w:pPr>
        <w:pStyle w:val="List"/>
      </w:pPr>
      <w:r w:rsidRPr="003B4B3D">
        <w:t>Thông báo giới hạn cho nhà phát triển và quản trị viên.</w:t>
      </w:r>
    </w:p>
    <w:p w:rsidR="000D7AC2" w:rsidRPr="003B4B3D" w:rsidRDefault="000D7AC2" w:rsidP="000D7AC2">
      <w:pPr>
        <w:pStyle w:val="List-"/>
      </w:pPr>
      <w:r w:rsidRPr="003B4B3D">
        <w:t>Reporting and analytics: Việc đo lường và báo cáo API cung cấp thông tin chuyên sâu - ở cả cấp độ kinh doanh và kỹ thuật. Điều này cho phép khách hàng biết cái gì đang hoạt động, cái gì không và cách chương trình API đo lường theo mục tiêu. Báo cáo và phân tích có thể dễ dàng truy cập trên cổng thông tin được cung cấp bởi IBM dataPower và IBM Connect và thông qua một bộ API báo cáo mạnh mẽ.</w:t>
      </w:r>
    </w:p>
    <w:p w:rsidR="000D7AC2" w:rsidRPr="003B4B3D" w:rsidRDefault="000D7AC2" w:rsidP="000D7AC2">
      <w:pPr>
        <w:pStyle w:val="List"/>
      </w:pPr>
      <w:r w:rsidRPr="003B4B3D">
        <w:t>API thời gian hoạt động và hiệu suất</w:t>
      </w:r>
    </w:p>
    <w:p w:rsidR="000D7AC2" w:rsidRPr="003B4B3D" w:rsidRDefault="000D7AC2" w:rsidP="000D7AC2">
      <w:pPr>
        <w:pStyle w:val="List"/>
      </w:pPr>
      <w:r w:rsidRPr="003B4B3D">
        <w:t>Báo cáo theo phương pháp, dịch vụ, nhà phát triển, nhóm.</w:t>
      </w:r>
    </w:p>
    <w:p w:rsidR="000D7AC2" w:rsidRPr="003B4B3D" w:rsidRDefault="000D7AC2" w:rsidP="000D7AC2">
      <w:pPr>
        <w:pStyle w:val="List"/>
      </w:pPr>
      <w:r w:rsidRPr="003B4B3D">
        <w:t>Báo cáo hoạt động API - khối lượng, tỷ lệ thành công.</w:t>
      </w:r>
    </w:p>
    <w:p w:rsidR="000D7AC2" w:rsidRPr="003B4B3D" w:rsidRDefault="000D7AC2" w:rsidP="000D7AC2">
      <w:pPr>
        <w:pStyle w:val="List"/>
      </w:pPr>
      <w:r w:rsidRPr="003B4B3D">
        <w:t>Báo cáo hoạt động - độ trễ, hiệu suất, lỗi, hết thời gian, vi phạm bảo mật</w:t>
      </w:r>
    </w:p>
    <w:p w:rsidR="000D7AC2" w:rsidRPr="003B4B3D" w:rsidRDefault="000D7AC2" w:rsidP="000D7AC2">
      <w:pPr>
        <w:pStyle w:val="List"/>
      </w:pPr>
      <w:r w:rsidRPr="003B4B3D">
        <w:t>Xu hướng sử dụng dịch vụ.</w:t>
      </w:r>
    </w:p>
    <w:p w:rsidR="000D7AC2" w:rsidRPr="003B4B3D" w:rsidRDefault="000D7AC2" w:rsidP="000D7AC2">
      <w:pPr>
        <w:pStyle w:val="List"/>
      </w:pPr>
      <w:r w:rsidRPr="003B4B3D">
        <w:t>Báo cáo của quản trị viên</w:t>
      </w:r>
    </w:p>
    <w:p w:rsidR="000D7AC2" w:rsidRPr="003B4B3D" w:rsidRDefault="000D7AC2" w:rsidP="000D7AC2">
      <w:pPr>
        <w:pStyle w:val="List"/>
      </w:pPr>
      <w:r w:rsidRPr="003B4B3D">
        <w:t>Báo cáo dành cho nhà phát triển - khả năng hiển thị cho đối tác nhà phát triển</w:t>
      </w:r>
    </w:p>
    <w:p w:rsidR="000D7AC2" w:rsidRPr="003B4B3D" w:rsidRDefault="000D7AC2" w:rsidP="000D7AC2">
      <w:pPr>
        <w:pStyle w:val="List"/>
      </w:pPr>
      <w:r w:rsidRPr="003B4B3D">
        <w:t>Truy cập gần thời gian hoặc giao qua nhật ký hàng ngày</w:t>
      </w:r>
    </w:p>
    <w:p w:rsidR="000D7AC2" w:rsidRPr="003B4B3D" w:rsidRDefault="000D7AC2" w:rsidP="000D7AC2">
      <w:pPr>
        <w:pStyle w:val="List"/>
      </w:pPr>
      <w:r w:rsidRPr="003B4B3D">
        <w:t>Bảng điều khiển.</w:t>
      </w:r>
    </w:p>
    <w:p w:rsidR="000D7AC2" w:rsidRPr="003B4B3D" w:rsidRDefault="000D7AC2" w:rsidP="000D7AC2">
      <w:pPr>
        <w:pStyle w:val="Head2"/>
      </w:pPr>
      <w:bookmarkStart w:id="10" w:name="_Toc181177750"/>
      <w:r w:rsidRPr="003B4B3D">
        <w:t>Các yêu cầu khác có liên quan</w:t>
      </w:r>
      <w:bookmarkEnd w:id="10"/>
    </w:p>
    <w:p w:rsidR="000D7AC2" w:rsidRPr="003B4B3D" w:rsidRDefault="000D7AC2" w:rsidP="000D7AC2">
      <w:r w:rsidRPr="003B4B3D">
        <w:t>Yêu cầu về thời gian bản quyền sử dụng, bản quyền hỗ trợ kỹ thuật/bảo hành bảo trì:</w:t>
      </w:r>
    </w:p>
    <w:tbl>
      <w:tblPr>
        <w:tblStyle w:val="TableGrid"/>
        <w:tblW w:w="0" w:type="auto"/>
        <w:tblLook w:val="04A0" w:firstRow="1" w:lastRow="0" w:firstColumn="1" w:lastColumn="0" w:noHBand="0" w:noVBand="1"/>
      </w:tblPr>
      <w:tblGrid>
        <w:gridCol w:w="1275"/>
        <w:gridCol w:w="2702"/>
        <w:gridCol w:w="5373"/>
      </w:tblGrid>
      <w:tr w:rsidR="000D7AC2" w:rsidRPr="003B4B3D" w:rsidTr="0061199E">
        <w:trPr>
          <w:tblHeader/>
        </w:trPr>
        <w:tc>
          <w:tcPr>
            <w:tcW w:w="839" w:type="dxa"/>
          </w:tcPr>
          <w:p w:rsidR="000D7AC2" w:rsidRPr="003B4B3D" w:rsidRDefault="000D7AC2" w:rsidP="0061199E">
            <w:pPr>
              <w:spacing w:before="0" w:after="0" w:line="240" w:lineRule="auto"/>
              <w:rPr>
                <w:b/>
                <w:bCs/>
              </w:rPr>
            </w:pPr>
            <w:r w:rsidRPr="003B4B3D">
              <w:rPr>
                <w:b/>
                <w:bCs/>
              </w:rPr>
              <w:t>STT</w:t>
            </w:r>
          </w:p>
        </w:tc>
        <w:tc>
          <w:tcPr>
            <w:tcW w:w="2746" w:type="dxa"/>
          </w:tcPr>
          <w:p w:rsidR="000D7AC2" w:rsidRPr="003B4B3D" w:rsidRDefault="000D7AC2" w:rsidP="0061199E">
            <w:pPr>
              <w:spacing w:before="0" w:after="0" w:line="240" w:lineRule="auto"/>
              <w:rPr>
                <w:b/>
                <w:bCs/>
              </w:rPr>
            </w:pPr>
            <w:r w:rsidRPr="003B4B3D">
              <w:rPr>
                <w:b/>
                <w:bCs/>
              </w:rPr>
              <w:t>Yêu cầu tối thiểu</w:t>
            </w:r>
          </w:p>
        </w:tc>
        <w:tc>
          <w:tcPr>
            <w:tcW w:w="5477" w:type="dxa"/>
          </w:tcPr>
          <w:p w:rsidR="000D7AC2" w:rsidRPr="003B4B3D" w:rsidRDefault="000D7AC2" w:rsidP="0061199E">
            <w:pPr>
              <w:spacing w:before="0" w:after="0" w:line="240" w:lineRule="auto"/>
              <w:rPr>
                <w:b/>
                <w:bCs/>
              </w:rPr>
            </w:pPr>
            <w:r w:rsidRPr="003B4B3D">
              <w:rPr>
                <w:b/>
                <w:bCs/>
              </w:rPr>
              <w:t>Mô tả chi tiết</w:t>
            </w:r>
          </w:p>
        </w:tc>
      </w:tr>
      <w:tr w:rsidR="000D7AC2" w:rsidRPr="003B4B3D" w:rsidTr="0061199E">
        <w:tc>
          <w:tcPr>
            <w:tcW w:w="839" w:type="dxa"/>
          </w:tcPr>
          <w:p w:rsidR="000D7AC2" w:rsidRPr="003B4B3D" w:rsidRDefault="000D7AC2" w:rsidP="0061199E">
            <w:pPr>
              <w:spacing w:before="0" w:after="0" w:line="240" w:lineRule="auto"/>
            </w:pPr>
            <w:r w:rsidRPr="003B4B3D">
              <w:t>I</w:t>
            </w:r>
          </w:p>
        </w:tc>
        <w:tc>
          <w:tcPr>
            <w:tcW w:w="8223" w:type="dxa"/>
            <w:gridSpan w:val="2"/>
          </w:tcPr>
          <w:p w:rsidR="000D7AC2" w:rsidRPr="003B4B3D" w:rsidRDefault="000D7AC2" w:rsidP="0061199E">
            <w:pPr>
              <w:spacing w:before="0" w:after="0" w:line="240" w:lineRule="auto"/>
              <w:rPr>
                <w:b/>
                <w:bCs/>
                <w:i/>
                <w:iCs/>
              </w:rPr>
            </w:pPr>
            <w:r w:rsidRPr="003B4B3D">
              <w:rPr>
                <w:b/>
                <w:bCs/>
                <w:i/>
                <w:iCs/>
              </w:rPr>
              <w:t>Bản quyền phần mềm IBM API Gateway và API Connect</w:t>
            </w:r>
          </w:p>
        </w:tc>
      </w:tr>
      <w:tr w:rsidR="000D7AC2" w:rsidRPr="003B4B3D" w:rsidTr="0061199E">
        <w:tc>
          <w:tcPr>
            <w:tcW w:w="839" w:type="dxa"/>
          </w:tcPr>
          <w:p w:rsidR="000D7AC2" w:rsidRPr="003B4B3D" w:rsidRDefault="000D7AC2" w:rsidP="0061199E">
            <w:pPr>
              <w:spacing w:before="0" w:after="0" w:line="240" w:lineRule="auto"/>
            </w:pPr>
          </w:p>
        </w:tc>
        <w:tc>
          <w:tcPr>
            <w:tcW w:w="2746" w:type="dxa"/>
            <w:vAlign w:val="center"/>
          </w:tcPr>
          <w:p w:rsidR="000D7AC2" w:rsidRPr="003B4B3D" w:rsidRDefault="000D7AC2" w:rsidP="0061199E">
            <w:pPr>
              <w:spacing w:before="0" w:after="0" w:line="240" w:lineRule="auto"/>
            </w:pPr>
            <w:r w:rsidRPr="003B4B3D">
              <w:t>Thời hạn sử dụng</w:t>
            </w:r>
          </w:p>
        </w:tc>
        <w:tc>
          <w:tcPr>
            <w:tcW w:w="5477" w:type="dxa"/>
            <w:vAlign w:val="center"/>
          </w:tcPr>
          <w:p w:rsidR="000D7AC2" w:rsidRPr="003B4B3D" w:rsidRDefault="000D7AC2" w:rsidP="0061199E">
            <w:pPr>
              <w:spacing w:before="0" w:after="0" w:line="240" w:lineRule="auto"/>
            </w:pPr>
            <w:r w:rsidRPr="003B4B3D">
              <w:t>Cung cấp giấy phép kỹ thuật (license) với thời hạn vĩnh viễn.</w:t>
            </w:r>
          </w:p>
        </w:tc>
      </w:tr>
      <w:tr w:rsidR="000D7AC2" w:rsidRPr="003B4B3D" w:rsidTr="0061199E">
        <w:tc>
          <w:tcPr>
            <w:tcW w:w="839" w:type="dxa"/>
          </w:tcPr>
          <w:p w:rsidR="000D7AC2" w:rsidRPr="003B4B3D" w:rsidRDefault="000D7AC2" w:rsidP="0061199E">
            <w:pPr>
              <w:spacing w:before="0" w:after="0" w:line="240" w:lineRule="auto"/>
            </w:pPr>
          </w:p>
        </w:tc>
        <w:tc>
          <w:tcPr>
            <w:tcW w:w="2746" w:type="dxa"/>
            <w:vAlign w:val="center"/>
          </w:tcPr>
          <w:p w:rsidR="000D7AC2" w:rsidRPr="003B4B3D" w:rsidRDefault="000D7AC2" w:rsidP="0061199E">
            <w:pPr>
              <w:spacing w:before="0" w:after="0" w:line="240" w:lineRule="auto"/>
            </w:pPr>
            <w:r w:rsidRPr="003B4B3D">
              <w:t>Môi trường cài đặt</w:t>
            </w:r>
          </w:p>
        </w:tc>
        <w:tc>
          <w:tcPr>
            <w:tcW w:w="5477" w:type="dxa"/>
            <w:vAlign w:val="center"/>
          </w:tcPr>
          <w:p w:rsidR="000D7AC2" w:rsidRPr="003B4B3D" w:rsidRDefault="000D7AC2" w:rsidP="0061199E">
            <w:pPr>
              <w:spacing w:before="0" w:after="0" w:line="240" w:lineRule="auto"/>
            </w:pPr>
            <w:r w:rsidRPr="003B4B3D">
              <w:t>License đáp ứng đầy đủ cho các môi trường: DC, DR, Sandbox, Staging</w:t>
            </w:r>
          </w:p>
        </w:tc>
      </w:tr>
      <w:tr w:rsidR="000D7AC2" w:rsidRPr="003B4B3D" w:rsidTr="0061199E">
        <w:tc>
          <w:tcPr>
            <w:tcW w:w="839" w:type="dxa"/>
          </w:tcPr>
          <w:p w:rsidR="000D7AC2" w:rsidRPr="003B4B3D" w:rsidRDefault="000D7AC2" w:rsidP="0061199E">
            <w:pPr>
              <w:spacing w:before="0" w:after="0" w:line="240" w:lineRule="auto"/>
            </w:pPr>
            <w:r w:rsidRPr="003B4B3D">
              <w:t>II</w:t>
            </w:r>
          </w:p>
        </w:tc>
        <w:tc>
          <w:tcPr>
            <w:tcW w:w="8223" w:type="dxa"/>
            <w:gridSpan w:val="2"/>
          </w:tcPr>
          <w:p w:rsidR="000D7AC2" w:rsidRPr="003B4B3D" w:rsidRDefault="000D7AC2" w:rsidP="0061199E">
            <w:pPr>
              <w:spacing w:before="0" w:after="0" w:line="240" w:lineRule="auto"/>
              <w:rPr>
                <w:b/>
                <w:bCs/>
                <w:i/>
                <w:iCs/>
              </w:rPr>
            </w:pPr>
            <w:r w:rsidRPr="003B4B3D">
              <w:rPr>
                <w:b/>
                <w:bCs/>
                <w:i/>
                <w:iCs/>
              </w:rPr>
              <w:t>Dịch vụ hỗ trợ kỹ thuật chính hãng IBM Gateway</w:t>
            </w:r>
          </w:p>
        </w:tc>
      </w:tr>
      <w:tr w:rsidR="000D7AC2" w:rsidRPr="003B4B3D" w:rsidTr="0061199E">
        <w:tc>
          <w:tcPr>
            <w:tcW w:w="839" w:type="dxa"/>
          </w:tcPr>
          <w:p w:rsidR="000D7AC2" w:rsidRPr="003B4B3D" w:rsidRDefault="000D7AC2" w:rsidP="0061199E">
            <w:pPr>
              <w:spacing w:before="0" w:after="0" w:line="240" w:lineRule="auto"/>
            </w:pPr>
          </w:p>
        </w:tc>
        <w:tc>
          <w:tcPr>
            <w:tcW w:w="2746" w:type="dxa"/>
          </w:tcPr>
          <w:p w:rsidR="000D7AC2" w:rsidRPr="003B4B3D" w:rsidRDefault="000D7AC2" w:rsidP="0061199E">
            <w:pPr>
              <w:spacing w:before="0" w:after="0" w:line="240" w:lineRule="auto"/>
            </w:pPr>
            <w:r w:rsidRPr="003B4B3D">
              <w:t>Thời gian</w:t>
            </w:r>
          </w:p>
        </w:tc>
        <w:tc>
          <w:tcPr>
            <w:tcW w:w="5477" w:type="dxa"/>
          </w:tcPr>
          <w:p w:rsidR="000D7AC2" w:rsidRPr="003B4B3D" w:rsidRDefault="000D7AC2" w:rsidP="0061199E">
            <w:pPr>
              <w:spacing w:before="0" w:after="0" w:line="240" w:lineRule="auto"/>
            </w:pPr>
            <w:r w:rsidRPr="003B4B3D">
              <w:t>36 tháng kể từ ngày giấy phép (license) phần mềm được kích hoạt trên hệ thống.</w:t>
            </w:r>
          </w:p>
        </w:tc>
      </w:tr>
      <w:tr w:rsidR="000D7AC2" w:rsidRPr="003B4B3D" w:rsidTr="0061199E">
        <w:tc>
          <w:tcPr>
            <w:tcW w:w="839" w:type="dxa"/>
          </w:tcPr>
          <w:p w:rsidR="000D7AC2" w:rsidRPr="003B4B3D" w:rsidRDefault="000D7AC2" w:rsidP="0061199E">
            <w:pPr>
              <w:spacing w:before="0" w:after="0" w:line="240" w:lineRule="auto"/>
            </w:pPr>
          </w:p>
        </w:tc>
        <w:tc>
          <w:tcPr>
            <w:tcW w:w="2746" w:type="dxa"/>
          </w:tcPr>
          <w:p w:rsidR="000D7AC2" w:rsidRPr="003B4B3D" w:rsidRDefault="000D7AC2" w:rsidP="0061199E">
            <w:pPr>
              <w:spacing w:before="0" w:after="0" w:line="240" w:lineRule="auto"/>
            </w:pPr>
            <w:r w:rsidRPr="003B4B3D">
              <w:t>Dịch vụ hỗ trợ</w:t>
            </w:r>
          </w:p>
        </w:tc>
        <w:tc>
          <w:tcPr>
            <w:tcW w:w="5477" w:type="dxa"/>
          </w:tcPr>
          <w:p w:rsidR="000D7AC2" w:rsidRPr="003B4B3D" w:rsidRDefault="000D7AC2" w:rsidP="0061199E">
            <w:pPr>
              <w:spacing w:before="0" w:after="0" w:line="240" w:lineRule="auto"/>
            </w:pPr>
            <w:r w:rsidRPr="003B4B3D">
              <w:t>Dịch vụ bao gồm:</w:t>
            </w:r>
          </w:p>
          <w:p w:rsidR="000D7AC2" w:rsidRPr="003B4B3D" w:rsidRDefault="000D7AC2" w:rsidP="0061199E">
            <w:pPr>
              <w:spacing w:before="0" w:after="0" w:line="240" w:lineRule="auto"/>
            </w:pPr>
            <w:r w:rsidRPr="003B4B3D">
              <w:t>+ Cung cấp quyền sử dụng và tải về các phiên bản phần mềm mới nhất hoặc các bản nâng cấp hoặc đặt bộ đĩa của phần mềm.</w:t>
            </w:r>
          </w:p>
          <w:p w:rsidR="000D7AC2" w:rsidRPr="003B4B3D" w:rsidRDefault="000D7AC2" w:rsidP="0061199E">
            <w:pPr>
              <w:spacing w:before="0" w:after="0" w:line="240" w:lineRule="auto"/>
            </w:pPr>
            <w:r w:rsidRPr="003B4B3D">
              <w:t>+ Gọi điện tới các chuyên gia kỹ thuật để nhận được hỗ trợ cho các vấn đề liên quan đến sản phẩm từ vấn đề cài đặt cho đến các vấn đề trong khi hoạt động.</w:t>
            </w:r>
          </w:p>
          <w:p w:rsidR="000D7AC2" w:rsidRPr="003B4B3D" w:rsidRDefault="000D7AC2" w:rsidP="0061199E">
            <w:pPr>
              <w:spacing w:before="0" w:after="0" w:line="240" w:lineRule="auto"/>
            </w:pPr>
            <w:r w:rsidRPr="003B4B3D">
              <w:t>+ Truy cập 24x7 tới các nguồn tài nguyên kỹ thuật của IBM. Nếu mức độ lỗi là mức cao nhất (mức 1), IBM sẽ hỗ trợ vấn đề liên tục 7 ngày trong tuần, 24 giờ một ngày.</w:t>
            </w:r>
          </w:p>
          <w:p w:rsidR="000D7AC2" w:rsidRPr="003B4B3D" w:rsidRDefault="000D7AC2" w:rsidP="0061199E">
            <w:pPr>
              <w:spacing w:before="0" w:after="0" w:line="240" w:lineRule="auto"/>
            </w:pPr>
            <w:r w:rsidRPr="003B4B3D">
              <w:t>+ Nhận thông tin về phần mềm đang sử dụng khi phiên bản mới hoặc phiên bản nâng cấp được phát hành.</w:t>
            </w:r>
          </w:p>
        </w:tc>
      </w:tr>
      <w:tr w:rsidR="000D7AC2" w:rsidRPr="003B4B3D" w:rsidTr="0061199E">
        <w:tc>
          <w:tcPr>
            <w:tcW w:w="839" w:type="dxa"/>
          </w:tcPr>
          <w:p w:rsidR="000D7AC2" w:rsidRPr="003B4B3D" w:rsidRDefault="000D7AC2" w:rsidP="0061199E">
            <w:pPr>
              <w:spacing w:before="0" w:after="0" w:line="240" w:lineRule="auto"/>
            </w:pPr>
            <w:r w:rsidRPr="003B4B3D">
              <w:t>III</w:t>
            </w:r>
          </w:p>
        </w:tc>
        <w:tc>
          <w:tcPr>
            <w:tcW w:w="8223" w:type="dxa"/>
            <w:gridSpan w:val="2"/>
          </w:tcPr>
          <w:p w:rsidR="000D7AC2" w:rsidRPr="003B4B3D" w:rsidRDefault="000D7AC2" w:rsidP="0061199E">
            <w:pPr>
              <w:spacing w:before="0" w:after="0" w:line="240" w:lineRule="auto"/>
              <w:rPr>
                <w:b/>
                <w:bCs/>
                <w:i/>
                <w:iCs/>
              </w:rPr>
            </w:pPr>
            <w:r w:rsidRPr="003B4B3D">
              <w:rPr>
                <w:b/>
                <w:bCs/>
                <w:i/>
                <w:iCs/>
              </w:rPr>
              <w:t>Bản quyền “IBM Instana Observability Self-Hosted Managed Virtual Server"</w:t>
            </w:r>
          </w:p>
        </w:tc>
      </w:tr>
      <w:tr w:rsidR="000D7AC2" w:rsidRPr="003B4B3D" w:rsidTr="0061199E">
        <w:tc>
          <w:tcPr>
            <w:tcW w:w="839" w:type="dxa"/>
          </w:tcPr>
          <w:p w:rsidR="000D7AC2" w:rsidRPr="003B4B3D" w:rsidRDefault="000D7AC2" w:rsidP="0061199E">
            <w:pPr>
              <w:spacing w:before="0" w:after="0" w:line="240" w:lineRule="auto"/>
            </w:pPr>
          </w:p>
        </w:tc>
        <w:tc>
          <w:tcPr>
            <w:tcW w:w="2746" w:type="dxa"/>
          </w:tcPr>
          <w:p w:rsidR="000D7AC2" w:rsidRPr="003B4B3D" w:rsidRDefault="000D7AC2" w:rsidP="0061199E">
            <w:pPr>
              <w:spacing w:before="0" w:after="0" w:line="240" w:lineRule="auto"/>
            </w:pPr>
            <w:r w:rsidRPr="003B4B3D">
              <w:t>Loại bản quyền</w:t>
            </w:r>
          </w:p>
        </w:tc>
        <w:tc>
          <w:tcPr>
            <w:tcW w:w="5477" w:type="dxa"/>
          </w:tcPr>
          <w:p w:rsidR="000D7AC2" w:rsidRPr="003B4B3D" w:rsidRDefault="000D7AC2" w:rsidP="0061199E">
            <w:pPr>
              <w:spacing w:before="0" w:after="0" w:line="240" w:lineRule="auto"/>
            </w:pPr>
            <w:r w:rsidRPr="003B4B3D">
              <w:t>Subscription – Theo hình thức thuê bao</w:t>
            </w:r>
          </w:p>
        </w:tc>
      </w:tr>
      <w:tr w:rsidR="000D7AC2" w:rsidRPr="003B4B3D" w:rsidTr="0061199E">
        <w:tc>
          <w:tcPr>
            <w:tcW w:w="839" w:type="dxa"/>
          </w:tcPr>
          <w:p w:rsidR="000D7AC2" w:rsidRPr="003B4B3D" w:rsidRDefault="000D7AC2" w:rsidP="0061199E">
            <w:pPr>
              <w:spacing w:before="0" w:after="0" w:line="240" w:lineRule="auto"/>
            </w:pPr>
          </w:p>
        </w:tc>
        <w:tc>
          <w:tcPr>
            <w:tcW w:w="2746" w:type="dxa"/>
          </w:tcPr>
          <w:p w:rsidR="000D7AC2" w:rsidRPr="003B4B3D" w:rsidRDefault="000D7AC2" w:rsidP="0061199E">
            <w:pPr>
              <w:spacing w:before="0" w:after="0" w:line="240" w:lineRule="auto"/>
            </w:pPr>
            <w:r w:rsidRPr="003B4B3D">
              <w:t>Thời gian</w:t>
            </w:r>
          </w:p>
        </w:tc>
        <w:tc>
          <w:tcPr>
            <w:tcW w:w="5477" w:type="dxa"/>
          </w:tcPr>
          <w:p w:rsidR="000D7AC2" w:rsidRPr="003B4B3D" w:rsidRDefault="000D7AC2" w:rsidP="0061199E">
            <w:pPr>
              <w:spacing w:before="0" w:after="0" w:line="240" w:lineRule="auto"/>
            </w:pPr>
            <w:r w:rsidRPr="003B4B3D">
              <w:t>36 tháng kể từ ngày bàn giao</w:t>
            </w:r>
          </w:p>
        </w:tc>
      </w:tr>
      <w:tr w:rsidR="000D7AC2" w:rsidRPr="003B4B3D" w:rsidTr="0061199E">
        <w:tc>
          <w:tcPr>
            <w:tcW w:w="839" w:type="dxa"/>
          </w:tcPr>
          <w:p w:rsidR="000D7AC2" w:rsidRPr="003B4B3D" w:rsidRDefault="000D7AC2" w:rsidP="0061199E">
            <w:pPr>
              <w:spacing w:before="0" w:after="0" w:line="240" w:lineRule="auto"/>
            </w:pPr>
          </w:p>
        </w:tc>
        <w:tc>
          <w:tcPr>
            <w:tcW w:w="2746" w:type="dxa"/>
          </w:tcPr>
          <w:p w:rsidR="000D7AC2" w:rsidRPr="003B4B3D" w:rsidRDefault="000D7AC2" w:rsidP="0061199E">
            <w:pPr>
              <w:spacing w:before="0" w:after="0" w:line="240" w:lineRule="auto"/>
            </w:pPr>
            <w:r w:rsidRPr="003B4B3D">
              <w:rPr>
                <w:b/>
                <w:bCs/>
                <w:i/>
                <w:iCs/>
              </w:rPr>
              <w:t>Dịch vụ hỗ trợ kỹ thuật</w:t>
            </w:r>
          </w:p>
        </w:tc>
        <w:tc>
          <w:tcPr>
            <w:tcW w:w="5477" w:type="dxa"/>
          </w:tcPr>
          <w:p w:rsidR="000D7AC2" w:rsidRPr="003B4B3D" w:rsidRDefault="000D7AC2" w:rsidP="0061199E">
            <w:pPr>
              <w:spacing w:before="0" w:after="0" w:line="240" w:lineRule="auto"/>
            </w:pPr>
            <w:r w:rsidRPr="003B4B3D">
              <w:t>Nội dung hỗ trợ:</w:t>
            </w:r>
          </w:p>
          <w:p w:rsidR="000D7AC2" w:rsidRPr="003B4B3D" w:rsidRDefault="000D7AC2" w:rsidP="0061199E">
            <w:pPr>
              <w:spacing w:before="0" w:after="0" w:line="240" w:lineRule="auto"/>
            </w:pPr>
            <w:r w:rsidRPr="003B4B3D">
              <w:t>+ Cung cấp quyền sử dụng và tải về các phiên bản phần mềm mới nhất hoặc các bản nâng cấp hoặc đặt bộ đĩa của phần mềm.</w:t>
            </w:r>
          </w:p>
          <w:p w:rsidR="000D7AC2" w:rsidRPr="003B4B3D" w:rsidRDefault="000D7AC2" w:rsidP="0061199E">
            <w:pPr>
              <w:spacing w:before="0" w:after="0" w:line="240" w:lineRule="auto"/>
            </w:pPr>
            <w:r w:rsidRPr="003B4B3D">
              <w:t>+ Gọi điện tới các chuyên gia kỹ thuật để nhận được hỗ trợ cho các vấn đề liên quan đến sản phẩm từ vấn đề cài đặt cho đến các vấn đề trong khi hoạt động.</w:t>
            </w:r>
          </w:p>
          <w:p w:rsidR="000D7AC2" w:rsidRPr="003B4B3D" w:rsidRDefault="000D7AC2" w:rsidP="0061199E">
            <w:pPr>
              <w:spacing w:before="0" w:after="0" w:line="240" w:lineRule="auto"/>
            </w:pPr>
            <w:r w:rsidRPr="003B4B3D">
              <w:t>+ Truy cập 24x7 tới các nguồn tài nguyên kỹ thuật của IBM. Nếu mức độ lỗi là mức cao nhất (mức 1), IBM sẽ hỗ trợ vấn đề liên tục 7 ngày trong tuần, 24 giờ một ngày.</w:t>
            </w:r>
          </w:p>
          <w:p w:rsidR="000D7AC2" w:rsidRPr="003B4B3D" w:rsidRDefault="000D7AC2" w:rsidP="0061199E">
            <w:pPr>
              <w:spacing w:before="0" w:after="0" w:line="240" w:lineRule="auto"/>
            </w:pPr>
            <w:r w:rsidRPr="003B4B3D">
              <w:t>+ Nhận thông tin về phần mềm đang sử dụng khi phiên bản mới hoặc phiên bản nâng cấp được phát hành.</w:t>
            </w:r>
          </w:p>
        </w:tc>
      </w:tr>
    </w:tbl>
    <w:p w:rsidR="000D7AC2" w:rsidRPr="003B4B3D" w:rsidRDefault="000D7AC2" w:rsidP="000D7AC2">
      <w:pPr>
        <w:pStyle w:val="Head2"/>
      </w:pPr>
      <w:bookmarkStart w:id="11" w:name="_Toc181177751"/>
      <w:r w:rsidRPr="003B4B3D">
        <w:t>Bảng danh sách cấu hinh tài nguyên máy chủ cho giải pháp IBM Gateway</w:t>
      </w:r>
      <w:bookmarkEnd w:id="11"/>
    </w:p>
    <w:p w:rsidR="000D7AC2" w:rsidRPr="003B4B3D" w:rsidRDefault="000D7AC2" w:rsidP="000D7AC2">
      <w:pPr>
        <w:pStyle w:val="Head3"/>
      </w:pPr>
      <w:bookmarkStart w:id="12" w:name="_Toc181177752"/>
      <w:r w:rsidRPr="003B4B3D">
        <w:rPr>
          <w:lang w:val="en-US"/>
        </w:rPr>
        <w:t>Tại TTDL chính</w:t>
      </w:r>
      <w:bookmarkEnd w:id="12"/>
    </w:p>
    <w:p w:rsidR="000D7AC2" w:rsidRPr="003B4B3D" w:rsidRDefault="000D7AC2" w:rsidP="000D7AC2">
      <w:pPr>
        <w:pStyle w:val="Head3"/>
      </w:pPr>
      <w:bookmarkStart w:id="13" w:name="_Toc181177753"/>
      <w:r w:rsidRPr="003B4B3D">
        <w:rPr>
          <w:lang w:val="en-US"/>
        </w:rPr>
        <w:lastRenderedPageBreak/>
        <w:t>Tại TTDL dự phòng</w:t>
      </w:r>
      <w:bookmarkEnd w:id="13"/>
    </w:p>
    <w:p w:rsidR="00136FC6" w:rsidRDefault="00136FC6">
      <w:bookmarkStart w:id="14" w:name="_GoBack"/>
      <w:bookmarkEnd w:id="14"/>
    </w:p>
    <w:sectPr w:rsidR="00136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846F2B"/>
    <w:multiLevelType w:val="hybridMultilevel"/>
    <w:tmpl w:val="AEF2F15C"/>
    <w:lvl w:ilvl="0" w:tplc="1FE4C64A">
      <w:start w:val="1"/>
      <w:numFmt w:val="bullet"/>
      <w:pStyle w:val="List-"/>
      <w:lvlText w:val="-"/>
      <w:lvlJc w:val="left"/>
      <w:pPr>
        <w:ind w:left="928" w:hanging="360"/>
      </w:pPr>
      <w:rPr>
        <w:rFonts w:ascii="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6B207C43"/>
    <w:multiLevelType w:val="hybridMultilevel"/>
    <w:tmpl w:val="D9DECF3E"/>
    <w:lvl w:ilvl="0" w:tplc="0292FCD6">
      <w:numFmt w:val="bullet"/>
      <w:pStyle w:val="List"/>
      <w:lvlText w:val=""/>
      <w:lvlJc w:val="left"/>
      <w:pPr>
        <w:ind w:left="1287" w:hanging="360"/>
      </w:pPr>
      <w:rPr>
        <w:rFonts w:ascii="Symbol" w:hAnsi="Symbol" w:hint="default"/>
        <w:sz w:val="28"/>
        <w:szCs w:val="28"/>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2" w15:restartNumberingAfterBreak="0">
    <w:nsid w:val="6D8B441B"/>
    <w:multiLevelType w:val="multilevel"/>
    <w:tmpl w:val="5944F252"/>
    <w:lvl w:ilvl="0">
      <w:start w:val="1"/>
      <w:numFmt w:val="upperRoman"/>
      <w:pStyle w:val="HeadI"/>
      <w:suff w:val="space"/>
      <w:lvlText w:val="%1."/>
      <w:lvlJc w:val="left"/>
      <w:pPr>
        <w:ind w:left="0" w:firstLine="0"/>
      </w:pPr>
      <w:rPr>
        <w:rFonts w:hint="default"/>
        <w:b/>
        <w:i w:val="0"/>
      </w:rPr>
    </w:lvl>
    <w:lvl w:ilvl="1">
      <w:start w:val="1"/>
      <w:numFmt w:val="decimal"/>
      <w:pStyle w:val="Head2"/>
      <w:suff w:val="space"/>
      <w:lvlText w:val="%1.%2."/>
      <w:lvlJc w:val="left"/>
      <w:pPr>
        <w:ind w:left="0" w:firstLine="0"/>
      </w:pPr>
      <w:rPr>
        <w:rFonts w:hint="default"/>
        <w:i w:val="0"/>
        <w:iCs/>
      </w:rPr>
    </w:lvl>
    <w:lvl w:ilvl="2">
      <w:start w:val="1"/>
      <w:numFmt w:val="decimal"/>
      <w:pStyle w:val="Head3"/>
      <w:suff w:val="space"/>
      <w:lvlText w:val="%1.%2.%3."/>
      <w:lvlJc w:val="left"/>
      <w:pPr>
        <w:ind w:left="0" w:firstLine="0"/>
      </w:pPr>
      <w:rPr>
        <w:rFonts w:hint="default"/>
      </w:rPr>
    </w:lvl>
    <w:lvl w:ilvl="3">
      <w:start w:val="1"/>
      <w:numFmt w:val="decimal"/>
      <w:pStyle w:val="Head4"/>
      <w:suff w:val="space"/>
      <w:lvlText w:val="%1.%2.%3.%4."/>
      <w:lvlJc w:val="left"/>
      <w:pPr>
        <w:ind w:left="0" w:firstLine="0"/>
      </w:pPr>
      <w:rPr>
        <w:rFonts w:hint="default"/>
        <w:i w:val="0"/>
        <w:iCs/>
      </w:rPr>
    </w:lvl>
    <w:lvl w:ilvl="4">
      <w:start w:val="1"/>
      <w:numFmt w:val="decimal"/>
      <w:pStyle w:val="Head5"/>
      <w:suff w:val="space"/>
      <w:lvlText w:val="%1.%2.%3.%4.%5."/>
      <w:lvlJc w:val="left"/>
      <w:pPr>
        <w:ind w:left="0" w:firstLine="0"/>
      </w:pPr>
      <w:rPr>
        <w:rFonts w:ascii="Times New Roman" w:hAnsi="Times New Roman" w:hint="default"/>
      </w:rPr>
    </w:lvl>
    <w:lvl w:ilvl="5">
      <w:start w:val="1"/>
      <w:numFmt w:val="decimal"/>
      <w:pStyle w:val="Head6"/>
      <w:suff w:val="space"/>
      <w:lvlText w:val="%1.%2.%3.%4.%5.%6."/>
      <w:lvlJc w:val="left"/>
      <w:pPr>
        <w:ind w:left="0" w:firstLine="0"/>
      </w:pPr>
      <w:rPr>
        <w:rFonts w:hint="default"/>
      </w:rPr>
    </w:lvl>
    <w:lvl w:ilvl="6">
      <w:start w:val="1"/>
      <w:numFmt w:val="decimal"/>
      <w:pStyle w:val="Head7"/>
      <w:suff w:val="space"/>
      <w:lvlText w:val="%1.%2.%3.%4.%5.%6.%7."/>
      <w:lvlJc w:val="left"/>
      <w:pPr>
        <w:ind w:left="0" w:firstLine="0"/>
      </w:pPr>
      <w:rPr>
        <w:rFonts w:hint="default"/>
      </w:rPr>
    </w:lvl>
    <w:lvl w:ilvl="7">
      <w:start w:val="1"/>
      <w:numFmt w:val="decimal"/>
      <w:pStyle w:val="Head8"/>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621"/>
    <w:rsid w:val="000D7AC2"/>
    <w:rsid w:val="00136FC6"/>
    <w:rsid w:val="008A5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107F28-DF9B-4516-AA04-B5173E613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7AC2"/>
    <w:pPr>
      <w:spacing w:before="60" w:after="60" w:line="288" w:lineRule="auto"/>
      <w:ind w:firstLine="567"/>
      <w:jc w:val="both"/>
    </w:pPr>
    <w:rPr>
      <w:rFonts w:ascii="Times New Roman" w:eastAsia="Times New Roman" w:hAnsi="Times New Roman" w:cs="Times New Roman"/>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HRT Table Style,FPT_Table,MB Table Grid,Table Grid JO,NetApp Horizontal Header,Tabla Microsoft Servicios,Table Grid (MS Design format),Table Grid No Line,new tab,Template Table Grid,Format for the table,Equifax table,Header Table,Hidden Table"/>
    <w:basedOn w:val="TableNormal"/>
    <w:uiPriority w:val="39"/>
    <w:qFormat/>
    <w:rsid w:val="000D7AC2"/>
    <w:pPr>
      <w:spacing w:after="0" w:line="312" w:lineRule="auto"/>
    </w:pPr>
    <w:rPr>
      <w:rFonts w:ascii="Calibri" w:eastAsia="Yu Mincho" w:hAnsi="Calibri" w:cs="Times New Roman"/>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Figures,Appendix A,Heading  2,Caption1,Caption_table,paveikslas,Danh sách bảng,Caption 1,Tables,Fig Char,Caption Char1 Char,Caption Char Char Char,Fig Char Char Char,Caption Char1,תאור/תמונה,תיאור/תמונה,Caption Char Char,Caption Char2,CAPTIONF,c"/>
    <w:basedOn w:val="Normal"/>
    <w:next w:val="Normal"/>
    <w:link w:val="CaptionChar"/>
    <w:uiPriority w:val="35"/>
    <w:unhideWhenUsed/>
    <w:qFormat/>
    <w:rsid w:val="000D7AC2"/>
    <w:pPr>
      <w:spacing w:before="0" w:after="200" w:line="240" w:lineRule="auto"/>
      <w:jc w:val="center"/>
    </w:pPr>
    <w:rPr>
      <w:i/>
      <w:iCs/>
      <w:color w:val="000000" w:themeColor="text1"/>
      <w:szCs w:val="26"/>
    </w:rPr>
  </w:style>
  <w:style w:type="character" w:customStyle="1" w:styleId="CaptionChar">
    <w:name w:val="Caption Char"/>
    <w:aliases w:val="Figures Char,Appendix A Char,Heading  2 Char,Caption1 Char,Caption_table Char,paveikslas Char,Danh sách bảng Char,Caption 1 Char,Tables Char,Fig Char Char,Caption Char1 Char Char,Caption Char Char Char Char,Fig Char Char Char Char,c Char"/>
    <w:link w:val="Caption"/>
    <w:uiPriority w:val="35"/>
    <w:qFormat/>
    <w:locked/>
    <w:rsid w:val="000D7AC2"/>
    <w:rPr>
      <w:rFonts w:ascii="Times New Roman" w:eastAsia="Times New Roman" w:hAnsi="Times New Roman" w:cs="Times New Roman"/>
      <w:i/>
      <w:iCs/>
      <w:color w:val="000000" w:themeColor="text1"/>
      <w:sz w:val="26"/>
      <w:szCs w:val="26"/>
    </w:rPr>
  </w:style>
  <w:style w:type="paragraph" w:customStyle="1" w:styleId="HeadI">
    <w:name w:val="Head I"/>
    <w:basedOn w:val="Normal"/>
    <w:qFormat/>
    <w:rsid w:val="000D7AC2"/>
    <w:pPr>
      <w:numPr>
        <w:numId w:val="1"/>
      </w:numPr>
      <w:spacing w:after="120" w:line="300" w:lineRule="auto"/>
      <w:contextualSpacing/>
      <w:outlineLvl w:val="0"/>
    </w:pPr>
    <w:rPr>
      <w:b/>
      <w:bCs/>
      <w:szCs w:val="26"/>
      <w:lang w:val="vi-VN"/>
    </w:rPr>
  </w:style>
  <w:style w:type="paragraph" w:customStyle="1" w:styleId="Head2">
    <w:name w:val="Head 2"/>
    <w:basedOn w:val="Normal"/>
    <w:qFormat/>
    <w:rsid w:val="000D7AC2"/>
    <w:pPr>
      <w:numPr>
        <w:ilvl w:val="1"/>
        <w:numId w:val="1"/>
      </w:numPr>
      <w:spacing w:after="120" w:line="300" w:lineRule="auto"/>
      <w:contextualSpacing/>
      <w:outlineLvl w:val="1"/>
    </w:pPr>
    <w:rPr>
      <w:b/>
      <w:szCs w:val="26"/>
      <w:lang w:val="vi-VN"/>
    </w:rPr>
  </w:style>
  <w:style w:type="paragraph" w:customStyle="1" w:styleId="Head3">
    <w:name w:val="Head 3"/>
    <w:basedOn w:val="Normal"/>
    <w:qFormat/>
    <w:rsid w:val="000D7AC2"/>
    <w:pPr>
      <w:numPr>
        <w:ilvl w:val="2"/>
        <w:numId w:val="1"/>
      </w:numPr>
      <w:spacing w:after="120" w:line="300" w:lineRule="auto"/>
      <w:contextualSpacing/>
      <w:outlineLvl w:val="2"/>
    </w:pPr>
    <w:rPr>
      <w:b/>
      <w:i/>
      <w:iCs/>
      <w:szCs w:val="26"/>
      <w:lang w:val="vi-VN"/>
    </w:rPr>
  </w:style>
  <w:style w:type="paragraph" w:customStyle="1" w:styleId="Head4">
    <w:name w:val="Head 4"/>
    <w:basedOn w:val="ListParagraph"/>
    <w:qFormat/>
    <w:rsid w:val="000D7AC2"/>
    <w:pPr>
      <w:numPr>
        <w:ilvl w:val="3"/>
        <w:numId w:val="1"/>
      </w:numPr>
      <w:tabs>
        <w:tab w:val="num" w:pos="360"/>
      </w:tabs>
      <w:spacing w:after="120" w:line="300" w:lineRule="auto"/>
      <w:ind w:left="720" w:firstLine="567"/>
      <w:outlineLvl w:val="3"/>
    </w:pPr>
    <w:rPr>
      <w:b/>
      <w:szCs w:val="26"/>
    </w:rPr>
  </w:style>
  <w:style w:type="paragraph" w:customStyle="1" w:styleId="Head5">
    <w:name w:val="Head 5"/>
    <w:basedOn w:val="ListParagraph"/>
    <w:qFormat/>
    <w:rsid w:val="000D7AC2"/>
    <w:pPr>
      <w:widowControl w:val="0"/>
      <w:numPr>
        <w:ilvl w:val="4"/>
        <w:numId w:val="1"/>
      </w:numPr>
      <w:tabs>
        <w:tab w:val="num" w:pos="360"/>
      </w:tabs>
      <w:spacing w:after="120" w:line="300" w:lineRule="auto"/>
      <w:ind w:left="720" w:firstLine="567"/>
      <w:outlineLvl w:val="4"/>
    </w:pPr>
    <w:rPr>
      <w:b/>
      <w:bCs/>
      <w:i/>
      <w:iCs/>
      <w:spacing w:val="1"/>
      <w:szCs w:val="26"/>
    </w:rPr>
  </w:style>
  <w:style w:type="paragraph" w:customStyle="1" w:styleId="Head6">
    <w:name w:val="Head 6"/>
    <w:basedOn w:val="Normal"/>
    <w:next w:val="Head4"/>
    <w:qFormat/>
    <w:rsid w:val="000D7AC2"/>
    <w:pPr>
      <w:numPr>
        <w:ilvl w:val="5"/>
        <w:numId w:val="1"/>
      </w:numPr>
      <w:tabs>
        <w:tab w:val="left" w:pos="360"/>
        <w:tab w:val="left" w:pos="450"/>
      </w:tabs>
      <w:spacing w:after="120" w:line="300" w:lineRule="auto"/>
      <w:contextualSpacing/>
      <w:jc w:val="left"/>
      <w:outlineLvl w:val="5"/>
    </w:pPr>
    <w:rPr>
      <w:b/>
      <w:szCs w:val="26"/>
    </w:rPr>
  </w:style>
  <w:style w:type="paragraph" w:customStyle="1" w:styleId="Head7">
    <w:name w:val="Head 7"/>
    <w:basedOn w:val="Normal"/>
    <w:qFormat/>
    <w:rsid w:val="000D7AC2"/>
    <w:pPr>
      <w:numPr>
        <w:ilvl w:val="6"/>
        <w:numId w:val="1"/>
      </w:numPr>
      <w:tabs>
        <w:tab w:val="left" w:pos="360"/>
        <w:tab w:val="left" w:pos="450"/>
        <w:tab w:val="left" w:pos="1710"/>
      </w:tabs>
      <w:spacing w:after="120" w:line="300" w:lineRule="auto"/>
      <w:contextualSpacing/>
      <w:jc w:val="left"/>
      <w:outlineLvl w:val="6"/>
    </w:pPr>
    <w:rPr>
      <w:b/>
      <w:szCs w:val="26"/>
    </w:rPr>
  </w:style>
  <w:style w:type="paragraph" w:customStyle="1" w:styleId="Head8">
    <w:name w:val="Head 8"/>
    <w:basedOn w:val="ListParagraph"/>
    <w:qFormat/>
    <w:rsid w:val="000D7AC2"/>
    <w:pPr>
      <w:numPr>
        <w:ilvl w:val="7"/>
        <w:numId w:val="1"/>
      </w:numPr>
      <w:tabs>
        <w:tab w:val="left" w:pos="360"/>
        <w:tab w:val="left" w:pos="450"/>
      </w:tabs>
      <w:spacing w:after="120" w:line="300" w:lineRule="auto"/>
      <w:ind w:left="720" w:firstLine="567"/>
      <w:outlineLvl w:val="7"/>
    </w:pPr>
    <w:rPr>
      <w:b/>
      <w:szCs w:val="26"/>
    </w:rPr>
  </w:style>
  <w:style w:type="paragraph" w:customStyle="1" w:styleId="List">
    <w:name w:val="List (+)"/>
    <w:basedOn w:val="Normal"/>
    <w:autoRedefine/>
    <w:qFormat/>
    <w:rsid w:val="000D7AC2"/>
    <w:pPr>
      <w:widowControl w:val="0"/>
      <w:numPr>
        <w:numId w:val="2"/>
      </w:numPr>
      <w:tabs>
        <w:tab w:val="left" w:pos="851"/>
      </w:tabs>
      <w:spacing w:before="0" w:after="0" w:line="312" w:lineRule="auto"/>
      <w:ind w:left="0" w:firstLine="567"/>
    </w:pPr>
    <w:rPr>
      <w:rFonts w:eastAsiaTheme="minorHAnsi"/>
      <w:szCs w:val="28"/>
      <w:lang w:val="pt-BR"/>
    </w:rPr>
  </w:style>
  <w:style w:type="paragraph" w:customStyle="1" w:styleId="APicture">
    <w:name w:val="A_Picture"/>
    <w:basedOn w:val="Normal"/>
    <w:next w:val="Normal"/>
    <w:qFormat/>
    <w:rsid w:val="000D7AC2"/>
    <w:pPr>
      <w:spacing w:before="40" w:after="40" w:line="240" w:lineRule="auto"/>
      <w:ind w:firstLine="0"/>
      <w:jc w:val="center"/>
    </w:pPr>
    <w:rPr>
      <w:noProof/>
      <w:sz w:val="28"/>
      <w:szCs w:val="22"/>
    </w:rPr>
  </w:style>
  <w:style w:type="paragraph" w:customStyle="1" w:styleId="List-">
    <w:name w:val="List (-)"/>
    <w:basedOn w:val="Normal"/>
    <w:autoRedefine/>
    <w:qFormat/>
    <w:rsid w:val="000D7AC2"/>
    <w:pPr>
      <w:widowControl w:val="0"/>
      <w:numPr>
        <w:numId w:val="3"/>
      </w:numPr>
      <w:tabs>
        <w:tab w:val="left" w:pos="851"/>
      </w:tabs>
      <w:spacing w:line="264" w:lineRule="auto"/>
      <w:ind w:left="0" w:firstLine="567"/>
    </w:pPr>
    <w:rPr>
      <w:rFonts w:eastAsiaTheme="minorHAnsi"/>
      <w:szCs w:val="26"/>
    </w:rPr>
  </w:style>
  <w:style w:type="paragraph" w:styleId="ListParagraph">
    <w:name w:val="List Paragraph"/>
    <w:basedOn w:val="Normal"/>
    <w:uiPriority w:val="34"/>
    <w:qFormat/>
    <w:rsid w:val="000D7A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package" Target="embeddings/Microsoft_Visio_Drawing36.vsdx"/><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package" Target="embeddings/Microsoft_Visio_Drawing38.vsdx"/><Relationship Id="rId5" Type="http://schemas.openxmlformats.org/officeDocument/2006/relationships/image" Target="media/image1.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package" Target="embeddings/Microsoft_Visio_Drawing37.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1570</Words>
  <Characters>8954</Characters>
  <Application>Microsoft Office Word</Application>
  <DocSecurity>0</DocSecurity>
  <Lines>74</Lines>
  <Paragraphs>21</Paragraphs>
  <ScaleCrop>false</ScaleCrop>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duongnvmk</dc:creator>
  <cp:keywords/>
  <dc:description/>
  <cp:lastModifiedBy>duongnvmk</cp:lastModifiedBy>
  <cp:revision>2</cp:revision>
  <dcterms:created xsi:type="dcterms:W3CDTF">2024-10-30T08:29:00Z</dcterms:created>
  <dcterms:modified xsi:type="dcterms:W3CDTF">2024-10-30T08:29:00Z</dcterms:modified>
</cp:coreProperties>
</file>