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urier New" w:cs="Courier New" w:eastAsia="Courier New" w:hAnsi="Courier New"/>
          <w:i w:val="1"/>
          <w:color w:val="1c4587"/>
        </w:rPr>
      </w:pPr>
      <w:bookmarkStart w:colFirst="0" w:colLast="0" w:name="_7gkgq0djiykh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Progetto </w:t>
      </w:r>
      <w:r w:rsidDel="00000000" w:rsidR="00000000" w:rsidRPr="00000000">
        <w:rPr>
          <w:rFonts w:ascii="Courier New" w:cs="Courier New" w:eastAsia="Courier New" w:hAnsi="Courier New"/>
          <w:i w:val="1"/>
          <w:color w:val="1c4587"/>
          <w:rtl w:val="0"/>
        </w:rPr>
        <w:t xml:space="preserve">SYNAPSE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INDICE: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rtl w:val="0"/>
        </w:rPr>
        <w:t xml:space="preserve">Introduzione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Obiettivo del progetto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Contesto e background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rtl w:val="0"/>
        </w:rPr>
        <w:t xml:space="preserve">Requisiti del Progetto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Requisiti funzionali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Requisiti non funzionali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rtl w:val="0"/>
        </w:rPr>
        <w:t xml:space="preserve">Progettazione e Architettura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rtl w:val="0"/>
        </w:rPr>
        <w:t xml:space="preserve">Implementazione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Descrizione dei codici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Struttura dei codici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Utilizzo delle librerie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rtl w:val="0"/>
        </w:rPr>
        <w:t xml:space="preserve">Test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Strategia di test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Risultati dei test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Copertura dei test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rtl w:val="0"/>
        </w:rPr>
        <w:t xml:space="preserve">Manuale Utente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Installazione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Guida all'uso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FAQ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rtl w:val="0"/>
        </w:rPr>
        <w:t xml:space="preserve">Manutenzione e Aggiornamenti Futuri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Pianificazione della manutenzione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Possibili miglioramenti e funzionalità future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8. 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rtl w:val="0"/>
        </w:rPr>
        <w:t xml:space="preserve">Conclusioni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Riepilogo del progetto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Risultati raggiunti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Lezioni apprese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9. </w:t>
      </w:r>
      <w:r w:rsidDel="00000000" w:rsidR="00000000" w:rsidRPr="00000000">
        <w:rPr>
          <w:rFonts w:ascii="Courier New" w:cs="Courier New" w:eastAsia="Courier New" w:hAnsi="Courier New"/>
          <w:b w:val="1"/>
          <w:color w:val="1c4587"/>
          <w:rtl w:val="0"/>
        </w:rPr>
        <w:t xml:space="preserve">Appendice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Codice sorgente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 Link a risorse esterni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