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F567" w14:textId="4122CCB4" w:rsidR="00CD392C" w:rsidRPr="00CD392C" w:rsidRDefault="00CD392C" w:rsidP="00CD392C">
      <w:pPr>
        <w:jc w:val="center"/>
        <w:rPr>
          <w:b/>
          <w:bCs/>
        </w:rPr>
      </w:pPr>
      <w:r w:rsidRPr="00CD392C">
        <w:rPr>
          <w:b/>
          <w:bCs/>
        </w:rPr>
        <w:t>Grand Strand Systems</w:t>
      </w:r>
      <w:r>
        <w:rPr>
          <w:b/>
          <w:bCs/>
        </w:rPr>
        <w:t xml:space="preserve">: </w:t>
      </w:r>
      <w:r w:rsidRPr="00CD392C">
        <w:rPr>
          <w:b/>
          <w:bCs/>
        </w:rPr>
        <w:t xml:space="preserve">Summary </w:t>
      </w:r>
      <w:r>
        <w:rPr>
          <w:b/>
          <w:bCs/>
        </w:rPr>
        <w:t>&amp;</w:t>
      </w:r>
      <w:r w:rsidRPr="00CD392C">
        <w:rPr>
          <w:b/>
          <w:bCs/>
        </w:rPr>
        <w:t xml:space="preserve"> Reflections Report</w:t>
      </w:r>
    </w:p>
    <w:p w14:paraId="743AA171" w14:textId="6F9C56A5" w:rsidR="00CD392C" w:rsidRDefault="00CD392C" w:rsidP="00CD392C">
      <w:pPr>
        <w:rPr>
          <w:b/>
          <w:bCs/>
          <w:u w:val="single"/>
        </w:rPr>
      </w:pPr>
      <w:r w:rsidRPr="00CD392C">
        <w:rPr>
          <w:b/>
          <w:bCs/>
          <w:u w:val="single"/>
        </w:rPr>
        <w:t>Summary</w:t>
      </w:r>
      <w:r>
        <w:rPr>
          <w:b/>
          <w:bCs/>
          <w:u w:val="single"/>
        </w:rPr>
        <w:t xml:space="preserve"> Report</w:t>
      </w:r>
      <w:r w:rsidRPr="00CD392C">
        <w:rPr>
          <w:b/>
          <w:bCs/>
          <w:u w:val="single"/>
        </w:rPr>
        <w:t xml:space="preserve"> </w:t>
      </w:r>
    </w:p>
    <w:p w14:paraId="6FBCD836" w14:textId="77777777" w:rsidR="00CD392C" w:rsidRPr="00CD392C" w:rsidRDefault="00CD392C" w:rsidP="00CD392C">
      <w:pPr>
        <w:rPr>
          <w:b/>
          <w:bCs/>
          <w:u w:val="single"/>
        </w:rPr>
      </w:pPr>
    </w:p>
    <w:p w14:paraId="38C97EB5" w14:textId="060B2297" w:rsidR="00CD392C" w:rsidRPr="00CD392C" w:rsidRDefault="00CD392C" w:rsidP="00CD392C">
      <w:r w:rsidRPr="00CD392C">
        <w:rPr>
          <w:b/>
          <w:bCs/>
        </w:rPr>
        <w:t>Testing Approach</w:t>
      </w:r>
    </w:p>
    <w:p w14:paraId="6D42FFC8" w14:textId="77777777" w:rsidR="00CD392C" w:rsidRDefault="00CD392C" w:rsidP="00CD392C">
      <w:pPr>
        <w:spacing w:line="480" w:lineRule="auto"/>
        <w:ind w:firstLine="720"/>
      </w:pPr>
      <w:r w:rsidRPr="00CD392C">
        <w:t xml:space="preserve">My unit testing strategy for the </w:t>
      </w:r>
      <w:proofErr w:type="spellStart"/>
      <w:r w:rsidRPr="00CD392C">
        <w:t>ContactService</w:t>
      </w:r>
      <w:proofErr w:type="spellEnd"/>
      <w:r w:rsidRPr="00CD392C">
        <w:t xml:space="preserve">, </w:t>
      </w:r>
      <w:proofErr w:type="spellStart"/>
      <w:r w:rsidRPr="00CD392C">
        <w:t>TaskService</w:t>
      </w:r>
      <w:proofErr w:type="spellEnd"/>
      <w:r w:rsidRPr="00CD392C">
        <w:t xml:space="preserve">, and </w:t>
      </w:r>
      <w:proofErr w:type="spellStart"/>
      <w:r w:rsidRPr="00CD392C">
        <w:t>AppointmentService</w:t>
      </w:r>
      <w:proofErr w:type="spellEnd"/>
      <w:r w:rsidRPr="00CD392C">
        <w:t xml:space="preserve"> was strictly requirement-driven and intentionally structured around the functional constraints outlined in the project guidelines. Before writing </w:t>
      </w:r>
      <w:proofErr w:type="gramStart"/>
      <w:r w:rsidRPr="00CD392C">
        <w:t>any test</w:t>
      </w:r>
      <w:proofErr w:type="gramEnd"/>
      <w:r w:rsidRPr="00CD392C">
        <w:t xml:space="preserve"> cases, I carefully reviewed each documented requirement and translated those constraints into measurable JUnit validation checks.</w:t>
      </w:r>
    </w:p>
    <w:p w14:paraId="250EB302" w14:textId="6F13FFA3" w:rsidR="00CD392C" w:rsidRPr="00CD392C" w:rsidRDefault="00CD392C" w:rsidP="00CD392C">
      <w:pPr>
        <w:spacing w:line="480" w:lineRule="auto"/>
        <w:ind w:firstLine="720"/>
      </w:pPr>
      <w:r w:rsidRPr="00CD392C">
        <w:t xml:space="preserve"> For the </w:t>
      </w:r>
      <w:proofErr w:type="spellStart"/>
      <w:r w:rsidRPr="00CD392C">
        <w:t>ContactService</w:t>
      </w:r>
      <w:proofErr w:type="spellEnd"/>
      <w:r w:rsidRPr="00CD392C">
        <w:t xml:space="preserve">, I validated that contact IDs were non-null and unique, enforced maximum length constraints for first name, last name, and address fields, and ensured that phone numbers were exactly 10 characters in length. I implemented both positive and negative test cases to verify correct behavior and defensive validation. For example, I used </w:t>
      </w:r>
      <w:proofErr w:type="spellStart"/>
      <w:r w:rsidRPr="00CD392C">
        <w:t>assertThrows</w:t>
      </w:r>
      <w:proofErr w:type="spellEnd"/>
      <w:r w:rsidRPr="00CD392C">
        <w:t>(</w:t>
      </w:r>
      <w:proofErr w:type="spellStart"/>
      <w:r w:rsidRPr="00CD392C">
        <w:t>IllegalArgumentException.class</w:t>
      </w:r>
      <w:proofErr w:type="spellEnd"/>
      <w:r w:rsidRPr="00CD392C">
        <w:t xml:space="preserve">, () -&gt; new Contact(null, "John", "Doe", "1234567890", "Address")); to confirm that null IDs were properly rejected. I also used </w:t>
      </w:r>
      <w:proofErr w:type="spellStart"/>
      <w:r w:rsidRPr="00CD392C">
        <w:t>assertEquals</w:t>
      </w:r>
      <w:proofErr w:type="spellEnd"/>
      <w:r w:rsidRPr="00CD392C">
        <w:t xml:space="preserve">("John", </w:t>
      </w:r>
      <w:proofErr w:type="spellStart"/>
      <w:r w:rsidRPr="00CD392C">
        <w:t>contact.getFirstName</w:t>
      </w:r>
      <w:proofErr w:type="spellEnd"/>
      <w:r w:rsidRPr="00CD392C">
        <w:t>()); to verify correct data persistence after object creation.</w:t>
      </w:r>
    </w:p>
    <w:p w14:paraId="58637C1A" w14:textId="77777777" w:rsidR="00CD392C" w:rsidRDefault="00CD392C" w:rsidP="00CD392C">
      <w:pPr>
        <w:spacing w:line="480" w:lineRule="auto"/>
        <w:ind w:firstLine="720"/>
      </w:pPr>
      <w:r w:rsidRPr="00CD392C">
        <w:t xml:space="preserve">For the </w:t>
      </w:r>
      <w:proofErr w:type="spellStart"/>
      <w:r w:rsidRPr="00CD392C">
        <w:t>TaskService</w:t>
      </w:r>
      <w:proofErr w:type="spellEnd"/>
      <w:r w:rsidRPr="00CD392C">
        <w:t xml:space="preserve">, I validated ID uniqueness, enforced name and description length boundaries, and ensured that due dates could not be set in the past. I applied boundary value analysis by testing both the maximum allowable character length and values exceeding that limit to confirm proper exception handling. </w:t>
      </w:r>
    </w:p>
    <w:p w14:paraId="3FF6119E" w14:textId="3E5B8754" w:rsidR="00CD392C" w:rsidRDefault="00CD392C" w:rsidP="00CD392C">
      <w:pPr>
        <w:spacing w:line="480" w:lineRule="auto"/>
        <w:ind w:firstLine="720"/>
      </w:pPr>
      <w:r w:rsidRPr="00CD392C">
        <w:t xml:space="preserve">For the </w:t>
      </w:r>
      <w:proofErr w:type="spellStart"/>
      <w:r w:rsidRPr="00CD392C">
        <w:t>AppointmentService</w:t>
      </w:r>
      <w:proofErr w:type="spellEnd"/>
      <w:r w:rsidRPr="00CD392C">
        <w:t xml:space="preserve">, I verified unique appointment IDs and ensured appointments could not be scheduled in the past. Additionally, I tested add and </w:t>
      </w:r>
      <w:proofErr w:type="gramStart"/>
      <w:r w:rsidRPr="00CD392C">
        <w:t>delete</w:t>
      </w:r>
      <w:proofErr w:type="gramEnd"/>
      <w:r w:rsidRPr="00CD392C">
        <w:t xml:space="preserve"> operations across all services to confirm that CRUD functionality operated as required under both valid and invalid conditions. Each requirement was directly traceable to one or more specific test cases. If a requirement specified a 20-character limit, I created tests that validated behavior at exactly 20 characters (valid input) and at 21 characters (invalid input), ensuring measurable compliance rather than assumption.</w:t>
      </w:r>
    </w:p>
    <w:p w14:paraId="29A18226" w14:textId="77777777" w:rsidR="00CD392C" w:rsidRPr="00CD392C" w:rsidRDefault="00CD392C" w:rsidP="00CD392C">
      <w:pPr>
        <w:spacing w:line="480" w:lineRule="auto"/>
        <w:ind w:firstLine="720"/>
      </w:pPr>
    </w:p>
    <w:p w14:paraId="5E0EB596" w14:textId="77777777" w:rsidR="00CD392C" w:rsidRPr="00CD392C" w:rsidRDefault="00CD392C" w:rsidP="00CD392C">
      <w:r w:rsidRPr="00CD392C">
        <w:rPr>
          <w:b/>
          <w:bCs/>
        </w:rPr>
        <w:t>JUnit Experience</w:t>
      </w:r>
    </w:p>
    <w:p w14:paraId="75591780" w14:textId="77777777" w:rsidR="00CD392C" w:rsidRDefault="00CD392C" w:rsidP="00CD392C">
      <w:pPr>
        <w:spacing w:line="480" w:lineRule="auto"/>
        <w:ind w:firstLine="720"/>
      </w:pPr>
      <w:r w:rsidRPr="00CD392C">
        <w:t xml:space="preserve">I evaluated the overall quality and effectiveness of my JUnit tests using code coverage reports generated within the development environment. High statement and branch coverage percentages confirmed that both successful execution paths and exception-handling branches were exercised. However, I prioritized meaningful coverage over simply increasing percentages. For example, </w:t>
      </w:r>
      <w:proofErr w:type="spellStart"/>
      <w:r w:rsidRPr="00CD392C">
        <w:t>assertEquals</w:t>
      </w:r>
      <w:proofErr w:type="spellEnd"/>
      <w:r w:rsidRPr="00CD392C">
        <w:t xml:space="preserve">(...) statements validated correct data storage and retrieval, while </w:t>
      </w:r>
      <w:proofErr w:type="spellStart"/>
      <w:r w:rsidRPr="00CD392C">
        <w:t>assertThrows</w:t>
      </w:r>
      <w:proofErr w:type="spellEnd"/>
      <w:r w:rsidRPr="00CD392C">
        <w:t>(...) ensured defensive safeguards were functioning properly. Writing these tests reinforced the importance of technical soundness by explicitly validating expected outcomes and error handling. I ensured efficiency by isolating individual behaviors within each test case and avoiding redundant setup logic, which improved readability and maintainability. Testing both valid and invalid execution paths strengthened reliability and reduced the likelihood of undetected defects, demonstrating disciplined and comprehensive quality assurance practices.</w:t>
      </w:r>
    </w:p>
    <w:p w14:paraId="7C8B460C" w14:textId="77777777" w:rsidR="00CD392C" w:rsidRPr="00CD392C" w:rsidRDefault="00CD392C" w:rsidP="00CD392C"/>
    <w:p w14:paraId="0EDEC403" w14:textId="7FD14548" w:rsidR="00CD392C" w:rsidRDefault="00CD392C" w:rsidP="00CD392C">
      <w:pPr>
        <w:rPr>
          <w:b/>
          <w:bCs/>
          <w:u w:val="single"/>
        </w:rPr>
      </w:pPr>
      <w:r w:rsidRPr="00CD392C">
        <w:rPr>
          <w:b/>
          <w:bCs/>
          <w:u w:val="single"/>
        </w:rPr>
        <w:t>Reflection</w:t>
      </w:r>
      <w:r>
        <w:rPr>
          <w:b/>
          <w:bCs/>
          <w:u w:val="single"/>
        </w:rPr>
        <w:t xml:space="preserve"> Report</w:t>
      </w:r>
    </w:p>
    <w:p w14:paraId="4F6B9C12" w14:textId="77777777" w:rsidR="00CD392C" w:rsidRPr="00CD392C" w:rsidRDefault="00CD392C" w:rsidP="00CD392C">
      <w:pPr>
        <w:rPr>
          <w:b/>
          <w:bCs/>
          <w:u w:val="single"/>
        </w:rPr>
      </w:pPr>
    </w:p>
    <w:p w14:paraId="75E78BCC" w14:textId="6537204B" w:rsidR="00CD392C" w:rsidRPr="00CD392C" w:rsidRDefault="00CD392C" w:rsidP="00CD392C">
      <w:r w:rsidRPr="00CD392C">
        <w:rPr>
          <w:b/>
          <w:bCs/>
        </w:rPr>
        <w:t>Testing Techniques</w:t>
      </w:r>
    </w:p>
    <w:p w14:paraId="4EEB0C84" w14:textId="77777777" w:rsidR="00CD392C" w:rsidRPr="00CD392C" w:rsidRDefault="00CD392C" w:rsidP="00CD392C">
      <w:pPr>
        <w:spacing w:line="480" w:lineRule="auto"/>
        <w:ind w:firstLine="720"/>
      </w:pPr>
      <w:r w:rsidRPr="00CD392C">
        <w:t>The primary testing techniques I employed in this project were black-box testing, boundary value analysis, and equivalence partitioning. Black-box testing allowed me to evaluate system behavior strictly through inputs and outputs without relying on knowledge of internal implementation details. This approach aligned well with requirement validation because the goal was to confirm that the services behaved correctly from an external perspective. Boundary value analysis was particularly important when validating maximum character lengths and date constraints. By testing values at the exact limit and immediately beyond it, I confirmed that validation logic was enforced precisely and consistently. Equivalence partitioning helped reduce unnecessary redundancy by grouping inputs into representative categories, such as valid names, overly long names, valid dates, and past dates.</w:t>
      </w:r>
    </w:p>
    <w:p w14:paraId="2A4C0416" w14:textId="77777777" w:rsidR="00CD392C" w:rsidRDefault="00CD392C" w:rsidP="00CD392C">
      <w:pPr>
        <w:spacing w:line="480" w:lineRule="auto"/>
        <w:ind w:firstLine="720"/>
      </w:pPr>
      <w:r w:rsidRPr="00CD392C">
        <w:lastRenderedPageBreak/>
        <w:t>Although unit-level testing was the primary focus of this project, I recognize that other testing techniques would be necessary in a production-level system. Integration testing would validate interactions between multiple services or between the services and a user interface layer. System testing would evaluate the complete application in an environment that mirrors real-world deployment conditions. Performance testing would measure how the system behaves under load, particularly if appointment scheduling or task management scaled to a large number of users. While these techniques were not required for this assignment, understanding their practical applications is critical in professional software development environments.</w:t>
      </w:r>
    </w:p>
    <w:p w14:paraId="4715845F" w14:textId="77777777" w:rsidR="00CD392C" w:rsidRPr="00CD392C" w:rsidRDefault="00CD392C" w:rsidP="00CD392C"/>
    <w:p w14:paraId="41459B8E" w14:textId="507AD510" w:rsidR="00CD392C" w:rsidRPr="00CD392C" w:rsidRDefault="00CD392C" w:rsidP="00CD392C">
      <w:r w:rsidRPr="00CD392C">
        <w:rPr>
          <w:b/>
          <w:bCs/>
        </w:rPr>
        <w:t>Mindset</w:t>
      </w:r>
    </w:p>
    <w:p w14:paraId="266D6F14" w14:textId="77777777" w:rsidR="00CD392C" w:rsidRDefault="00CD392C" w:rsidP="00CD392C">
      <w:pPr>
        <w:spacing w:line="480" w:lineRule="auto"/>
        <w:ind w:firstLine="720"/>
      </w:pPr>
      <w:r w:rsidRPr="00CD392C">
        <w:t>Throughout this project, I adopted a cautious and analytical mindset. Acting as both developer and tester required me to intentionally challenge my own implementation rather than assume it functioned correctly. I deliberately wrote negative test cases to confirm that invalid inputs triggered expected exceptions, which reduced confirmation bias and strengthened defensive programming safeguards. I also recognized the interrelationships between validation logic and service operations. For example, modifying input validation rules could impact add, update, or delete methods across multiple services. By systematically testing each execution path, I ensured consistency and reduced the risk of regression errors.</w:t>
      </w:r>
    </w:p>
    <w:p w14:paraId="14D8A6A7" w14:textId="1C42CF87" w:rsidR="00BD3D1F" w:rsidRDefault="00CD392C" w:rsidP="00CD392C">
      <w:pPr>
        <w:spacing w:line="480" w:lineRule="auto"/>
        <w:ind w:firstLine="720"/>
      </w:pPr>
      <w:r w:rsidRPr="00CD392C">
        <w:t>Maintaining discipline in software testing is essential to preventing technical debt. Cutting corners during testing may save time initially but often leads to defects that surface later in development cycles, resulting in higher maintenance costs and potential reliability issues. As a future software engineering professional, I understand that quality assurance is foundational. I plan to continue implementing requirement-driven testing strategies, maintaining strong coverage standards, and refactoring proactively when necessary. Prioritizing disciplined validation ensures long-term maintainability, system stability, and professional accountability.</w:t>
      </w:r>
    </w:p>
    <w:sectPr w:rsidR="00BD3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2C"/>
    <w:rsid w:val="00460B93"/>
    <w:rsid w:val="00AE5567"/>
    <w:rsid w:val="00BD3D1F"/>
    <w:rsid w:val="00CD392C"/>
    <w:rsid w:val="00EE503C"/>
    <w:rsid w:val="00E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298A"/>
  <w15:chartTrackingRefBased/>
  <w15:docId w15:val="{F3822241-CF78-49B0-81DF-2B9659C0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9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92C"/>
    <w:rPr>
      <w:rFonts w:eastAsiaTheme="majorEastAsia" w:cstheme="majorBidi"/>
      <w:color w:val="272727" w:themeColor="text1" w:themeTint="D8"/>
    </w:rPr>
  </w:style>
  <w:style w:type="paragraph" w:styleId="Title">
    <w:name w:val="Title"/>
    <w:basedOn w:val="Normal"/>
    <w:next w:val="Normal"/>
    <w:link w:val="TitleChar"/>
    <w:uiPriority w:val="10"/>
    <w:qFormat/>
    <w:rsid w:val="00CD39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9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9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92C"/>
    <w:rPr>
      <w:i/>
      <w:iCs/>
      <w:color w:val="404040" w:themeColor="text1" w:themeTint="BF"/>
    </w:rPr>
  </w:style>
  <w:style w:type="paragraph" w:styleId="ListParagraph">
    <w:name w:val="List Paragraph"/>
    <w:basedOn w:val="Normal"/>
    <w:uiPriority w:val="34"/>
    <w:qFormat/>
    <w:rsid w:val="00CD392C"/>
    <w:pPr>
      <w:ind w:left="720"/>
      <w:contextualSpacing/>
    </w:pPr>
  </w:style>
  <w:style w:type="character" w:styleId="IntenseEmphasis">
    <w:name w:val="Intense Emphasis"/>
    <w:basedOn w:val="DefaultParagraphFont"/>
    <w:uiPriority w:val="21"/>
    <w:qFormat/>
    <w:rsid w:val="00CD392C"/>
    <w:rPr>
      <w:i/>
      <w:iCs/>
      <w:color w:val="0F4761" w:themeColor="accent1" w:themeShade="BF"/>
    </w:rPr>
  </w:style>
  <w:style w:type="paragraph" w:styleId="IntenseQuote">
    <w:name w:val="Intense Quote"/>
    <w:basedOn w:val="Normal"/>
    <w:next w:val="Normal"/>
    <w:link w:val="IntenseQuoteChar"/>
    <w:uiPriority w:val="30"/>
    <w:qFormat/>
    <w:rsid w:val="00CD3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92C"/>
    <w:rPr>
      <w:i/>
      <w:iCs/>
      <w:color w:val="0F4761" w:themeColor="accent1" w:themeShade="BF"/>
    </w:rPr>
  </w:style>
  <w:style w:type="character" w:styleId="IntenseReference">
    <w:name w:val="Intense Reference"/>
    <w:basedOn w:val="DefaultParagraphFont"/>
    <w:uiPriority w:val="32"/>
    <w:qFormat/>
    <w:rsid w:val="00CD3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800</Words>
  <Characters>5264</Characters>
  <Application>Microsoft Office Word</Application>
  <DocSecurity>0</DocSecurity>
  <Lines>72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Tommyrre Reid</dc:creator>
  <cp:keywords/>
  <dc:description/>
  <cp:lastModifiedBy>Tommyrre Reid</cp:lastModifiedBy>
  <cp:revision>1</cp:revision>
  <dcterms:created xsi:type="dcterms:W3CDTF">2026-02-20T01:49:00Z</dcterms:created>
  <dcterms:modified xsi:type="dcterms:W3CDTF">2026-02-20T01:55:00Z</dcterms:modified>
</cp:coreProperties>
</file>