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 w:eastAsia="Microsoft YaHei"/>
          <w:b/>
          <w:color w:val="0F172A"/>
          <w:sz w:val="48"/>
        </w:rPr>
        <w:t>AI 短剧工作流使用教程</w:t>
      </w:r>
    </w:p>
    <w:p>
      <w:pPr>
        <w:spacing w:after="240"/>
      </w:pPr>
      <w:r>
        <w:rPr>
          <w:rFonts w:ascii="Arial" w:hAnsi="Arial" w:eastAsia="Microsoft YaHei"/>
          <w:color w:val="475569"/>
          <w:sz w:val="22"/>
        </w:rPr>
        <w:t>基于本地 Seedance / Seedream 工作台，从角色、场景、分镜、连续性到剪映拼接的一套完整操作流程。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>适用项目\n</w:t>
            </w:r>
            <w:r>
              <w:rPr>
                <w:color w:val="0F172A"/>
                <w:sz w:val="20"/>
              </w:rPr>
              <w:t>AI 短剧 / 分镜视频</w:t>
            </w:r>
          </w:p>
        </w:tc>
        <w:tc>
          <w:tcPr>
            <w:tcW w:type="dxa" w:w="3120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>本地地址\n</w:t>
            </w:r>
            <w:r>
              <w:rPr>
                <w:color w:val="0F172A"/>
                <w:sz w:val="20"/>
              </w:rPr>
              <w:t>http://localhost:5173/</w:t>
            </w:r>
          </w:p>
        </w:tc>
        <w:tc>
          <w:tcPr>
            <w:tcW w:type="dxa" w:w="3120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>输出目录\n</w:t>
            </w:r>
            <w:r>
              <w:rPr>
                <w:color w:val="0F172A"/>
                <w:sz w:val="20"/>
              </w:rPr>
              <w:t>outputs 文件夹</w:t>
            </w:r>
          </w:p>
        </w:tc>
      </w:tr>
    </w:tbl>
    <w:p>
      <w:pPr>
        <w:pStyle w:val="Heading1"/>
      </w:pPr>
      <w:r>
        <w:t>1. 这个工作流适合做什么</w:t>
      </w:r>
    </w:p>
    <w:p>
      <w:r>
        <w:t>这个本地工作台适合一镜一镜地制作 AI 短剧，而不是一次性生成整集。它的核心价值是把角色、场景、分镜、连续性、首尾帧和视频生成串起来，让你像导演一样控制每个镜头。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3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1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要做什么</w:t>
            </w:r>
          </w:p>
        </w:tc>
      </w:tr>
      <w:tr>
        <w:tc>
          <w:tcPr>
            <w:tcW w:type="dxa" w:w="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项目设置</w:t>
            </w:r>
          </w:p>
        </w:tc>
        <w:tc>
          <w:tcPr>
            <w:tcW w:type="dxa" w:w="1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确定项目名、平台、集数、全局风格和负向提示词。</w:t>
            </w:r>
          </w:p>
        </w:tc>
      </w:tr>
      <w:tr>
        <w:tc>
          <w:tcPr>
            <w:tcW w:type="dxa" w:w="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角色库</w:t>
            </w:r>
          </w:p>
        </w:tc>
        <w:tc>
          <w:tcPr>
            <w:tcW w:type="dxa" w:w="1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通过角色描述生成角色草稿和定妆图，确认后保存。</w:t>
            </w:r>
          </w:p>
        </w:tc>
      </w:tr>
      <w:tr>
        <w:tc>
          <w:tcPr>
            <w:tcW w:type="dxa" w:w="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场景库</w:t>
            </w:r>
          </w:p>
        </w:tc>
        <w:tc>
          <w:tcPr>
            <w:tcW w:type="dxa" w:w="1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通过场景描述生成场景草稿和概念图，确认后保存。</w:t>
            </w:r>
          </w:p>
        </w:tc>
      </w:tr>
      <w:tr>
        <w:tc>
          <w:tcPr>
            <w:tcW w:type="dxa" w:w="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分镜表</w:t>
            </w:r>
          </w:p>
        </w:tc>
        <w:tc>
          <w:tcPr>
            <w:tcW w:type="dxa" w:w="1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拆分镜头，设置角色、场景、动作、情绪、台词、比例和时长。</w:t>
            </w:r>
          </w:p>
        </w:tc>
      </w:tr>
      <w:tr>
        <w:tc>
          <w:tcPr>
            <w:tcW w:type="dxa" w:w="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连续性</w:t>
            </w:r>
          </w:p>
        </w:tc>
        <w:tc>
          <w:tcPr>
            <w:tcW w:type="dxa" w:w="1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用上一镜头的结尾动作衔接下一镜头的开头动作。</w:t>
            </w:r>
          </w:p>
        </w:tc>
      </w:tr>
      <w:tr>
        <w:tc>
          <w:tcPr>
            <w:tcW w:type="dxa" w:w="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首尾帧</w:t>
            </w:r>
          </w:p>
        </w:tc>
        <w:tc>
          <w:tcPr>
            <w:tcW w:type="dxa" w:w="1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用首帧控制开始画面，用尾帧控制结束画面。</w:t>
            </w:r>
          </w:p>
        </w:tc>
      </w:tr>
      <w:tr>
        <w:tc>
          <w:tcPr>
            <w:tcW w:type="dxa" w:w="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生成视频</w:t>
            </w:r>
          </w:p>
        </w:tc>
        <w:tc>
          <w:tcPr>
            <w:tcW w:type="dxa" w:w="1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选择参考图，提交 Seedance，自动轮询并下载到 outputs。</w:t>
            </w:r>
          </w:p>
        </w:tc>
      </w:tr>
      <w:tr>
        <w:tc>
          <w:tcPr>
            <w:tcW w:type="dxa" w:w="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返修剪辑</w:t>
            </w:r>
          </w:p>
        </w:tc>
        <w:tc>
          <w:tcPr>
            <w:tcW w:type="dxa" w:w="1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不满意就返修，全部片段导入剪映按编号拼接。</w:t>
            </w:r>
          </w:p>
        </w:tc>
      </w:tr>
    </w:tbl>
    <w:p>
      <w:pPr>
        <w:pStyle w:val="Heading1"/>
      </w:pPr>
      <w:r>
        <w:t>2. 启动项目</w:t>
      </w:r>
    </w:p>
    <w:p>
      <w:r>
        <w:t>每次开始制作前，先打开终端进入项目目录并启动服务。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icrosoft YaHei"/>
                <w:color w:val="1E293B"/>
                <w:sz w:val="18"/>
              </w:rPr>
              <w:t>cd /Users/apple/seedance-ai-video-studio\nnpm run dev</w:t>
            </w:r>
          </w:p>
        </w:tc>
      </w:tr>
    </w:tbl>
    <w:p>
      <w:r>
        <w:t>看到服务启动后，在浏览器打开：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icrosoft YaHei"/>
                <w:color w:val="1E293B"/>
                <w:sz w:val="18"/>
              </w:rPr>
              <w:t>http://localhost:5173/</w:t>
            </w:r>
          </w:p>
        </w:tc>
      </w:tr>
    </w:tbl>
    <w:p>
      <w:pPr>
        <w:pStyle w:val="Heading1"/>
      </w:pPr>
      <w:r>
        <w:t>3. 设置项目</w:t>
      </w:r>
    </w:p>
    <w:p>
      <w:pPr>
        <w:pStyle w:val="ListBullet"/>
      </w:pPr>
      <w:r>
        <w:t>项目名：短剧名称，例如“雨夜来电”。</w:t>
      </w:r>
    </w:p>
    <w:p>
      <w:pPr>
        <w:pStyle w:val="ListBullet"/>
      </w:pPr>
      <w:r>
        <w:t>平台：抖音短剧、快手短剧、小红书、TikTok 或 YouTube Shorts。</w:t>
      </w:r>
    </w:p>
    <w:p>
      <w:pPr>
        <w:pStyle w:val="ListBullet"/>
      </w:pPr>
      <w:r>
        <w:t>集数：例如“第 1 集”。</w:t>
      </w:r>
    </w:p>
    <w:p>
      <w:pPr>
        <w:pStyle w:val="ListBullet"/>
      </w:pPr>
      <w:r>
        <w:t>全局风格：控制整部剧的影像气质、情绪和构图。</w:t>
      </w:r>
    </w:p>
    <w:p>
      <w:pPr>
        <w:pStyle w:val="ListBullet"/>
      </w:pPr>
      <w:r>
        <w:t>负向提示词：用于避免字幕、水印、卡通风、畸形手指和脸部变形。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icrosoft YaHei"/>
                <w:color w:val="1E293B"/>
                <w:sz w:val="18"/>
              </w:rPr>
              <w:t>全局风格示例：\n现实短剧，电影感，真实人物表演，情绪紧张，竖屏构图，夜雨氛围，冷色调\n\n负向提示词示例：\n不要字幕，不要文字水印，不要卡通风，不要畸形手指，不要脸部变形</w:t>
            </w:r>
          </w:p>
        </w:tc>
      </w:tr>
    </w:tbl>
    <w:p>
      <w:pPr>
        <w:pStyle w:val="Heading1"/>
      </w:pPr>
      <w:r>
        <w:t>4. 建立角色库</w:t>
      </w:r>
    </w:p>
    <w:p>
      <w:r>
        <w:t>角色库是人物一致性的基础。建议先把主要角色都生成定妆图，再开始拆分镜。</w:t>
      </w:r>
    </w:p>
    <w:p>
      <w:pPr>
        <w:pStyle w:val="ListNumber"/>
      </w:pPr>
      <w:r>
        <w:t>在“角色描述”中输入人物设定。</w:t>
      </w:r>
    </w:p>
    <w:p>
      <w:pPr>
        <w:pStyle w:val="ListNumber"/>
      </w:pPr>
      <w:r>
        <w:t>点击“生成角色草稿”。</w:t>
      </w:r>
    </w:p>
    <w:p>
      <w:pPr>
        <w:pStyle w:val="ListNumber"/>
      </w:pPr>
      <w:r>
        <w:t>等待系统生成角色名、身份、角色描述和角色定妆图。</w:t>
      </w:r>
    </w:p>
    <w:p>
      <w:pPr>
        <w:pStyle w:val="ListNumber"/>
      </w:pPr>
      <w:r>
        <w:t>检查并修改角色名、身份、描述。</w:t>
      </w:r>
    </w:p>
    <w:p>
      <w:pPr>
        <w:pStyle w:val="ListNumber"/>
      </w:pPr>
      <w:r>
        <w:t>满意后点击“确认保存角色”。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icrosoft YaHei"/>
                <w:color w:val="1E293B"/>
                <w:sz w:val="18"/>
              </w:rPr>
              <w:t>角色描述示例：\n24岁女主，普通白领，黑色长发，白色针织衫，外表柔弱但很倔强，适合雨夜悬疑短剧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6" w:space="0" w:color="A7F3D0"/>
              <w:left w:val="single" w:sz="6" w:space="0" w:color="A7F3D0"/>
              <w:bottom w:val="single" w:sz="6" w:space="0" w:color="A7F3D0"/>
              <w:right w:val="single" w:sz="6" w:space="0" w:color="A7F3D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47857"/>
                <w:sz w:val="20"/>
              </w:rPr>
              <w:t>建议：</w:t>
            </w:r>
            <w:r>
              <w:rPr>
                <w:color w:val="1E293B"/>
                <w:sz w:val="20"/>
              </w:rPr>
              <w:t>主角、男主、反派、关键配角都各自生成一张定妆图。后续分镜可以调用角色图作为参考，提高脸、发型和服装的一致性。</w:t>
            </w:r>
          </w:p>
        </w:tc>
      </w:tr>
    </w:tbl>
    <w:p>
      <w:pPr>
        <w:pStyle w:val="Heading1"/>
      </w:pPr>
      <w:r>
        <w:t>5. 建立场景库</w:t>
      </w:r>
    </w:p>
    <w:p>
      <w:r>
        <w:t>场景库用于保持空间、灯光和氛围一致。常用场景建议先生成概念图。</w:t>
      </w:r>
    </w:p>
    <w:p>
      <w:pPr>
        <w:pStyle w:val="ListNumber"/>
      </w:pPr>
      <w:r>
        <w:t>在“场景描述”中输入环境设定。</w:t>
      </w:r>
    </w:p>
    <w:p>
      <w:pPr>
        <w:pStyle w:val="ListNumber"/>
      </w:pPr>
      <w:r>
        <w:t>点击“生成场景草稿”。</w:t>
      </w:r>
    </w:p>
    <w:p>
      <w:pPr>
        <w:pStyle w:val="ListNumber"/>
      </w:pPr>
      <w:r>
        <w:t>等待系统生成场景名、场景描述和场景概念图。</w:t>
      </w:r>
    </w:p>
    <w:p>
      <w:pPr>
        <w:pStyle w:val="ListNumber"/>
      </w:pPr>
      <w:r>
        <w:t>检查并修改场景名和描述。</w:t>
      </w:r>
    </w:p>
    <w:p>
      <w:pPr>
        <w:pStyle w:val="ListNumber"/>
      </w:pPr>
      <w:r>
        <w:t>满意后点击“确认保存场景”。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icrosoft YaHei"/>
                <w:color w:val="1E293B"/>
                <w:sz w:val="18"/>
              </w:rPr>
              <w:t>场景描述示例：\n雨夜城市街角，便利店门口，玻璃门反射霓虹灯，地面有雨水，夜晚冷色调，悬疑氛围</w:t>
            </w:r>
          </w:p>
        </w:tc>
      </w:tr>
    </w:tbl>
    <w:p>
      <w:pPr>
        <w:pStyle w:val="Heading1"/>
      </w:pPr>
      <w:r>
        <w:t>6. 创建分镜</w:t>
      </w:r>
    </w:p>
    <w:p>
      <w:r>
        <w:t>中间的“分镜表”就是一集短剧的镜头列表。每个镜头尽量只表达一个动作，5 秒左右最稳。</w:t>
      </w:r>
    </w:p>
    <w:p>
      <w:pPr>
        <w:pStyle w:val="ListBullet"/>
      </w:pPr>
      <w:r>
        <w:t>镜头标题：用一句话概括镜头。</w:t>
      </w:r>
    </w:p>
    <w:p>
      <w:pPr>
        <w:pStyle w:val="ListBullet"/>
      </w:pPr>
      <w:r>
        <w:t>角色：选择角色库中保存的角色。</w:t>
      </w:r>
    </w:p>
    <w:p>
      <w:pPr>
        <w:pStyle w:val="ListBullet"/>
      </w:pPr>
      <w:r>
        <w:t>场景：选择场景库中保存的场景。</w:t>
      </w:r>
    </w:p>
    <w:p>
      <w:pPr>
        <w:pStyle w:val="ListBullet"/>
      </w:pPr>
      <w:r>
        <w:t>时长：通常选 5 秒，动作复杂再选 10 秒。</w:t>
      </w:r>
    </w:p>
    <w:p>
      <w:pPr>
        <w:pStyle w:val="ListBullet"/>
      </w:pPr>
      <w:r>
        <w:t>镜别和运镜：例如特写、手持轻微晃动、缓慢推镜。</w:t>
      </w:r>
    </w:p>
    <w:p>
      <w:pPr>
        <w:pStyle w:val="ListBullet"/>
      </w:pPr>
      <w:r>
        <w:t>比例：短剧通常选 9:16。</w:t>
      </w:r>
    </w:p>
    <w:p>
      <w:pPr>
        <w:pStyle w:val="ListBullet"/>
      </w:pPr>
      <w:r>
        <w:t>动作：描述人物正在做什么。</w:t>
      </w:r>
    </w:p>
    <w:p>
      <w:pPr>
        <w:pStyle w:val="ListBullet"/>
      </w:pPr>
      <w:r>
        <w:t>情绪：描述表情和情绪变化。</w:t>
      </w:r>
    </w:p>
    <w:p>
      <w:pPr>
        <w:pStyle w:val="ListBullet"/>
      </w:pPr>
      <w:r>
        <w:t>台词/旁白：需要音频时填写。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icrosoft YaHei"/>
                <w:color w:val="1E293B"/>
                <w:sz w:val="18"/>
              </w:rPr>
              <w:t>分镜示例：\n镜头标题：回头确认\n角色：林夏\n场景：雨夜便利店门口\n时长：5秒\n镜别：特写\n运镜：手持轻微晃动\n比例：9:16\n动作：她猛地回头看向街角，雨水打湿发梢，身后空无一人\n情绪：惊慌但强忍镇定\n台词/旁白：是谁在跟踪我？</w:t>
            </w:r>
          </w:p>
        </w:tc>
      </w:tr>
    </w:tbl>
    <w:p>
      <w:pPr>
        <w:pStyle w:val="Heading1"/>
      </w:pPr>
      <w:r>
        <w:t>7. 使用连续性信息</w:t>
      </w:r>
    </w:p>
    <w:p>
      <w:r>
        <w:t>连续性信息解决的是文字层面的状态衔接。最重要的规则是：上一镜头的结尾动作，要成为下一镜头开头动作的参考。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icrosoft YaHei"/>
                <w:color w:val="1E293B"/>
                <w:sz w:val="18"/>
              </w:rPr>
              <w:t>上一镜头结尾动作：林夏抬头，身体微微僵住，准备回头\n下一镜头开头动作：接上一镜头，林夏刚抬头，缓慢回头确认身后</w:t>
            </w:r>
          </w:p>
        </w:tc>
      </w:tr>
    </w:tbl>
    <w:p>
      <w:pPr>
        <w:pStyle w:val="ListBullet"/>
      </w:pPr>
      <w:r>
        <w:t>点击“继承上一镜头”可以自动补全当前镜头的连续性信息。</w:t>
      </w:r>
    </w:p>
    <w:p>
      <w:pPr>
        <w:pStyle w:val="ListBullet"/>
      </w:pPr>
      <w:r>
        <w:t>重点检查“开头动作”和“结尾动作”。</w:t>
      </w:r>
    </w:p>
    <w:p>
      <w:pPr>
        <w:pStyle w:val="ListBullet"/>
      </w:pPr>
      <w:r>
        <w:t>场景状态、人物及服装状态、光线氛围要尽量保持稳定。</w:t>
      </w:r>
    </w:p>
    <w:p>
      <w:pPr>
        <w:pStyle w:val="ListBullet"/>
      </w:pPr>
      <w:r>
        <w:t>两个镜头衔接生硬时，可以勾选需要桥接镜头或点击插入桥接镜头。</w:t>
      </w:r>
    </w:p>
    <w:p>
      <w:pPr>
        <w:pStyle w:val="Heading1"/>
      </w:pPr>
      <w:r>
        <w:t>8. 使用桥接镜头</w:t>
      </w:r>
    </w:p>
    <w:p>
      <w:r>
        <w:t>桥接镜头的作用不是讲剧情，而是掩盖 AI 视频片段之间的跳跃感。</w:t>
      </w:r>
    </w:p>
    <w:p>
      <w:pPr>
        <w:pStyle w:val="ListBullet"/>
      </w:pPr>
      <w:r>
        <w:t>人物特写切到车门、雨水、手部、玻璃倒影时，可以更自然。</w:t>
      </w:r>
    </w:p>
    <w:p>
      <w:pPr>
        <w:pStyle w:val="ListBullet"/>
      </w:pPr>
      <w:r>
        <w:t>常用类型包括手部特写、眼神特写、呼吸特写、背影、玻璃倒影、衣角/脚步特写、空镜头、环境过渡镜头。</w:t>
      </w:r>
    </w:p>
    <w:p>
      <w:pPr>
        <w:pStyle w:val="ListBullet"/>
      </w:pPr>
      <w:r>
        <w:t>如果两个镜头之间空间、角色或动作变化很大，优先插入桥接镜头。</w:t>
      </w:r>
    </w:p>
    <w:p>
      <w:pPr>
        <w:pStyle w:val="Heading1"/>
      </w:pPr>
      <w:r>
        <w:t>9. 生成首尾帧</w:t>
      </w:r>
    </w:p>
    <w:p>
      <w:r>
        <w:t>连续性信息是文字控制，首尾帧是视觉控制。重要镜头建议先生成首帧，再生成视频。</w:t>
      </w:r>
    </w:p>
    <w:p>
      <w:pPr>
        <w:pStyle w:val="ListBullet"/>
      </w:pPr>
      <w:r>
        <w:t>首帧：控制本镜头开始画面，通常会作为视频参考图。</w:t>
      </w:r>
    </w:p>
    <w:p>
      <w:pPr>
        <w:pStyle w:val="ListBullet"/>
      </w:pPr>
      <w:r>
        <w:t>尾帧：控制本镜头结束状态，适合规划下一镜头的衔接。</w:t>
      </w:r>
    </w:p>
    <w:p>
      <w:pPr>
        <w:pStyle w:val="ListBullet"/>
      </w:pPr>
      <w:r>
        <w:t>首帧或尾帧不满意，可以点击返修，写清楚要改哪里。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icrosoft YaHei"/>
                <w:color w:val="1E293B"/>
                <w:sz w:val="18"/>
              </w:rPr>
              <w:t>返修意见示例：\n人物头发要更像角色定妆图，脸不要变，表情更紧张，背景保持便利店门口，不要字幕和文字。</w:t>
            </w:r>
          </w:p>
        </w:tc>
      </w:tr>
    </w:tbl>
    <w:p>
      <w:pPr>
        <w:pStyle w:val="Heading1"/>
      </w:pPr>
      <w:r>
        <w:t>10. 生成视频</w:t>
      </w:r>
    </w:p>
    <w:p>
      <w:pPr>
        <w:pStyle w:val="ListBullet"/>
      </w:pPr>
      <w:r>
        <w:t>清晰度：建议 720p。</w:t>
      </w:r>
    </w:p>
    <w:p>
      <w:pPr>
        <w:pStyle w:val="ListBullet"/>
      </w:pPr>
      <w:r>
        <w:t>生成音频：默认开启，如果不需要台词音频可取消。</w:t>
      </w:r>
    </w:p>
    <w:p>
      <w:pPr>
        <w:pStyle w:val="ListBullet"/>
      </w:pPr>
      <w:r>
        <w:t>参考图：默认自动选择最佳参考图，优先使用角色图、场景图、首帧或尾帧。</w:t>
      </w:r>
    </w:p>
    <w:p>
      <w:pPr>
        <w:pStyle w:val="ListBullet"/>
      </w:pPr>
      <w:r>
        <w:t>高级选项：只有临时兜底时才上传本地参考图；本地图片没有公网 URL 时，Ark 可能拒绝。</w:t>
      </w:r>
    </w:p>
    <w:p>
      <w:pPr>
        <w:pStyle w:val="ListBullet"/>
      </w:pPr>
      <w:r>
        <w:t>点击“生成当前镜头”后等待进度条完成。</w:t>
      </w:r>
    </w:p>
    <w:p>
      <w:r>
        <w:t>生成成功后，视频会自动保存到本地 outputs 文件夹。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icrosoft YaHei"/>
                <w:color w:val="1E293B"/>
                <w:sz w:val="18"/>
              </w:rPr>
              <w:t>/Users/apple/seedance-ai-video-studio/outputs</w:t>
            </w:r>
          </w:p>
        </w:tc>
      </w:tr>
    </w:tbl>
    <w:p>
      <w:pPr>
        <w:pStyle w:val="Heading1"/>
      </w:pPr>
      <w:r>
        <w:t>11. 视频返修</w:t>
      </w:r>
    </w:p>
    <w:p>
      <w:r>
        <w:t>如果视频不满意，点击“基于当前视频返修”，写清楚要保留什么、修改什么。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icrosoft YaHei"/>
                <w:color w:val="1E293B"/>
                <w:sz w:val="18"/>
              </w:rPr>
              <w:t>返修示例：\n人物脸和角色定妆图不一致，尤其是头发。请保持同一角色，动作仍然是回头看向街角，表情更惊慌，背景保持雨夜便利店门口。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6" w:space="0" w:color="A7F3D0"/>
              <w:left w:val="single" w:sz="6" w:space="0" w:color="A7F3D0"/>
              <w:bottom w:val="single" w:sz="6" w:space="0" w:color="A7F3D0"/>
              <w:right w:val="single" w:sz="6" w:space="0" w:color="A7F3D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47857"/>
                <w:sz w:val="20"/>
              </w:rPr>
              <w:t>返修原则：</w:t>
            </w:r>
            <w:r>
              <w:rPr>
                <w:color w:val="1E293B"/>
                <w:sz w:val="20"/>
              </w:rPr>
              <w:t>一次只改一个重点，不要同时要求改脸、改动作、改背景、改运镜。要求越集中，成功率越高。</w:t>
            </w:r>
          </w:p>
        </w:tc>
      </w:tr>
    </w:tbl>
    <w:p>
      <w:pPr>
        <w:pStyle w:val="Heading1"/>
      </w:pPr>
      <w:r>
        <w:t>12. 推荐制作顺序</w:t>
      </w:r>
    </w:p>
    <w:p>
      <w:pPr>
        <w:pStyle w:val="ListNumber"/>
      </w:pPr>
      <w:r>
        <w:t>写好项目风格和负向提示词。</w:t>
      </w:r>
    </w:p>
    <w:p>
      <w:pPr>
        <w:pStyle w:val="ListNumber"/>
      </w:pPr>
      <w:r>
        <w:t>生成并保存主要角色定妆图。</w:t>
      </w:r>
    </w:p>
    <w:p>
      <w:pPr>
        <w:pStyle w:val="ListNumber"/>
      </w:pPr>
      <w:r>
        <w:t>生成并保存主要场景概念图。</w:t>
      </w:r>
    </w:p>
    <w:p>
      <w:pPr>
        <w:pStyle w:val="ListNumber"/>
      </w:pPr>
      <w:r>
        <w:t>拆分 5-10 个分镜。</w:t>
      </w:r>
    </w:p>
    <w:p>
      <w:pPr>
        <w:pStyle w:val="ListNumber"/>
      </w:pPr>
      <w:r>
        <w:t>从第 001 镜开始逐个检查连续性。</w:t>
      </w:r>
    </w:p>
    <w:p>
      <w:pPr>
        <w:pStyle w:val="ListNumber"/>
      </w:pPr>
      <w:r>
        <w:t>关键镜头先生成首帧。</w:t>
      </w:r>
    </w:p>
    <w:p>
      <w:pPr>
        <w:pStyle w:val="ListNumber"/>
      </w:pPr>
      <w:r>
        <w:t>满意后生成视频。</w:t>
      </w:r>
    </w:p>
    <w:p>
      <w:pPr>
        <w:pStyle w:val="ListNumber"/>
      </w:pPr>
      <w:r>
        <w:t>不满意就返修。</w:t>
      </w:r>
    </w:p>
    <w:p>
      <w:pPr>
        <w:pStyle w:val="ListNumber"/>
      </w:pPr>
      <w:r>
        <w:t>镜头之间跳跃明显就插入桥接镜头。</w:t>
      </w:r>
    </w:p>
    <w:p>
      <w:pPr>
        <w:pStyle w:val="ListNumber"/>
      </w:pPr>
      <w:r>
        <w:t>全部视频导入剪映拼接。</w:t>
      </w:r>
    </w:p>
    <w:p>
      <w:pPr>
        <w:pStyle w:val="Heading1"/>
      </w:pPr>
      <w:r>
        <w:t>13. 导入剪映拼接</w:t>
      </w:r>
    </w:p>
    <w:p>
      <w:pPr>
        <w:pStyle w:val="ListBullet"/>
      </w:pPr>
      <w:r>
        <w:t>打开剪映，把 outputs 文件夹里的视频按分镜编号拖入时间线。</w:t>
      </w:r>
    </w:p>
    <w:p>
      <w:pPr>
        <w:pStyle w:val="ListBullet"/>
      </w:pPr>
      <w:r>
        <w:t>删除失败或不满意片段。</w:t>
      </w:r>
    </w:p>
    <w:p>
      <w:pPr>
        <w:pStyle w:val="ListBullet"/>
      </w:pPr>
      <w:r>
        <w:t>按 001、002、003 顺序排列。</w:t>
      </w:r>
    </w:p>
    <w:p>
      <w:pPr>
        <w:pStyle w:val="ListBullet"/>
      </w:pPr>
      <w:r>
        <w:t>桥接镜头放在两个主镜头中间。</w:t>
      </w:r>
    </w:p>
    <w:p>
      <w:pPr>
        <w:pStyle w:val="ListBullet"/>
      </w:pPr>
      <w:r>
        <w:t>添加字幕、音乐、音效和调色。</w:t>
      </w:r>
    </w:p>
    <w:p>
      <w:pPr>
        <w:pStyle w:val="ListBullet"/>
      </w:pPr>
      <w:r>
        <w:t>导出 1080x1920 竖屏视频。</w:t>
      </w:r>
    </w:p>
    <w:p>
      <w:pPr>
        <w:pStyle w:val="Heading1"/>
      </w:pPr>
      <w:r>
        <w:t>14. 最稳的使用原则</w:t>
      </w:r>
    </w:p>
    <w:p>
      <w:pPr>
        <w:pStyle w:val="ListBullet"/>
      </w:pPr>
      <w:r>
        <w:t>每个镜头只表达一个动作。</w:t>
      </w:r>
    </w:p>
    <w:p>
      <w:pPr>
        <w:pStyle w:val="ListBullet"/>
      </w:pPr>
      <w:r>
        <w:t>角色一致靠角色定妆图、人物及服装状态、首帧和返修提示。</w:t>
      </w:r>
    </w:p>
    <w:p>
      <w:pPr>
        <w:pStyle w:val="ListBullet"/>
      </w:pPr>
      <w:r>
        <w:t>场景一致靠场景概念图、场景状态、光线氛围和首帧。</w:t>
      </w:r>
    </w:p>
    <w:p>
      <w:pPr>
        <w:pStyle w:val="ListBullet"/>
      </w:pPr>
      <w:r>
        <w:t>镜头衔接靠上一镜头结尾动作、下一镜头开头动作、桥接镜头和尾帧。</w:t>
      </w:r>
    </w:p>
    <w:p>
      <w:pPr>
        <w:pStyle w:val="ListBullet"/>
      </w:pPr>
      <w:r>
        <w:t>不要追求一次生成整集，稳定方式是一镜一镜控制。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 xml:space="preserve">第 </w:t>
    </w:r>
    <w:fldSimple w:instr="PAGE">
      <w:r>
        <w:t>1</w:t>
      </w:r>
    </w:fldSimple>
    <w:r>
      <w:rPr>
        <w:color w:val="64748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