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Sequence modeling and design from molecular to genome scale with Evo</w:t>
      </w:r>
    </w:p>
    <w:p>
      <w:pPr>
        <w:pStyle w:val="Heading2"/>
      </w:pPr>
      <w:r>
        <w:t>日本語訳タイトル</w:t>
      </w:r>
    </w:p>
    <w:p>
      <w:r>
        <w:t>Evo: 分子からゲノムスケールまでの配列モデリングと設計</w:t>
      </w:r>
    </w:p>
    <w:p>
      <w:pPr>
        <w:pStyle w:val="Heading2"/>
      </w:pPr>
      <w:r>
        <w:t>書誌情報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Nguyen E, Poli M, Durrant MG, Kang B, Katrekar D, Li DB, Bartie LJ, Thomas AW, King SH, Brixi G, Sullivan J, Ng MY, Lewis A, Lou A, Ermon S, Baccus SA, Hernandez-Boussard T, Ré C, Hsu PD, Hie BL</w:t>
            </w:r>
          </w:p>
        </w:tc>
      </w:tr>
      <w:tr>
        <w:tc>
          <w:tcPr>
            <w:tcW w:type="dxa" w:w="4320"/>
          </w:tcPr>
          <w:p>
            <w:r>
              <w:t>誌名</w:t>
            </w:r>
          </w:p>
        </w:tc>
        <w:tc>
          <w:tcPr>
            <w:tcW w:type="dxa" w:w="4320"/>
          </w:tcPr>
          <w:p>
            <w:r>
              <w:t>Science</w:t>
            </w:r>
          </w:p>
        </w:tc>
      </w:tr>
      <w:tr>
        <w:tc>
          <w:tcPr>
            <w:tcW w:type="dxa" w:w="4320"/>
          </w:tcPr>
          <w:p>
            <w:r>
              <w:t>出版年</w:t>
            </w:r>
          </w:p>
        </w:tc>
        <w:tc>
          <w:tcPr>
            <w:tcW w:type="dxa" w:w="4320"/>
          </w:tcPr>
          <w:p>
            <w:r>
              <w:t>2024 (386: eado9336)</w:t>
            </w:r>
          </w:p>
        </w:tc>
      </w:tr>
      <w:tr>
        <w:tc>
          <w:tcPr>
            <w:tcW w:type="dxa" w:w="4320"/>
          </w:tcPr>
          <w:p>
            <w:r>
              <w:t>DOI</w:t>
            </w:r>
          </w:p>
        </w:tc>
        <w:tc>
          <w:tcPr>
            <w:tcW w:type="dxa" w:w="4320"/>
          </w:tcPr>
          <w:p>
            <w:r>
              <w:t>10.1126/science.ado9336</w:t>
            </w:r>
          </w:p>
        </w:tc>
      </w:tr>
      <w:tr>
        <w:tc>
          <w:tcPr>
            <w:tcW w:type="dxa" w:w="4320"/>
          </w:tcPr>
          <w:p>
            <w:r>
              <w:t>PMID</w:t>
            </w:r>
          </w:p>
        </w:tc>
        <w:tc>
          <w:tcPr>
            <w:tcW w:type="dxa" w:w="4320"/>
          </w:tcPr>
          <w:p>
            <w:r>
              <w:t>39541441</w:t>
            </w:r>
          </w:p>
        </w:tc>
      </w:tr>
      <w:tr>
        <w:tc>
          <w:tcPr>
            <w:tcW w:type="dxa" w:w="4320"/>
          </w:tcPr>
          <w:p>
            <w:r>
              <w:t>トピック</w:t>
            </w:r>
          </w:p>
        </w:tc>
        <w:tc>
          <w:tcPr>
            <w:tcW w:type="dxa" w:w="4320"/>
          </w:tcPr>
          <w:p>
            <w:r>
              <w:t>T3: AI を活用したファージ研究</w:t>
            </w:r>
          </w:p>
        </w:tc>
      </w:tr>
    </w:tbl>
    <w:p>
      <w:pPr>
        <w:pStyle w:val="Heading2"/>
      </w:pPr>
      <w:r>
        <w:t>背景・課題</w:t>
      </w:r>
    </w:p>
    <w:p>
      <w:r>
        <w:t>生物学的配列（DNA・RNA・タンパク質）を統一的に学習し、分子レベルから全ゲノムスケールまでの機能予測・設計を行える基盤モデルは存在しなかった。既存の配列モデルは単一モダリティ（タンパク質 or DNA）に特化し、コンテキスト長も短く、ゲノム全体の文脈を捉えられなかった。特にファージゲノムやCRISPR-Casシステムのような複雑な遺伝子回路を de novo で設計する汎用 AI ツールが求められていた。</w:t>
      </w:r>
    </w:p>
    <w:p>
      <w:pPr>
        <w:pStyle w:val="Heading2"/>
      </w:pPr>
      <w:r>
        <w:t>手法</w:t>
      </w:r>
    </w:p>
    <w:p>
      <w:r>
        <w:t>Arc Institute・Stanford・UC Berkeley・TogetherAI の共同研究チームは、StripedHyena アーキテクチャ（Transformer の代替となる深層信号処理モデル）を採用した70 億（7B）パラメータの DNA 基盤モデル「Evo」を構築した。Evo は 131,072 トークン（約 131k bp）という超長コンテキスト長を持ち、270 万の原核生物・ファージゲノムを含む OpenGenome データセットで学習した。評価は (1) ゼロショット機能予測（DNA/RNA/タンパク質）と (2) 生成実験（CRISPR-Cas、トランスポゾン、ファージゲノム）の両面で実施した。ファージゲノム設計では ΦX174（5.4 kbp）を鋳型に約 300 の AI 生成ゲノムを設計・合成し、E. coli への感染能を実験的に検証した。スケーリング則の検証も行い、DNA スケーリングが言語・視覚モデルと同様の挙動を示すことを確認した。</w:t>
      </w:r>
    </w:p>
    <w:p>
      <w:pPr>
        <w:pStyle w:val="Heading2"/>
      </w:pPr>
      <w:r>
        <w:t>結果</w:t>
      </w:r>
    </w:p>
    <w:p>
      <w:r>
        <w:t>① Evo はゼロショット条件下でタンパク質機能・RNA 構造・DNA 調節配列の予測において、モダリティ特化型言語モデルと同等以上の性能を示した。② CRISPR-Cas9 設計では 11 デザインのテストのみで完全機能的な EvoCas9-1 を生成した（既知 Cas9 との配列同一性 73% ながら同等の切断活性）。③ IS200/IS605 トランスポゾンシステムを de novo 設計・実験検証し、タンパク質-DNA コデザインの初成功例となった。④ ΦX174 ファージを鋳型とした約 300 の AI 生成ゲノムのうち 16 本が実際に感染性ファージ粒子を産生（成功率 約 5%）し、実質的な進化的多様性を持つことを確認した。⑤ これら 16 本の AI 設計ファージのカクテルは、3 株の E. coli で ΦX174 耐性を急速に克服し、耐性ファージ療法への応用可能性を示した。⑥ DNA スケーリング則の検証により、モデル規模増大に伴う性能向上の傾向が示された。</w:t>
      </w:r>
    </w:p>
    <w:p>
      <w:pPr>
        <w:pStyle w:val="Heading2"/>
      </w:pPr>
      <w:r>
        <w:t>考察・新規性</w:t>
      </w:r>
    </w:p>
    <w:p>
      <w:r>
        <w:t>Evo は DNA・RNA・タンパク質を単一モデルで扱う初の大規模ゲノム基盤モデルであり、分子・ゲノム双方のスケールで設計・予測できる点が革新的である。特にファージゲノム全体の de novo AI 設計と実験的検証の成功は、ファージ工学における AI 活用のパラダイムシフトを象徴する成果である。タンパク質-RNA・タンパク質-DNA コデザインの初実証により、複雑な遺伝子回路設計への応用可能性が大きく広がった。超長コンテキスト（131k トークン）の採用により、遺伝子間の長距離相互作用を捉えたゲノムレベルの設計が初めて可能になった。</w:t>
      </w:r>
    </w:p>
    <w:p>
      <w:pPr>
        <w:pStyle w:val="Heading2"/>
      </w:pPr>
      <w:r>
        <w:t>限界と今後の展望</w:t>
      </w:r>
    </w:p>
    <w:p>
      <w:r>
        <w:t>ΦX174（5.4 kbp）は最小のファージゲノムの一つであり、より大型・複雑なファージへの拡張は今後の課題である。AI 設計ファージの成功率（約 5%）はまだ低く、設計効率の向上と設計ルールの解釈可能性の向上が求められる。今後は Evo 2（9.3 兆ヌクレオチドで訓練した次世代版）による更なる能力拡張や、治療用ファージの臨床グレード設計への応用が期待される。</w:t>
      </w:r>
    </w:p>
    <w:p>
      <w:pPr>
        <w:pStyle w:val="Heading2"/>
      </w:pPr>
      <w:r>
        <w:t>トピック T3 へのインプリケーション</w:t>
      </w:r>
    </w:p>
    <w:p>
      <w:r>
        <w:t>Evo は AI を活用したファージ研究（ML/DL for phage discovery, host prediction, design）において、ゲノム全体を入力とした de novo ファージ設計という新次元を切り開いた。耐性克服型ファージカクテルの AI 自動設計は、薬剤耐性菌感染症に対する次世代ファージ療法の実現を大きく前進させる。</w:t>
      </w:r>
    </w:p>
    <w:p>
      <w:r>
        <w:t>Metadata: PMID=39541441; DOI=10.1126/science.ado9336; topic=3; generated=2026-04-26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