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rPr>
        <w:t>Animal-associated jumbo phages as widespread and active modulators of gut microbiome ecology and metabolism</w:t>
      </w:r>
    </w:p>
    <w:p>
      <w:pPr>
        <w:pStyle w:val="Heading2"/>
      </w:pPr>
      <w:r>
        <w:rPr>
          <w:rFonts w:ascii="Yu Gothic" w:hAnsi="Yu Gothic" w:eastAsia="Yu Gothic"/>
        </w:rPr>
        <w:t>日本語訳タイトル</w:t>
      </w:r>
    </w:p>
    <w:p>
      <w:r>
        <w:rPr>
          <w:rFonts w:ascii="Yu Gothic" w:hAnsi="Yu Gothic"/>
        </w:rPr>
        <w:t>動物に関連するジャンボファージは腸内マイクロバイオームの生態と代謝の広範かつ能動的なモジュレーターである</w:t>
      </w:r>
    </w:p>
    <w:p>
      <w:pPr>
        <w:pStyle w:val="Heading2"/>
      </w:pPr>
      <w:r>
        <w:rPr>
          <w:rFonts w:ascii="Yu Gothic" w:hAnsi="Yu Gothic" w:eastAsia="Yu Gothic"/>
        </w:rP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LinXing Chen et al.</w:t>
            </w:r>
          </w:p>
        </w:tc>
      </w:tr>
      <w:tr>
        <w:tc>
          <w:tcPr>
            <w:tcW w:type="dxa" w:w="4320"/>
          </w:tcPr>
          <w:p>
            <w:r>
              <w:t>誌名</w:t>
            </w:r>
          </w:p>
        </w:tc>
        <w:tc>
          <w:tcPr>
            <w:tcW w:type="dxa" w:w="4320"/>
          </w:tcPr>
          <w:p>
            <w:r>
              <w:t>Science Advances</w:t>
            </w:r>
          </w:p>
        </w:tc>
      </w:tr>
      <w:tr>
        <w:tc>
          <w:tcPr>
            <w:tcW w:type="dxa" w:w="4320"/>
          </w:tcPr>
          <w:p>
            <w:r>
              <w:t>出版年</w:t>
            </w:r>
          </w:p>
        </w:tc>
        <w:tc>
          <w:tcPr>
            <w:tcW w:type="dxa" w:w="4320"/>
          </w:tcPr>
          <w:p>
            <w:r>
              <w:t>2026</w:t>
            </w:r>
          </w:p>
        </w:tc>
      </w:tr>
      <w:tr>
        <w:tc>
          <w:tcPr>
            <w:tcW w:type="dxa" w:w="4320"/>
          </w:tcPr>
          <w:p>
            <w:r>
              <w:t>DOI</w:t>
            </w:r>
          </w:p>
        </w:tc>
        <w:tc>
          <w:tcPr>
            <w:tcW w:type="dxa" w:w="4320"/>
          </w:tcPr>
          <w:p>
            <w:r>
              <w:t>10.1126/sciadv.aeb6265</w:t>
            </w:r>
          </w:p>
        </w:tc>
      </w:tr>
      <w:tr>
        <w:tc>
          <w:tcPr>
            <w:tcW w:type="dxa" w:w="4320"/>
          </w:tcPr>
          <w:p>
            <w:r>
              <w:t>PMID / PMC</w:t>
            </w:r>
          </w:p>
        </w:tc>
        <w:tc>
          <w:tcPr>
            <w:tcW w:type="dxa" w:w="4320"/>
          </w:tcPr>
          <w:p>
            <w:r>
              <w:t>PMC12880540</w:t>
            </w:r>
          </w:p>
        </w:tc>
      </w:tr>
    </w:tbl>
    <w:p>
      <w:pPr>
        <w:pStyle w:val="Heading2"/>
      </w:pPr>
      <w:r>
        <w:rPr>
          <w:rFonts w:ascii="Yu Gothic" w:hAnsi="Yu Gothic" w:eastAsia="Yu Gothic"/>
        </w:rPr>
        <w:t>背景・課題</w:t>
      </w:r>
    </w:p>
    <w:p>
      <w:r>
        <w:rPr>
          <w:rFonts w:ascii="Yu Gothic" w:hAnsi="Yu Gothic"/>
        </w:rPr>
        <w:t>腸内ウイルスーム（ファージ群）は宿主腸内細菌叢の構造と機能を制御する重要な存在だが、ゲノムサイズが 360 kbp を超えるジャンボファージが腸内で果たす役割はほとんど不明であった。マルチドラッグ耐性菌の増加とともに、腸内マイクロバイオームを標的とした精密介入への需要が高まっている。</w:t>
      </w:r>
    </w:p>
    <w:p>
      <w:pPr>
        <w:pStyle w:val="Heading2"/>
      </w:pPr>
      <w:r>
        <w:rPr>
          <w:rFonts w:ascii="Yu Gothic" w:hAnsi="Yu Gothic" w:eastAsia="Yu Gothic"/>
        </w:rPr>
        <w:t>手法</w:t>
      </w:r>
    </w:p>
    <w:p>
      <w:r>
        <w:rPr>
          <w:rFonts w:ascii="Yu Gothic" w:hAnsi="Yu Gothic"/>
        </w:rPr>
        <w:t>ヒトおよび哺乳動物 14 種を含む動物由来腸管メタゲノムデータを大規模に解析し、ジャンボファージゲノム（360〜402 kbp）を特定するパイプラインを構築した。回収されたゲノムを Jug（Jumbo gut）ファージクレードとして系統分類し、宿主予測として Bacteroides・Phocaeicola への感染可能性を CRISPR スペーサー解析で推定した。さらにメタトランスクリプトーム解析でジャンボファージの転写活性と代謝遺伝子の発現を評価した。</w:t>
      </w:r>
    </w:p>
    <w:p>
      <w:pPr>
        <w:pStyle w:val="Heading2"/>
      </w:pPr>
      <w:r>
        <w:rPr>
          <w:rFonts w:ascii="Yu Gothic" w:hAnsi="Yu Gothic" w:eastAsia="Yu Gothic"/>
        </w:rPr>
        <w:t>結果</w:t>
      </w:r>
    </w:p>
    <w:p>
      <w:r>
        <w:rPr>
          <w:rFonts w:ascii="Yu Gothic" w:hAnsi="Yu Gothic"/>
        </w:rPr>
        <w:t>ヒト腸管メタゲノムリードの約 1.1% がジャンボファージに由来すると推定された。1,500 以上の Jug ファージゲノムをヒト・動物腸管メタゲノムから回収し、豚・牛・マウス・ニワトリなど多様な宿主間で広く共有される遺伝子コンテンツを確認した。これは異なる動物宿主間での頻繁な伝播を示唆する。転写解析では、ファージにこれまで検出されていなかったカルシウム輸送 P 型 ATPase 遺伝子を含む複数の代謝関連遺伝子が高発現しており、ジャンボファージが宿主細菌の代謝を積極的に操作することが示唆された。</w:t>
      </w:r>
    </w:p>
    <w:p>
      <w:pPr>
        <w:pStyle w:val="Heading2"/>
      </w:pPr>
      <w:r>
        <w:rPr>
          <w:rFonts w:ascii="Yu Gothic" w:hAnsi="Yu Gothic" w:eastAsia="Yu Gothic"/>
        </w:rPr>
        <w:t>考察・新規性</w:t>
      </w:r>
    </w:p>
    <w:p>
      <w:r>
        <w:rPr>
          <w:rFonts w:ascii="Yu Gothic" w:hAnsi="Yu Gothic"/>
        </w:rPr>
        <w:t>本研究は、Jug ジャンボファージが腸内マイクロバイオームの単なる寄生者ではなく、宿主細菌の代謝・イオン輸送に積極的に介入する能動的な生態学的モジュレーターであることを初めて大規模に示した。Bacteroides/Phocaeicola への感染予測と高い転写活性は、これらファージが腸内環境を実際に操作していることを強く示唆する。動物間での頻繁な伝播は、ジャンボファージが One Health の観点でも重要であることを示す。</w:t>
      </w:r>
    </w:p>
    <w:p>
      <w:pPr>
        <w:pStyle w:val="Heading2"/>
      </w:pPr>
      <w:r>
        <w:rPr>
          <w:rFonts w:ascii="Yu Gothic" w:hAnsi="Yu Gothic" w:eastAsia="Yu Gothic"/>
        </w:rPr>
        <w:t>限界と今後の展望</w:t>
      </w:r>
    </w:p>
    <w:p>
      <w:r>
        <w:rPr>
          <w:rFonts w:ascii="Yu Gothic" w:hAnsi="Yu Gothic"/>
        </w:rPr>
        <w:t>宿主菌の実験的同定はまだ限定的であり、培養系での Jug ファージ増殖が課題として残る。代謝遺伝子の機能的役割（実際の宿主代謝への影響）を検証するための実験系確立が今後必要である。</w:t>
      </w:r>
    </w:p>
    <w:p>
      <w:pPr>
        <w:pStyle w:val="Heading2"/>
      </w:pPr>
      <w:r>
        <w:rPr>
          <w:rFonts w:ascii="Yu Gothic" w:hAnsi="Yu Gothic" w:eastAsia="Yu Gothic"/>
        </w:rPr>
        <w:t>トピックへのインプリケーション</w:t>
      </w:r>
    </w:p>
    <w:p>
      <w:r>
        <w:rPr>
          <w:rFonts w:ascii="Yu Gothic" w:hAnsi="Yu Gothic"/>
        </w:rPr>
        <w:t>ジャンボファージを利用した Bacteroides 属への精密なマイクロバイオーム操作戦略の開発や、ファージ集団の転写活性を指標とした腸内環境診断への応用が期待される。</w:t>
      </w:r>
    </w:p>
    <w:p>
      <w:r>
        <w:rPr>
          <w:rFonts w:ascii="Yu Gothic" w:hAnsi="Yu Gothic"/>
        </w:rPr>
        <w:t>Metadata: PMID=N/A; DOI=10.1126/sciadv.aeb6265; topic=1; generated=2026-07-19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