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PhageBench: Can LLMs Understand Raw Bacteriophage Genomes?</w:t>
      </w:r>
    </w:p>
    <w:p>
      <w:pPr>
        <w:pStyle w:val="Heading2"/>
      </w:pPr>
      <w:r>
        <w:t>日本語訳タイトル</w:t>
      </w:r>
    </w:p>
    <w:p>
      <w:r>
        <w:t>PhageBench: LLMは生バクテリオファージゲノムを理解できるか？</w:t>
      </w:r>
    </w:p>
    <w:p>
      <w:pPr>
        <w:pStyle w:val="Heading2"/>
      </w:pPr>
      <w:r>
        <w:t>書誌情報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Hou Y, Long W, Hu H, Su H, Feng J, Zhang Y</w:t>
            </w:r>
          </w:p>
        </w:tc>
      </w:tr>
      <w:tr>
        <w:tc>
          <w:tcPr>
            <w:tcW w:type="dxa" w:w="4320"/>
          </w:tcPr>
          <w:p>
            <w:r>
              <w:t>誌名/媒体</w:t>
            </w:r>
          </w:p>
        </w:tc>
        <w:tc>
          <w:tcPr>
            <w:tcW w:type="dxa" w:w="4320"/>
          </w:tcPr>
          <w:p>
            <w:r>
              <w:t>arXiv preprint</w:t>
            </w:r>
          </w:p>
        </w:tc>
      </w:tr>
      <w:tr>
        <w:tc>
          <w:tcPr>
            <w:tcW w:type="dxa" w:w="4320"/>
          </w:tcPr>
          <w:p>
            <w:r>
              <w:t>出版年</w:t>
            </w:r>
          </w:p>
        </w:tc>
        <w:tc>
          <w:tcPr>
            <w:tcW w:type="dxa" w:w="4320"/>
          </w:tcPr>
          <w:p>
            <w:r>
              <w:t>2026</w:t>
            </w:r>
          </w:p>
        </w:tc>
      </w:tr>
      <w:tr>
        <w:tc>
          <w:tcPr>
            <w:tcW w:type="dxa" w:w="4320"/>
          </w:tcPr>
          <w:p>
            <w:r>
              <w:t>DOI</w:t>
            </w:r>
          </w:p>
        </w:tc>
        <w:tc>
          <w:tcPr>
            <w:tcW w:type="dxa" w:w="4320"/>
          </w:tcPr>
          <w:p>
            <w:r>
              <w:t>10.48550/arXiv.2604.05775</w:t>
            </w:r>
          </w:p>
        </w:tc>
      </w:tr>
      <w:tr>
        <w:tc>
          <w:tcPr>
            <w:tcW w:type="dxa" w:w="4320"/>
          </w:tcPr>
          <w:p>
            <w:r>
              <w:t>PMID</w:t>
            </w:r>
          </w:p>
        </w:tc>
        <w:tc>
          <w:tcPr>
            <w:tcW w:type="dxa" w:w="4320"/>
          </w:tcPr>
          <w:p>
            <w:r>
              <w:t>N/A</w:t>
            </w:r>
          </w:p>
        </w:tc>
      </w:tr>
      <w:tr>
        <w:tc>
          <w:tcPr>
            <w:tcW w:type="dxa" w:w="4320"/>
          </w:tcPr>
          <w:p>
            <w:r>
              <w:t>arXiv ID</w:t>
            </w:r>
          </w:p>
        </w:tc>
        <w:tc>
          <w:tcPr>
            <w:tcW w:type="dxa" w:w="4320"/>
          </w:tcPr>
          <w:p>
            <w:r>
              <w:t>2604.05775</w:t>
            </w:r>
          </w:p>
        </w:tc>
      </w:tr>
    </w:tbl>
    <w:p>
      <w:pPr>
        <w:pStyle w:val="Heading2"/>
      </w:pPr>
      <w:r>
        <w:t>背景・課題</w:t>
      </w:r>
    </w:p>
    <w:p>
      <w:r>
        <w:t>汎用大規模言語モデル（LLM）は生物学的テキスト理解に優れるが、生の核酸配列を直接解析してバクテリオファージの機能・特性を推定する能力は未知であった。ファージゲノムの解析は専門的なバイオインフォマティクスワークフローを必要とし、LLMがその各ステップをどの程度代替・補完できるかを定量評価するベンチマークが存在しなかった。</w:t>
      </w:r>
    </w:p>
    <w:p>
      <w:pPr>
        <w:pStyle w:val="Heading2"/>
      </w:pPr>
      <w:r>
        <w:t>手法</w:t>
      </w:r>
    </w:p>
    <w:p>
      <w:r>
        <w:t>バイオインフォマティクス専門家のワークフローに対応した3ステージ（スクリーニング・品質管理・フェノタイプアノテーション）・5コアタスクから成るPhageBenchデータセット（5,600高品質サンプル）を構築した。タスクには、ファージコンティグ同定、ゲノム品質管理、宿主予測、ライフスタイル（溶菌/溶原）分類、機能的局在化（遺伝子領域の特定）が含まれる。GPT-4oをはじめとする8種類の汎用LLMをゼロショット設定で評価し、ランダムベースラインおよび専門ツールと比較した。</w:t>
      </w:r>
    </w:p>
    <w:p>
      <w:pPr>
        <w:pStyle w:val="Heading2"/>
      </w:pPr>
      <w:r>
        <w:t>結果</w:t>
      </w:r>
    </w:p>
    <w:p>
      <w:r>
        <w:t>汎用推論モデル（GPT-4o等）はファージコンティグ同定と宿主予測においてランダムベースラインを有意に上回る性能を示した。ライフスタイル分類（溶菌vs溶原）でも一定の分類精度を発揮したが、長距離依存性を要する複雑な推論タスクや細粒度の機能的局在化（特定遺伝子領域の同定）では顕著な限界が認められた。5,600サンプルにわたる評価でモデル間の性能差が明確化され、タスクの種類によって得意/不得意が異なることが判明した。専門的なファージバイオインフォマティクスツールとの比較では、LLMは特定タスクで競合できる一方、全体的な精度ではまだ専門ツールに及ばない結果が得られた。</w:t>
      </w:r>
    </w:p>
    <w:p>
      <w:pPr>
        <w:pStyle w:val="Heading2"/>
      </w:pPr>
      <w:r>
        <w:t>考察・新規性</w:t>
      </w:r>
    </w:p>
    <w:p>
      <w:r>
        <w:t>本研究は、汎用LLMのファージゲノム理解能力を初めて体系的にベンチマーク評価した点で高い新規性を持つ。ファージ研究における各解析ステップをタスク化し、LLMの強み（コンティグ同定・宿主予測）と限界（長距離依存・精密局在化）を明確に定義した。今後のファージ特化型基盤モデルの開発指針となる評価枠組みを提供している。</w:t>
      </w:r>
    </w:p>
    <w:p>
      <w:pPr>
        <w:pStyle w:val="Heading2"/>
      </w:pPr>
      <w:r>
        <w:t>限界と今後の展望</w:t>
      </w:r>
    </w:p>
    <w:p>
      <w:r>
        <w:t>プレプリント段階であり、ピアレビューが未完了である。評価対象が汎用LLMに限られており、ファージゲノムを事前学習したドメイン特化型モデル（Evo等）との比較が今後必要である。ベンチマークのサンプル数・タスク設計のさらなる拡充と、wet-lab実験との照合が求められる。</w:t>
      </w:r>
    </w:p>
    <w:p>
      <w:pPr>
        <w:pStyle w:val="Heading2"/>
      </w:pPr>
      <w:r>
        <w:t>トピックへのインプリケーション</w:t>
      </w:r>
    </w:p>
    <w:p>
      <w:r>
        <w:t>本ベンチマークはAIを活用したファージ研究（T3）において、LLMがゲノムスクリーニングから宿主予測まで実用的に活用できるかを定量評価する初の標準基盤を提供し、次世代ファージAIツールの開発目標を明示する。</w:t>
      </w:r>
    </w:p>
    <w:p>
      <w:r>
        <w:t>Metadata: PMID=N/A; DOI=10.48550/arXiv.2604.05775; topic=3; generated=2026-06-22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