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Prevalent gut phages encode modular adhesins mediating epithelial binding and endoplasmic reticulum trafficking</w:t>
      </w:r>
    </w:p>
    <w:p>
      <w:pPr>
        <w:pStyle w:val="Heading2"/>
      </w:pPr>
      <w:r>
        <w:t>日本語訳タイトル</w:t>
      </w:r>
    </w:p>
    <w:p>
      <w:r>
        <w:t>ヒト腸内に広く存在するファージはモジュラー型接着タンパク質をコードし、上皮細胞への結合と小胞体輸送を媒介する</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Gábor Apjok, Tóbiás Sári, Orsolya Méhi, András Asbóth, Lilla Barna, Dóra Sala, Ilona Gróf, Bálint Márk Vásárhelyi, Szilvia Juhász, Csaba Pál, Péter Horváth, Ede Migh, György Schneider, Colin Hill, Mária Deli, Andrey Shkoporov, Bálint Kintses</w:t>
            </w:r>
          </w:p>
        </w:tc>
      </w:tr>
      <w:tr>
        <w:tc>
          <w:tcPr>
            <w:tcW w:type="dxa" w:w="4320"/>
          </w:tcPr>
          <w:p>
            <w:r>
              <w:t>誌名</w:t>
            </w:r>
          </w:p>
        </w:tc>
        <w:tc>
          <w:tcPr>
            <w:tcW w:type="dxa" w:w="4320"/>
          </w:tcPr>
          <w:p>
            <w:r>
              <w:t>Nature Communications</w:t>
            </w:r>
          </w:p>
        </w:tc>
      </w:tr>
      <w:tr>
        <w:tc>
          <w:tcPr>
            <w:tcW w:type="dxa" w:w="4320"/>
          </w:tcPr>
          <w:p>
            <w:r>
              <w:t>出版年</w:t>
            </w:r>
          </w:p>
        </w:tc>
        <w:tc>
          <w:tcPr>
            <w:tcW w:type="dxa" w:w="4320"/>
          </w:tcPr>
          <w:p>
            <w:r>
              <w:t>2026</w:t>
            </w:r>
          </w:p>
        </w:tc>
      </w:tr>
      <w:tr>
        <w:tc>
          <w:tcPr>
            <w:tcW w:type="dxa" w:w="4320"/>
          </w:tcPr>
          <w:p>
            <w:r>
              <w:t>DOI</w:t>
            </w:r>
          </w:p>
        </w:tc>
        <w:tc>
          <w:tcPr>
            <w:tcW w:type="dxa" w:w="4320"/>
          </w:tcPr>
          <w:p>
            <w:r>
              <w:t>10.1038/s41467-026-74031-x</w:t>
            </w:r>
          </w:p>
        </w:tc>
      </w:tr>
      <w:tr>
        <w:tc>
          <w:tcPr>
            <w:tcW w:type="dxa" w:w="4320"/>
          </w:tcPr>
          <w:p>
            <w:r>
              <w:t>PMID/arXiv ID</w:t>
            </w:r>
          </w:p>
        </w:tc>
        <w:tc>
          <w:tcPr>
            <w:tcW w:type="dxa" w:w="4320"/>
          </w:tcPr>
          <w:p>
            <w:r>
              <w:t>bioRxiv: 10.64898/2026.02.02.702849</w:t>
            </w:r>
          </w:p>
        </w:tc>
      </w:tr>
    </w:tbl>
    <w:p>
      <w:pPr>
        <w:pStyle w:val="Heading2"/>
      </w:pPr>
      <w:r>
        <w:t>背景・課題</w:t>
      </w:r>
    </w:p>
    <w:p>
      <w:r>
        <w:t>バクテリオファージはヒト腸内微生物叢の主要構成要素であり、細菌叢の組成調節や疾患との関連が注目されている。しかし、ファージがどのように哺乳類の上皮細胞と物理的に相互作用するか、またその相互作用が腸内での滞留性や治療効果に与える影響は未解明であった。crAss様ファージや Flandersviridae 近縁の myovirus は最も豊富なヒト腸内ファージでありながら、その宿主腸管との相互作用機構は不明であった。</w:t>
      </w:r>
    </w:p>
    <w:p>
      <w:pPr>
        <w:pStyle w:val="Heading2"/>
      </w:pPr>
      <w:r>
        <w:t>手法</w:t>
      </w:r>
    </w:p>
    <w:p>
      <w:r>
        <w:t>本研究では、腸管上皮層への接着能を持つファージを同定するためのハイスループットプラットフォームを開発した。ヒト糞便メタゲノムデータベースから収集した多様なファージライブラリを用い、上皮細胞接着アッセイを実施した。接着タンパク質（アドヘシン）の同定はドメインアノテーションおよびイムノグロブリン（Ig）様ドメイン検索により行い、非接着性ファージへの組換え提示実験で機能を検証した。マウスへの経口投与実験で腸管内滞留性を定量し、蛍光標識ファージと共焦点顕微鏡による細胞内トラフィッキング追跡も実施した。</w:t>
      </w:r>
    </w:p>
    <w:p>
      <w:pPr>
        <w:pStyle w:val="Heading2"/>
      </w:pPr>
      <w:r>
        <w:t>結果</w:t>
      </w:r>
    </w:p>
    <w:p>
      <w:r>
        <w:t>接着性ファージはイムノグロブリン様ドメインを含むタンパク質（アドヘシン）をコードしており、このドメインを非接着性ファージに提示させると in vitro で上皮結合・内在化が誘導された。マウス腸管内への経口投与実験では、アドヘシン提示ファージの腸管内滞留性が対照群と比較して有意に増加した。これらのアドヘシンをコードするファージは、crAss様ファージや Flandersviridae 近縁 myovirus を含み、ヒト腸内で最も豊富・遍在的なファージ群に属することが判明した。ドメイン配列の多様性が上皮細胞種との相互作用プロファイルを変化させることも明らかになった。内在化後、ファージはゴルジ体を経由して小胞体（ER）にトラフィッキングされ、分解系（リソソーム経路）を経由しない非分解的な細胞内経路を利用していることが示唆された。</w:t>
      </w:r>
    </w:p>
    <w:p>
      <w:pPr>
        <w:pStyle w:val="Heading2"/>
      </w:pPr>
      <w:r>
        <w:t>考察・新規性</w:t>
      </w:r>
    </w:p>
    <w:p>
      <w:r>
        <w:t>本研究は、腸内ファージが哺乳類上皮細胞と特異的タンパク質ドメインを介して相互作用するという新規パラダイムを提示した。特に crAss 様ファージが ER へアクセスできることは、ファージが腸管上皮を介した全身への分散や免疫回避に関与する可能性を示すものである。さらに、アドヘシンの工学的改変によってファージの腸管滞留性・標的細胞特異性を調整できることは、ファージを microbiome 介入ツールとして設計する上で重要な知見を提供する。</w:t>
      </w:r>
    </w:p>
    <w:p>
      <w:pPr>
        <w:pStyle w:val="Heading2"/>
      </w:pPr>
      <w:r>
        <w:t>限界と今後の展望</w:t>
      </w:r>
    </w:p>
    <w:p>
      <w:r>
        <w:t>本研究は主にマウスモデルと in vitro 系に限定されており、ヒト腸管でのファージ–上皮相互作用の全容は未解明である。今後はヒト腸管オルガノイドや臨床サンプルを用いた検証、および ER トラフィッキングがウイルス抗原提示や免疫シグナルに与える影響の解明が求められる。</w:t>
      </w:r>
    </w:p>
    <w:p>
      <w:pPr>
        <w:pStyle w:val="Heading2"/>
      </w:pPr>
      <w:r>
        <w:t>トピックへのインプリケーション</w:t>
      </w:r>
    </w:p>
    <w:p>
      <w:r>
        <w:t>腸管上皮への選択的接着・内在化を利用した engineered phage の設計が可能になり、特定細菌叢の精密調節や microbiome 療法の標的送達性向上に直結する知見である。</w:t>
      </w:r>
    </w:p>
    <w:p>
      <w:r>
        <w:t>Metadata: PMID=N/A; DOI=10.1038/s41467-026-74031-x; topic=1; generated=2026-07-04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