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Functional lipid nanoparticles for safe delivery of macromolecular antibiotics to gram-negative bacteria</w:t>
      </w:r>
    </w:p>
    <w:p>
      <w:pPr>
        <w:pStyle w:val="Heading2"/>
      </w:pPr>
      <w:r>
        <w:t>日本語訳タイトル</w:t>
      </w:r>
    </w:p>
    <w:p>
      <w:r>
        <w:t>グラム陰性菌への高分子抗生物質安全送達のための機能的脂質ナノ粒子</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Ang MJY, Balakrishnan N, Bae KH, Wang Q, Wu Z, Wang Y, Yang YY</w:t>
            </w:r>
          </w:p>
        </w:tc>
      </w:tr>
      <w:tr>
        <w:tc>
          <w:tcPr>
            <w:tcW w:type="dxa" w:w="4320"/>
          </w:tcPr>
          <w:p>
            <w:r>
              <w:t>誌名</w:t>
            </w:r>
          </w:p>
        </w:tc>
        <w:tc>
          <w:tcPr>
            <w:tcW w:type="dxa" w:w="4320"/>
          </w:tcPr>
          <w:p>
            <w:r>
              <w:t>Journal of Controlled Release</w:t>
            </w:r>
          </w:p>
        </w:tc>
      </w:tr>
      <w:tr>
        <w:tc>
          <w:tcPr>
            <w:tcW w:type="dxa" w:w="4320"/>
          </w:tcPr>
          <w:p>
            <w:r>
              <w:t>出版年</w:t>
            </w:r>
          </w:p>
        </w:tc>
        <w:tc>
          <w:tcPr>
            <w:tcW w:type="dxa" w:w="4320"/>
          </w:tcPr>
          <w:p>
            <w:r>
              <w:t>2025</w:t>
            </w:r>
          </w:p>
        </w:tc>
      </w:tr>
      <w:tr>
        <w:tc>
          <w:tcPr>
            <w:tcW w:type="dxa" w:w="4320"/>
          </w:tcPr>
          <w:p>
            <w:r>
              <w:t>DOI</w:t>
            </w:r>
          </w:p>
        </w:tc>
        <w:tc>
          <w:tcPr>
            <w:tcW w:type="dxa" w:w="4320"/>
          </w:tcPr>
          <w:p>
            <w:r>
              <w:t>10.1016/j.jconrel.2025.113907</w:t>
            </w:r>
          </w:p>
        </w:tc>
      </w:tr>
      <w:tr>
        <w:tc>
          <w:tcPr>
            <w:tcW w:type="dxa" w:w="4320"/>
          </w:tcPr>
          <w:p>
            <w:r>
              <w:t>PMID</w:t>
            </w:r>
          </w:p>
        </w:tc>
        <w:tc>
          <w:tcPr>
            <w:tcW w:type="dxa" w:w="4320"/>
          </w:tcPr>
          <w:p>
            <w:r>
              <w:t>N/A</w:t>
            </w:r>
          </w:p>
        </w:tc>
      </w:tr>
      <w:tr>
        <w:tc>
          <w:tcPr>
            <w:tcW w:type="dxa" w:w="4320"/>
          </w:tcPr>
          <w:p>
            <w:r>
              <w:t>Volume</w:t>
            </w:r>
          </w:p>
        </w:tc>
        <w:tc>
          <w:tcPr>
            <w:tcW w:type="dxa" w:w="4320"/>
          </w:tcPr>
          <w:p>
            <w:r>
              <w:t>384:113907</w:t>
            </w:r>
          </w:p>
        </w:tc>
      </w:tr>
    </w:tbl>
    <w:p>
      <w:pPr>
        <w:pStyle w:val="Heading2"/>
      </w:pPr>
      <w:r>
        <w:t>背景・課題</w:t>
      </w:r>
    </w:p>
    <w:p>
      <w:r>
        <w:t>コリスチン（ポリミキシンB; PMB）はグラム陰性多剤耐性菌（MDR）に対する最終手段的抗生物質だが、腎毒性・神経毒性が深刻な臨床上の問題となっている。PMBはカチオン性の高分子抗生物質であり、従来の脂質ナノ粒子（LNP）はカチオン性カーゴとの相互作用が弱く、効率的な内包・送達が困難であった。グラム陰性菌特異的な標的化送達と毒性低減を同時に達成できる新規ナノキャリアの開発が切望されていた。</w:t>
      </w:r>
    </w:p>
    <w:p>
      <w:pPr>
        <w:pStyle w:val="Heading2"/>
      </w:pPr>
      <w:r>
        <w:t>手法</w:t>
      </w:r>
    </w:p>
    <w:p>
      <w:r>
        <w:t>1. アニオン性脂質（C14-Glu5など）とカチオン性PMBの静電的相互作用を利用した自己集合型LNP（C14-Glu5/PMB LNP）を設計・最適化。2. アニオン性脂質の種類・脂質:PMBモル比を系統的に変化させ、粒子径・表面電荷・薬物放出特性を評価。3. コリスチン耐性E. coli（ATCC 8739）を含む各種グラム陰性臨床分離株に対する抗菌活性（MIC、殺菌曲線）を測定。4. ヒト赤血球溶血試験・腎尿細管細胞（HK-2）毒性試験で安全性を評価。5. マウス静脈内投与による血中動態（PK）解析を実施し、血中循環時間を比較。</w:t>
      </w:r>
    </w:p>
    <w:p>
      <w:pPr>
        <w:pStyle w:val="Heading2"/>
      </w:pPr>
      <w:r>
        <w:t>結果</w:t>
      </w:r>
    </w:p>
    <w:p>
      <w:r>
        <w:t>C14-Glu5/PMB LNPは粒子径約150 nm、表面電荷 -20 mVで均一な分散性を示した。コリスチン耐性E. coliに対してMICが遊離PMBと同等以上を維持しつつ、溶血毒性・腎細胞毒性が遊離PMBに比べて有意に低減（約3〜5倍）。マウスPK試験では血中循環時間がPMB単独に比べて延長（t1/2 約2.5倍）。脂質組成の最適化により、PMB内包率 &gt;85%を達成。ビボでの生存率改善実験では、C14-Glu5/PMB LNP投与群がPMB単独群に比べて有意に高い生存率を示した。アニオン性脂質によるPMB自己集合は、毒性を媒介する遊離カチオン部位を遮蔽することで安全域を拡大する機序が示唆された。</w:t>
      </w:r>
    </w:p>
    <w:p>
      <w:pPr>
        <w:pStyle w:val="Heading2"/>
      </w:pPr>
      <w:r>
        <w:t>考察・新規性</w:t>
      </w:r>
    </w:p>
    <w:p>
      <w:r>
        <w:t>本研究の新規性は、アニオン性脂質を用いてカチオン性高分子抗生物質PMBを効率的に内包し、毒性を低減しつつグラム陰性菌への抗菌活性を維持した点にある。従来のカチオン性LNPとは逆のアプローチ（アニオン性脂質によるカチオンカーゴの静電的捕捉）は革新的であり、他の高分子カチオン性抗生物質・核酸薬物への展開が期待できる。コリスチン耐性菌への有効性は、AMR克服に向けた実臨床応用の観点から特に重要な知見である。</w:t>
      </w:r>
    </w:p>
    <w:p>
      <w:pPr>
        <w:pStyle w:val="Heading2"/>
      </w:pPr>
      <w:r>
        <w:t>限界と今後の展望</w:t>
      </w:r>
    </w:p>
    <w:p>
      <w:r>
        <w:t>in vivoマウスモデルでの評価にとどまり、大動物・ヒト臨床試験での有効性・安全性の検証が今後の課題。腸管内投与（経口・経直腸）での安定性評価や、ファージとの併用療法（phage-LNP複合治療）への展開も将来的な研究方向として注目される。</w:t>
      </w:r>
    </w:p>
    <w:p>
      <w:pPr>
        <w:pStyle w:val="Heading2"/>
      </w:pPr>
      <w:r>
        <w:t>トピックへのインプリケーション</w:t>
      </w:r>
    </w:p>
    <w:p>
      <w:r>
        <w:t>T4（リポソームによる細菌への核酸/タンパク質輸送）: アニオン性LNPによるカチオン性高分子抗生物質の細菌標的送達は、脂質ナノ粒子の設計自由度を大きく拡張し、核酸・タンパク質を含む多様な生物活性物質の細菌内デリバリー基盤技術として応用展開できる。</w:t>
      </w:r>
    </w:p>
    <w:p>
      <w:r>
        <w:t>Metadata: PMID=N/A; DOI=10.1016/j.jconrel.2025.113907; topic=4; generated=2026-07-22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