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rPr>
        <w:t>Targeting multidrug-resistant bacteria with genetic-information-free protein-only phages</w:t>
      </w:r>
    </w:p>
    <w:p>
      <w:pPr>
        <w:pStyle w:val="Heading2"/>
      </w:pPr>
      <w:r>
        <w:rPr>
          <w:rFonts w:ascii="Yu Gothic" w:hAnsi="Yu Gothic"/>
        </w:rPr>
        <w:t>日本語訳タイトル</w:t>
      </w:r>
    </w:p>
    <w:p>
      <w:r>
        <w:rPr>
          <w:rFonts w:ascii="Yu Gothic" w:hAnsi="Yu Gothic"/>
        </w:rPr>
        <w:t>遺伝情報を持たないタンパク質のみから構成される人工ファージによる多剤耐性菌のターゲティング</w:t>
      </w:r>
    </w:p>
    <w:p>
      <w:pPr>
        <w:pStyle w:val="Heading2"/>
      </w:pPr>
      <w:r>
        <w:rPr>
          <w:rFonts w:ascii="Yu Gothic" w:hAnsi="Yu Gothic"/>
        </w:rPr>
        <w:t>論文情報</w:t>
      </w:r>
    </w:p>
    <w:tbl>
      <w:tblPr>
        <w:tblStyle w:val="TableGrid"/>
        <w:tblW w:type="auto" w:w="0"/>
        <w:tblLook w:firstColumn="1" w:firstRow="1" w:lastColumn="0" w:lastRow="0" w:noHBand="0" w:noVBand="1" w:val="04A0"/>
      </w:tblPr>
      <w:tblGrid>
        <w:gridCol w:w="4658"/>
        <w:gridCol w:w="4658"/>
      </w:tblGrid>
      <w:tr>
        <w:tc>
          <w:tcPr>
            <w:tcW w:type="dxa" w:w="4658"/>
          </w:tcPr>
          <w:p>
            <w:r>
              <w:t>著者</w:t>
            </w:r>
          </w:p>
        </w:tc>
        <w:tc>
          <w:tcPr>
            <w:tcW w:type="dxa" w:w="4658"/>
          </w:tcPr>
          <w:p>
            <w:r>
              <w:t>Jeanette Batres, Branden Hunter, Hyunjin Shim</w:t>
            </w:r>
          </w:p>
        </w:tc>
      </w:tr>
      <w:tr>
        <w:tc>
          <w:tcPr>
            <w:tcW w:type="dxa" w:w="4658"/>
          </w:tcPr>
          <w:p>
            <w:r>
              <w:t>誌名</w:t>
            </w:r>
          </w:p>
        </w:tc>
        <w:tc>
          <w:tcPr>
            <w:tcW w:type="dxa" w:w="4658"/>
          </w:tcPr>
          <w:p>
            <w:r>
              <w:t>bioRxiv (preprint)</w:t>
            </w:r>
          </w:p>
        </w:tc>
      </w:tr>
      <w:tr>
        <w:tc>
          <w:tcPr>
            <w:tcW w:type="dxa" w:w="4658"/>
          </w:tcPr>
          <w:p>
            <w:r>
              <w:t>出版年</w:t>
            </w:r>
          </w:p>
        </w:tc>
        <w:tc>
          <w:tcPr>
            <w:tcW w:type="dxa" w:w="4658"/>
          </w:tcPr>
          <w:p>
            <w:r>
              <w:t>2025</w:t>
            </w:r>
          </w:p>
        </w:tc>
      </w:tr>
      <w:tr>
        <w:tc>
          <w:tcPr>
            <w:tcW w:type="dxa" w:w="4658"/>
          </w:tcPr>
          <w:p>
            <w:r>
              <w:t>DOI</w:t>
            </w:r>
          </w:p>
        </w:tc>
        <w:tc>
          <w:tcPr>
            <w:tcW w:type="dxa" w:w="4658"/>
          </w:tcPr>
          <w:p>
            <w:r>
              <w:t>10.1101/2025.10.13.682247</w:t>
            </w:r>
          </w:p>
        </w:tc>
      </w:tr>
      <w:tr>
        <w:tc>
          <w:tcPr>
            <w:tcW w:type="dxa" w:w="4658"/>
          </w:tcPr>
          <w:p>
            <w:r>
              <w:t>PMID/arXiv</w:t>
            </w:r>
          </w:p>
        </w:tc>
        <w:tc>
          <w:tcPr>
            <w:tcW w:type="dxa" w:w="4658"/>
          </w:tcPr>
          <w:p>
            <w:r>
              <w:t>N/A (bioRxiv preprint; PMC12632940)</w:t>
            </w:r>
          </w:p>
        </w:tc>
      </w:tr>
      <w:tr>
        <w:tc>
          <w:tcPr>
            <w:tcW w:type="dxa" w:w="4658"/>
          </w:tcPr>
          <w:p>
            <w:r>
              <w:t>機関</w:t>
            </w:r>
          </w:p>
        </w:tc>
        <w:tc>
          <w:tcPr>
            <w:tcW w:type="dxa" w:w="4658"/>
          </w:tcPr>
          <w:p>
            <w:r>
              <w:t>Department of Biology, California State University, Fresno</w:t>
            </w:r>
          </w:p>
        </w:tc>
      </w:tr>
    </w:tbl>
    <w:p>
      <w:pPr>
        <w:pStyle w:val="Heading2"/>
      </w:pPr>
      <w:r>
        <w:rPr>
          <w:rFonts w:ascii="Yu Gothic" w:hAnsi="Yu Gothic"/>
        </w:rPr>
        <w:t>背景・課題</w:t>
      </w:r>
    </w:p>
    <w:p>
      <w:r>
        <w:rPr>
          <w:rFonts w:ascii="Yu Gothic" w:hAnsi="Yu Gothic"/>
        </w:rPr>
        <w:t>従来のファージ療法は、ファージが複製可能な生命体であるため、ファージ-細菌間の共進化による耐性獲得リスクと治療の予測不可能性という本質的な問題を抱えている。多剤耐性 (MDR) 菌感染症に対して、これらのリスクを回避しつつファージの細菌特異性を保持する新たなアプローチが求められていた。また、遺伝子を持たない「ウイルス粒子」が抗菌活性を発揮できるかという基礎的問いも未解決であった。</w:t>
      </w:r>
    </w:p>
    <w:p>
      <w:pPr>
        <w:pStyle w:val="Heading2"/>
      </w:pPr>
      <w:r>
        <w:rPr>
          <w:rFonts w:ascii="Yu Gothic" w:hAnsi="Yu Gothic"/>
        </w:rPr>
        <w:t>手法</w:t>
      </w:r>
    </w:p>
    <w:p>
      <w:r>
        <w:rPr>
          <w:rFonts w:ascii="Yu Gothic" w:hAnsi="Yu Gothic"/>
        </w:rPr>
        <w:t>腸内細菌ファージT7をモデルとして、構造タンパク質と小型抗菌タンパク質のみをコードするモジュール型のデノボ遺伝子断片を設計・化学合成した。無細胞タンパク質合成 (Cell-Free Protein Synthesis; CFPS) システムを用いて、ゲノムフリーの「タンパク質のみのファージ (Protein-Only Phage; POP)」を試験管内で自己組織化させた。電子顕微鏡 (TEM) で粒子形態を確認した。抗菌タンパク質の封入効率を定量し、細菌吸着後のエジェクトソーム (ejectome) を介した内容物注入機構を検証した。MDR菌に対する抗菌活性を評価した。</w:t>
      </w:r>
    </w:p>
    <w:p>
      <w:pPr>
        <w:pStyle w:val="Heading2"/>
      </w:pPr>
      <w:r>
        <w:rPr>
          <w:rFonts w:ascii="Yu Gothic" w:hAnsi="Yu Gothic"/>
        </w:rPr>
        <w:t>結果</w:t>
      </w:r>
    </w:p>
    <w:p>
      <w:r>
        <w:rPr>
          <w:rFonts w:ascii="Yu Gothic" w:hAnsi="Yu Gothic"/>
        </w:rPr>
        <w:t>CFPSシステム内でT7様の形態を持つPOP粒子の自己組織化が成功した。TEMによりファージ様粒子の形成が確認された。小型抗菌タンパク質が自己組織化時に確率的に封入されることが実証された。細菌への吸着後、T7固有のエジェクトソームを介して封入タンパク質が細菌内部に注入されることが示された。POPは複製能を持たず、遺伝物質を含まないため、ファージ-細菌共進化が原理的に回避される。MDR菌株に対して有意な抗菌活性を示した。</w:t>
      </w:r>
    </w:p>
    <w:p>
      <w:pPr>
        <w:pStyle w:val="Heading2"/>
      </w:pPr>
      <w:r>
        <w:rPr>
          <w:rFonts w:ascii="Yu Gothic" w:hAnsi="Yu Gothic"/>
        </w:rPr>
        <w:t>考察・新規性</w:t>
      </w:r>
    </w:p>
    <w:p>
      <w:r>
        <w:rPr>
          <w:rFonts w:ascii="Yu Gothic" w:hAnsi="Yu Gothic"/>
        </w:rPr>
        <w:t>「遺伝情報フリーのファージ」という概念は、ファージ療法の最大の懸念点である共進化・耐性獲得を根本的に回避する革新的パラダイムである。CFPS由来の完全人工ファージ粒子により、デノボ合成から抗菌活性発現までを試験管内で完結させた点が独創的。ファージ「構造体」を担体として、任意の抗菌タンパク質を特定細菌に送達するプラットフォームとしての汎用性も示唆する。</w:t>
      </w:r>
    </w:p>
    <w:p>
      <w:pPr>
        <w:pStyle w:val="Heading2"/>
      </w:pPr>
      <w:r>
        <w:rPr>
          <w:rFonts w:ascii="Yu Gothic" w:hAnsi="Yu Gothic"/>
        </w:rPr>
        <w:t>限界と今後の展望</w:t>
      </w:r>
    </w:p>
    <w:p>
      <w:r>
        <w:rPr>
          <w:rFonts w:ascii="Yu Gothic" w:hAnsi="Yu Gothic"/>
        </w:rPr>
        <w:t>本研究はin vitro実証段階であり、動物モデルや複雑な感染環境でのin vivo検証が不可欠である。CFPS系での大量生産コストの最適化と製造プロセスのスケールアップが実用化への課題となる。封入する抗菌タンパク質の種類拡張、封入効率の改善、および宿主特異性の調節も今後取り組むべき方向性である。</w:t>
      </w:r>
    </w:p>
    <w:p>
      <w:pPr>
        <w:pStyle w:val="Heading2"/>
      </w:pPr>
      <w:r>
        <w:rPr>
          <w:rFonts w:ascii="Yu Gothic" w:hAnsi="Yu Gothic"/>
        </w:rPr>
        <w:t>トピックへのインプリケーション</w:t>
      </w:r>
    </w:p>
    <w:p>
      <w:r>
        <w:rPr>
          <w:rFonts w:ascii="Yu Gothic" w:hAnsi="Yu Gothic"/>
        </w:rPr>
        <w:t>デノボ遺伝子合成とCFPSを組み合わせた完全人工ファージ粒子の実証は、バクテリオファージ人工合成 (T2) における新たな地平を開く。「構造のみを再現した合成生体粒子」という発想は、安全で設計可能な次世代ファージ療法の礎となる。</w:t>
      </w:r>
    </w:p>
    <w:p>
      <w:r>
        <w:t>Metadata: PMID=N/A; DOI=10.1101/2025.10.13.682247; topic=2; generated=2026-06-16</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