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synthetic gut microbiota provides an understanding of the maintenance and functional impact of phage</w:t>
      </w:r>
    </w:p>
    <w:p>
      <w:pPr>
        <w:pStyle w:val="Heading2"/>
      </w:pPr>
      <w:r>
        <w:t>日本語訳タイトル</w:t>
      </w:r>
    </w:p>
    <w:p>
      <w:r>
        <w:t>合成腸内細菌叢はファージの維持および機能的影響の理解を提供する</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Heejung Koo, Kerim Heber, Shuchang Tian, Shane T. Connolly, Fuhua Hao, Jingcheng Zhao, Bethany Swencki-Underwood, Andrew D. Patterson, Guy E. Townsend, Jordan E. Bisanz</w:t>
            </w:r>
          </w:p>
        </w:tc>
      </w:tr>
      <w:tr>
        <w:tc>
          <w:tcPr>
            <w:tcW w:type="dxa" w:w="4320"/>
          </w:tcPr>
          <w:p>
            <w:r>
              <w:t>誌名</w:t>
            </w:r>
          </w:p>
        </w:tc>
        <w:tc>
          <w:tcPr>
            <w:tcW w:type="dxa" w:w="4320"/>
          </w:tcPr>
          <w:p>
            <w:r>
              <w:t>mBio (American Society for Microbiology)</w:t>
            </w:r>
          </w:p>
        </w:tc>
      </w:tr>
      <w:tr>
        <w:tc>
          <w:tcPr>
            <w:tcW w:type="dxa" w:w="4320"/>
          </w:tcPr>
          <w:p>
            <w:r>
              <w:t>出版年</w:t>
            </w:r>
          </w:p>
        </w:tc>
        <w:tc>
          <w:tcPr>
            <w:tcW w:type="dxa" w:w="4320"/>
          </w:tcPr>
          <w:p>
            <w:r>
              <w:t>2025年11月</w:t>
            </w:r>
          </w:p>
        </w:tc>
      </w:tr>
      <w:tr>
        <w:tc>
          <w:tcPr>
            <w:tcW w:type="dxa" w:w="4320"/>
          </w:tcPr>
          <w:p>
            <w:r>
              <w:t>DOI</w:t>
            </w:r>
          </w:p>
        </w:tc>
        <w:tc>
          <w:tcPr>
            <w:tcW w:type="dxa" w:w="4320"/>
          </w:tcPr>
          <w:p>
            <w:r>
              <w:t>10.1128/mbio.02341-25</w:t>
            </w:r>
          </w:p>
        </w:tc>
      </w:tr>
      <w:tr>
        <w:tc>
          <w:tcPr>
            <w:tcW w:type="dxa" w:w="4320"/>
          </w:tcPr>
          <w:p>
            <w:r>
              <w:t>PMID</w:t>
            </w:r>
          </w:p>
        </w:tc>
        <w:tc>
          <w:tcPr>
            <w:tcW w:type="dxa" w:w="4320"/>
          </w:tcPr>
          <w:p>
            <w:r>
              <w:t>41222145</w:t>
            </w:r>
          </w:p>
        </w:tc>
      </w:tr>
      <w:tr>
        <w:tc>
          <w:tcPr>
            <w:tcW w:type="dxa" w:w="4320"/>
          </w:tcPr>
          <w:p>
            <w:r>
              <w:t>arXiv ID</w:t>
            </w:r>
          </w:p>
        </w:tc>
        <w:tc>
          <w:tcPr>
            <w:tcW w:type="dxa" w:w="4320"/>
          </w:tcPr>
          <w:p>
            <w:r>
              <w:t>N/A</w:t>
            </w:r>
          </w:p>
        </w:tc>
      </w:tr>
    </w:tbl>
    <w:p>
      <w:pPr>
        <w:pStyle w:val="Heading2"/>
      </w:pPr>
      <w:r>
        <w:t>背景・課題</w:t>
      </w:r>
    </w:p>
    <w:p>
      <w:r>
        <w:t>腸内ウイルス叢（特にバクテリオファージ）は腸内細菌叢の構造と機能に深く関与するが、生体内での phage-宿主ダイナミクスを制御された系で解析するモデルが不足していた。ヒト腸内細菌叢を模した合成コミュニティと宿主マウスを組み合わせた tractable な実験系の開発が急務であった。</w:t>
      </w:r>
    </w:p>
    <w:p>
      <w:pPr>
        <w:pStyle w:val="Heading2"/>
      </w:pPr>
      <w:r>
        <w:t>手法</w:t>
      </w:r>
    </w:p>
    <w:p>
      <w:r>
        <w:t>著者らは既報の合成腸内細菌叢（sFMT; 12株で構成）を用い、構成菌株の一つである Bacteroides uniformis JEB00023 に感染するファージ HKP09 を単離・同定した。In vitro での感染実験と gnotobiotic マウスへの sFMT 定着実験を組み合わせ、ファージ存在下・非存在下での細菌コミュニティ組成（16S rRNA 定量）および代謝プロファイル（標的メタボロミクス）を比較した。ファージ耐性出現のメカニズムを探るため、耐性株のゲノムを Illumina + Nanopore ロングリードで解析した。</w:t>
      </w:r>
    </w:p>
    <w:p>
      <w:pPr>
        <w:pStyle w:val="Heading2"/>
      </w:pPr>
      <w:r>
        <w:t>結果</w:t>
      </w:r>
    </w:p>
    <w:p>
      <w:r>
        <w:t>In vitro では HKP09 曝露後数時間以内に B. uniformis 耐性株が出現したが、gnotobiotic マウス腸内では高力価 (≥10^7 PFU/g) のファージが数週間にわたり維持された。ゲノム解析により、B. uniformis のカプスル多糖遺伝子座上流に DNA 反転（phase variation）が生じることが判明し、感受性サブポピュレーションと耐性サブポピュレーションが恒常的に産生されることが示された。ファージ導入マウスでは非導入マウスと比較してコミュニティ組成に有意な変化が生じ（複数菌株の相対存在量が変動）、短鎖脂肪酸を含む代謝産物プロファイルも宿主の phage 排除のみからは予測できない広範な変化を示した。</w:t>
      </w:r>
    </w:p>
    <w:p>
      <w:pPr>
        <w:pStyle w:val="Heading2"/>
      </w:pPr>
      <w:r>
        <w:t>考察・新規性</w:t>
      </w:r>
    </w:p>
    <w:p>
      <w:r>
        <w:t>本研究は合成腸内細菌叢という tractable なモデルによって、ファージと宿主細菌の長期共存を可能にする phase variation 機構を初めて腸内環境で実証した。ファージが単一宿主菌の排除を超えたコミュニティ全体の代謝的再プログラムを引き起こすことを示し、腸内ファージ研究における「生態学的カスケード」の存在を動物モデルで支持した点が新規性として高い。</w:t>
      </w:r>
    </w:p>
    <w:p>
      <w:pPr>
        <w:pStyle w:val="Heading2"/>
      </w:pPr>
      <w:r>
        <w:t>限界と今後の展望</w:t>
      </w:r>
    </w:p>
    <w:p>
      <w:r>
        <w:t>解析に使用した sFMT は 12 株と実際のヒト腸内細菌叢より単純であり、結果の臨床外挿には注意が必要である。今後はより複雑な合成コミュニティや conventional マウス、さらにはヒトオルガノイドでの検証が期待される。</w:t>
      </w:r>
    </w:p>
    <w:p>
      <w:pPr>
        <w:pStyle w:val="Heading2"/>
      </w:pPr>
      <w:r>
        <w:t>トピックへのインプリケーション (T1)</w:t>
      </w:r>
    </w:p>
    <w:p>
      <w:r>
        <w:t>ファージが腸内細菌叢の組成と代謝を直接的かつ間接的に改変することを controllable な系で示した本研究は、ファージを用いた精密マイクロバイオーム制御（precision phage therapy）の基盤となる重要知見である。</w:t>
      </w:r>
    </w:p>
    <w:p>
      <w:r>
        <w:t>Metadata: PMID=41222145; DOI=10.1128/mbio.02341-25; topic=1; generated=2026-07-13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