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PHEIGES: all-cell-free phage synthesis and selection from engineered genomes</w:t>
      </w:r>
    </w:p>
    <w:p>
      <w:pPr>
        <w:pStyle w:val="Heading2"/>
      </w:pPr>
      <w:r>
        <w:t>日本語訳タイトル</w:t>
      </w:r>
    </w:p>
    <w:p>
      <w:r>
        <w:t>PHEIGES：操作されたゲノムからの全無細胞ファージ合成と選択</w:t>
      </w:r>
    </w:p>
    <w:p>
      <w:pPr>
        <w:pStyle w:val="Heading2"/>
      </w:pPr>
      <w:r>
        <w:t>論文情報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著者</w:t>
            </w:r>
          </w:p>
        </w:tc>
        <w:tc>
          <w:tcPr>
            <w:tcW w:type="dxa" w:w="4320"/>
          </w:tcPr>
          <w:p>
            <w:r>
              <w:t>Levrier A, Karpathakis I, Nash B, Bowden SD, Lindner AB, Noireaux V</w:t>
            </w:r>
          </w:p>
        </w:tc>
      </w:tr>
      <w:tr>
        <w:tc>
          <w:tcPr>
            <w:tcW w:type="dxa" w:w="4320"/>
          </w:tcPr>
          <w:p>
            <w:r>
              <w:t>誌名</w:t>
            </w:r>
          </w:p>
        </w:tc>
        <w:tc>
          <w:tcPr>
            <w:tcW w:type="dxa" w:w="4320"/>
          </w:tcPr>
          <w:p>
            <w:r>
              <w:t>Nature Communications</w:t>
            </w:r>
          </w:p>
        </w:tc>
      </w:tr>
      <w:tr>
        <w:tc>
          <w:tcPr>
            <w:tcW w:type="dxa" w:w="4320"/>
          </w:tcPr>
          <w:p>
            <w:r>
              <w:t>出版年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t>巻号頁</w:t>
            </w:r>
          </w:p>
        </w:tc>
        <w:tc>
          <w:tcPr>
            <w:tcW w:type="dxa" w:w="4320"/>
          </w:tcPr>
          <w:p>
            <w:r>
              <w:t>15: 2223</w:t>
            </w:r>
          </w:p>
        </w:tc>
      </w:tr>
      <w:tr>
        <w:tc>
          <w:tcPr>
            <w:tcW w:type="dxa" w:w="4320"/>
          </w:tcPr>
          <w:p>
            <w:r>
              <w:t>DOI</w:t>
            </w:r>
          </w:p>
        </w:tc>
        <w:tc>
          <w:tcPr>
            <w:tcW w:type="dxa" w:w="4320"/>
          </w:tcPr>
          <w:p>
            <w:r>
              <w:t>10.1038/s41467-024-46585-1</w:t>
            </w:r>
          </w:p>
        </w:tc>
      </w:tr>
      <w:tr>
        <w:tc>
          <w:tcPr>
            <w:tcW w:type="dxa" w:w="4320"/>
          </w:tcPr>
          <w:p>
            <w:r>
              <w:t>PMID</w:t>
            </w:r>
          </w:p>
        </w:tc>
        <w:tc>
          <w:tcPr>
            <w:tcW w:type="dxa" w:w="4320"/>
          </w:tcPr>
          <w:p>
            <w:r>
              <w:t>38472230</w:t>
            </w:r>
          </w:p>
        </w:tc>
      </w:tr>
    </w:tbl>
    <w:p>
      <w:pPr>
        <w:pStyle w:val="Heading2"/>
      </w:pPr>
      <w:r>
        <w:t>背景・課題</w:t>
      </w:r>
    </w:p>
    <w:p>
      <w:r>
        <w:t>ファージ工学は従来、宿主菌への形質転換やファージ感染を前提としており、宿主域の制限・高 G+C 含量・必須遺伝子の同定困難さが設計の障壁となっていた。セルフリー転写翻訳 (TXTL) システムは試験管内でのタンパク質発現を可能にするが、完全な感染性ファージを迅速に合成・選択するワークフローは確立されていなかった。特に、変異ライブラリーから目的特性を持つファージを直接スクリーニングできる全無細胞プラットフォームが求められていた。</w:t>
      </w:r>
    </w:p>
    <w:p>
      <w:pPr>
        <w:pStyle w:val="Heading2"/>
      </w:pPr>
      <w:r>
        <w:t>手法</w:t>
      </w:r>
    </w:p>
    <w:p>
      <w:r>
        <w:t>PHEIGES (PHage Engineering by In vitro Gene Expression and Selection) と命名された本手法は、T7 ファージゲノムを 12 kbp 以下の PCR 増幅フラグメントに分割し、エクソヌクレアーゼを用いたオーバーラップ末端分解で in vitro アセンブリを行う。アセンブルされたゲノムを大腸菌由来の TXTL (cell-free transcription-translation) 反応液に直接添加し、室温での 1 バッチ反応でファージ粒子を生産した。生産されたファージを宿主大腸菌に感染させて選択プレートでスクリーニングし、目的の表現型 (宿主域変異、蛍光タンパク質挿入等) を持つ変異体を単離した。テール・ファイバー変異ライブラリーを用いたスクリーニングにより、平滑型リポ多糖 (rough LPS) に感染できる T7 変異体を de novo 合成・選択した。ゲノムの 10% 短縮版および蛍光遺伝子統合版も同一プロセスで作製し、プラットフォームの汎用性を実証した。</w:t>
      </w:r>
    </w:p>
    <w:p>
      <w:pPr>
        <w:pStyle w:val="Heading2"/>
      </w:pPr>
      <w:r>
        <w:t>結果</w:t>
      </w:r>
    </w:p>
    <w:p>
      <w:r>
        <w:t>TXTL 反応液 1 ml あたり最大 10¹¹ PFU の感染性 T7 ファージを 1 日以内に生産できることを確認した。テール・ファイバー変異ライブラリー (各位置にランダム変異を導入) から、rough LPS を持つ大腸菌株 (通常 T7 が感染できない) に感染可能なファージ変異体を 1 ラウンドのスクリーニングで取得した。GFP 挿入ゲノムから蛍光ファージの合成に成功し、蛍光強度は野生型と同等の力価を示した。ゲノムを 10% 短縮 (約 4 kbp 削除) した変異体も感染性を維持し、ミニマルゲノム工学の可能性を示した。全工程が試験管内で完結するため、宿主菌への依存がなく、設計から感染性ファージ取得まで 24〜48 時間で可能であった。アセンブリ効率は Gibson Assembly 法と同等以上で、特定の配列バイアスなしに多様な変異体ライブラリーを作製できた。</w:t>
      </w:r>
    </w:p>
    <w:p>
      <w:pPr>
        <w:pStyle w:val="Heading2"/>
      </w:pPr>
      <w:r>
        <w:t>考察・新規性</w:t>
      </w:r>
    </w:p>
    <w:p>
      <w:r>
        <w:t>本研究の最大の新規性は、生きた宿主細胞を一切使用せずにファージを合成・選択する完全な無細胞ワークフローを実現した点である。これにより、宿主域の制限を受けずに多様なファージゲノム変異体を迅速にスクリーニングできる基盤が確立された。従来 2〜4 週間を要していた宿主域改変を 1〜2 日で達成できる点は、ファージ療法の迅速なパーソナライズ化に直結する革新的意義を持つ。TXTL システムのスケーラビリティにより、高スループットな突然変異体スクリーニングへの発展も期待される。</w:t>
      </w:r>
    </w:p>
    <w:p>
      <w:pPr>
        <w:pStyle w:val="Heading2"/>
      </w:pPr>
      <w:r>
        <w:t>限界と今後の展望</w:t>
      </w:r>
    </w:p>
    <w:p>
      <w:r>
        <w:t>現時点では T7 ファージ (40 kbp) を主なモデルとしており、より大型かつ複雑なゲノムを持つファージへの適用可能性は未検証である。TXTL 系のコスト低減と長期保存性の向上、さらに多様なファージ種への拡張が今後の課題であり、in vivo での宿主域変換効果の検証も必要である。</w:t>
      </w:r>
    </w:p>
    <w:p>
      <w:pPr>
        <w:pStyle w:val="Heading2"/>
      </w:pPr>
      <w:r>
        <w:t>トピックへのインプリケーション</w:t>
      </w:r>
    </w:p>
    <w:p>
      <w:r>
        <w:t>本 PHEIGES プラットフォームはバクテリオファージの人工合成 (T2トピック) における核心技術であり、設計〜合成〜選択の全サイクルを無細胞化することで、合成ファージ工学の大幅な加速を実現する。</w:t>
      </w:r>
    </w:p>
    <w:p>
      <w:r>
        <w:t>Metadata: PMID=38472230; DOI=10.1038/s41467-024-46585-1; topic=2; generated=2026-05-01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