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Yu Gothic" w:hAnsi="Yu Gothic"/>
        </w:rPr>
        <w:t>Novel nanoparticle-mediated plasmid delivery in bacteria for difficult applications</w:t>
      </w:r>
    </w:p>
    <w:p>
      <w:pPr>
        <w:pStyle w:val="Heading2"/>
      </w:pPr>
      <w:r>
        <w:rPr>
          <w:rFonts w:ascii="Yu Gothic" w:hAnsi="Yu Gothic"/>
        </w:rPr>
        <w:t>日本語訳タイトル</w:t>
      </w:r>
    </w:p>
    <w:p>
      <w:r>
        <w:rPr>
          <w:rFonts w:ascii="Yu Gothic" w:hAnsi="Yu Gothic"/>
        </w:rPr>
        <w:t>困難な応用向けの細菌へのプラスミド導入を実現する新規ナノ粒子媒介デリバリー法</w:t>
      </w:r>
    </w:p>
    <w:p>
      <w:pPr>
        <w:pStyle w:val="Heading2"/>
      </w:pPr>
      <w:r>
        <w:rPr>
          <w:rFonts w:ascii="Yu Gothic" w:hAnsi="Yu Gothic"/>
        </w:rPr>
        <w:t>論文情報</w:t>
      </w:r>
    </w:p>
    <w:tbl>
      <w:tblPr>
        <w:tblStyle w:val="TableGrid"/>
        <w:tblW w:type="auto" w:w="0"/>
        <w:tblLook w:firstColumn="1" w:firstRow="1" w:lastColumn="0" w:lastRow="0" w:noHBand="0" w:noVBand="1" w:val="04A0"/>
      </w:tblPr>
      <w:tblGrid>
        <w:gridCol w:w="4658"/>
        <w:gridCol w:w="4658"/>
      </w:tblGrid>
      <w:tr>
        <w:tc>
          <w:tcPr>
            <w:tcW w:type="dxa" w:w="4658"/>
          </w:tcPr>
          <w:p>
            <w:r>
              <w:t>著者</w:t>
            </w:r>
          </w:p>
        </w:tc>
        <w:tc>
          <w:tcPr>
            <w:tcW w:type="dxa" w:w="4658"/>
          </w:tcPr>
          <w:p>
            <w:r>
              <w:t>Claudia Martinez-Lavin et al. (Journal of Chemical Technology &amp; Biotechnology)</w:t>
            </w:r>
          </w:p>
        </w:tc>
      </w:tr>
      <w:tr>
        <w:tc>
          <w:tcPr>
            <w:tcW w:type="dxa" w:w="4658"/>
          </w:tcPr>
          <w:p>
            <w:r>
              <w:t>誌名</w:t>
            </w:r>
          </w:p>
        </w:tc>
        <w:tc>
          <w:tcPr>
            <w:tcW w:type="dxa" w:w="4658"/>
          </w:tcPr>
          <w:p>
            <w:r>
              <w:t>Journal of Chemical Technology &amp; Biotechnology (Wiley)</w:t>
            </w:r>
          </w:p>
        </w:tc>
      </w:tr>
      <w:tr>
        <w:tc>
          <w:tcPr>
            <w:tcW w:type="dxa" w:w="4658"/>
          </w:tcPr>
          <w:p>
            <w:r>
              <w:t>出版年</w:t>
            </w:r>
          </w:p>
        </w:tc>
        <w:tc>
          <w:tcPr>
            <w:tcW w:type="dxa" w:w="4658"/>
          </w:tcPr>
          <w:p>
            <w:r>
              <w:t>2025</w:t>
            </w:r>
          </w:p>
        </w:tc>
      </w:tr>
      <w:tr>
        <w:tc>
          <w:tcPr>
            <w:tcW w:type="dxa" w:w="4658"/>
          </w:tcPr>
          <w:p>
            <w:r>
              <w:t>DOI</w:t>
            </w:r>
          </w:p>
        </w:tc>
        <w:tc>
          <w:tcPr>
            <w:tcW w:type="dxa" w:w="4658"/>
          </w:tcPr>
          <w:p>
            <w:r>
              <w:t>10.1002/jctb.70070</w:t>
            </w:r>
          </w:p>
        </w:tc>
      </w:tr>
      <w:tr>
        <w:tc>
          <w:tcPr>
            <w:tcW w:type="dxa" w:w="4658"/>
          </w:tcPr>
          <w:p>
            <w:r>
              <w:t>PMID/arXiv</w:t>
            </w:r>
          </w:p>
        </w:tc>
        <w:tc>
          <w:tcPr>
            <w:tcW w:type="dxa" w:w="4658"/>
          </w:tcPr>
          <w:p>
            <w:r>
              <w:t>N/A</w:t>
            </w:r>
          </w:p>
        </w:tc>
      </w:tr>
    </w:tbl>
    <w:p>
      <w:pPr>
        <w:pStyle w:val="Heading2"/>
      </w:pPr>
      <w:r>
        <w:rPr>
          <w:rFonts w:ascii="Yu Gothic" w:hAnsi="Yu Gothic"/>
        </w:rPr>
        <w:t>背景・課題</w:t>
      </w:r>
    </w:p>
    <w:p>
      <w:r>
        <w:rPr>
          <w:rFonts w:ascii="Yu Gothic" w:hAnsi="Yu Gothic"/>
        </w:rPr>
        <w:t>哺乳類細胞向けに開発されたリポソームや脂質ナノ粒子 (LNP) の手法は細菌の複雑な細胞壁構造（グラム陰性菌の二重膜、グラム陽性菌の厚いペプチドグリカン層）により細菌には直接適用できない。電気穿孔法や熱ショック法などの従来の形質転換法は変換効率が低く、細菌への傷害も大きい。難変換菌（Streptomyces等放線菌）、環境試料中の菌、大型プラスミドのデリバリーという「困難な応用」に対応できる普遍的な非ウイルス性デリバリー系が求められていた。</w:t>
      </w:r>
    </w:p>
    <w:p>
      <w:pPr>
        <w:pStyle w:val="Heading2"/>
      </w:pPr>
      <w:r>
        <w:rPr>
          <w:rFonts w:ascii="Yu Gothic" w:hAnsi="Yu Gothic"/>
        </w:rPr>
        <w:t>手法</w:t>
      </w:r>
    </w:p>
    <w:p>
      <w:r>
        <w:rPr>
          <w:rFonts w:ascii="Yu Gothic" w:hAnsi="Yu Gothic"/>
        </w:rPr>
        <w:t>磁鉄鉱 (magnetite) および銀 (silver) コアに、カチオン性ポリマー pDMAEMA (poly(2-dimethylaminoethyl methacrylate))、ポリエチレングリコール (PEG)、緩衝化剤 BUFII を組み合わせたナノバイオコンジュゲートを合成した。このカチオン性コーティングによりプラスミドDNAを静電相互作用で結合・保護する設計とした。CRISPR/Cas9 系プラスミドを搭載し、グラム陰性菌 E. coli および難変換グラム陽性放線菌 Streptomyces JH010 に対するデリバリー効率を評価した。抗菌薬耐性制御（再感作）効果および土壌サンプルという複雑な環境でのデリバリーも検証した。</w:t>
      </w:r>
    </w:p>
    <w:p>
      <w:pPr>
        <w:pStyle w:val="Heading2"/>
      </w:pPr>
      <w:r>
        <w:rPr>
          <w:rFonts w:ascii="Yu Gothic" w:hAnsi="Yu Gothic"/>
        </w:rPr>
        <w:t>結果</w:t>
      </w:r>
    </w:p>
    <w:p>
      <w:r>
        <w:rPr>
          <w:rFonts w:ascii="Yu Gothic" w:hAnsi="Yu Gothic"/>
        </w:rPr>
        <w:t>E. coli において、従来の形質転換法（コンピテントセル法）と同等以上の変換効率を達成した。CRISPR/Cas9 を搭載したプラスミドのデリバリーにより、耐性菌の抗菌薬への再感作（感受性回復）に成功した。難変換菌である Streptomyces JH010 (グラム陽性放線菌) への大型プラスミドデリバリーも達成した。土壌サンプルという複雑な環境マトリックス下でも有効なデリバリーが実証された。従来法では困難だった複数の「難しい応用」を単一プラットフォームで実現した点が特筆される。</w:t>
      </w:r>
    </w:p>
    <w:p>
      <w:pPr>
        <w:pStyle w:val="Heading2"/>
      </w:pPr>
      <w:r>
        <w:rPr>
          <w:rFonts w:ascii="Yu Gothic" w:hAnsi="Yu Gothic"/>
        </w:rPr>
        <w:t>考察・新規性</w:t>
      </w:r>
    </w:p>
    <w:p>
      <w:r>
        <w:rPr>
          <w:rFonts w:ascii="Yu Gothic" w:hAnsi="Yu Gothic"/>
        </w:rPr>
        <w:t>カチオン性ポリマー/磁鉄鉱-銀ハイブリッドナノ粒子は、リポソームと同様の静電的DNA結合原理を利用しながら、熱・pH安定性と磁場誘導性を付加した設計となっている。単一のナノ粒子プラットフォームがグラム陰性・グラム陽性菌・環境菌叢に横断的に適用できることは、従来の手法別最適化の必要性を解消する。CRISPR搭載プラスミドの細菌内導入という形での「ゲノム編集ツールのデリバリー」が実証された点で核酸デリバリー分野への寄与が大きい。</w:t>
      </w:r>
    </w:p>
    <w:p>
      <w:pPr>
        <w:pStyle w:val="Heading2"/>
      </w:pPr>
      <w:r>
        <w:rPr>
          <w:rFonts w:ascii="Yu Gothic" w:hAnsi="Yu Gothic"/>
        </w:rPr>
        <w:t>限界と今後の展望</w:t>
      </w:r>
    </w:p>
    <w:p>
      <w:r>
        <w:rPr>
          <w:rFonts w:ascii="Yu Gothic" w:hAnsi="Yu Gothic"/>
        </w:rPr>
        <w:t>試験管内・実験室条件での実証であり、生体内 (in vivo) や腸内マイクロビオームへの応用検証が必要である。ナノ粒子の生体毒性と免疫原性の詳細な評価が実用化前に必要。磁鉄鉱コアを持つナノ粒子の規制承認プロセスが課題となる可能性がある。今後は腸内特定細菌を標的とした in vivo マイクロビオーム編集への展開が期待される。</w:t>
      </w:r>
    </w:p>
    <w:p>
      <w:pPr>
        <w:pStyle w:val="Heading2"/>
      </w:pPr>
      <w:r>
        <w:rPr>
          <w:rFonts w:ascii="Yu Gothic" w:hAnsi="Yu Gothic"/>
        </w:rPr>
        <w:t>トピックへのインプリケーション</w:t>
      </w:r>
    </w:p>
    <w:p>
      <w:r>
        <w:rPr>
          <w:rFonts w:ascii="Yu Gothic" w:hAnsi="Yu Gothic"/>
        </w:rPr>
        <w:t>厳密なリポソームに限らず、リポソームと同原理を持つカチオン性ナノ粒子が細菌への核酸デリバリー (T4) を実現した本研究は、「困難な用途」への適用拡大によってファージ研究・腸内マイクロビオーム編集への実用的展開を後押しする。</w:t>
      </w:r>
    </w:p>
    <w:p>
      <w:r>
        <w:t>Metadata: PMID=N/A; DOI=10.1002/jctb.70070; topic=4; generated=2026-06-16</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