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Cell-free expression system: a promising platform for bacteriophage production and engineering</w:t>
      </w:r>
    </w:p>
    <w:p>
      <w:pPr>
        <w:pStyle w:val="Heading2"/>
      </w:pPr>
      <w:r>
        <w:t>日本語訳タイトル</w:t>
      </w:r>
    </w:p>
    <w:p>
      <w:r>
        <w:t>無細胞発現システム：バクテリオファージの生産および工学のための有望なプラットフォーム</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Hanzada Nour El-Din, Maryam Kettal, Serena Lam, José Granados Maciel, Danielle L. Peters, Wangxue Chen</w:t>
            </w:r>
          </w:p>
        </w:tc>
      </w:tr>
      <w:tr>
        <w:tc>
          <w:tcPr>
            <w:tcW w:type="dxa" w:w="4320"/>
          </w:tcPr>
          <w:p>
            <w:r>
              <w:t>誌名</w:t>
            </w:r>
          </w:p>
        </w:tc>
        <w:tc>
          <w:tcPr>
            <w:tcW w:type="dxa" w:w="4320"/>
          </w:tcPr>
          <w:p>
            <w:r>
              <w:t>Microbial Cell Factories (Springer Nature)</w:t>
            </w:r>
          </w:p>
        </w:tc>
      </w:tr>
      <w:tr>
        <w:tc>
          <w:tcPr>
            <w:tcW w:type="dxa" w:w="4320"/>
          </w:tcPr>
          <w:p>
            <w:r>
              <w:t>出版年</w:t>
            </w:r>
          </w:p>
        </w:tc>
        <w:tc>
          <w:tcPr>
            <w:tcW w:type="dxa" w:w="4320"/>
          </w:tcPr>
          <w:p>
            <w:r>
              <w:t>2025年2月17日</w:t>
            </w:r>
          </w:p>
        </w:tc>
      </w:tr>
      <w:tr>
        <w:tc>
          <w:tcPr>
            <w:tcW w:type="dxa" w:w="4320"/>
          </w:tcPr>
          <w:p>
            <w:r>
              <w:t>DOI</w:t>
            </w:r>
          </w:p>
        </w:tc>
        <w:tc>
          <w:tcPr>
            <w:tcW w:type="dxa" w:w="4320"/>
          </w:tcPr>
          <w:p>
            <w:r>
              <w:t>10.1186/s12934-025-02661-9</w:t>
            </w:r>
          </w:p>
        </w:tc>
      </w:tr>
      <w:tr>
        <w:tc>
          <w:tcPr>
            <w:tcW w:type="dxa" w:w="4320"/>
          </w:tcPr>
          <w:p>
            <w:r>
              <w:t>PMID</w:t>
            </w:r>
          </w:p>
        </w:tc>
        <w:tc>
          <w:tcPr>
            <w:tcW w:type="dxa" w:w="4320"/>
          </w:tcPr>
          <w:p>
            <w:r>
              <w:t>39962567</w:t>
            </w:r>
          </w:p>
        </w:tc>
      </w:tr>
      <w:tr>
        <w:tc>
          <w:tcPr>
            <w:tcW w:type="dxa" w:w="4320"/>
          </w:tcPr>
          <w:p>
            <w:r>
              <w:t>arXiv ID</w:t>
            </w:r>
          </w:p>
        </w:tc>
        <w:tc>
          <w:tcPr>
            <w:tcW w:type="dxa" w:w="4320"/>
          </w:tcPr>
          <w:p>
            <w:r>
              <w:t>N/A</w:t>
            </w:r>
          </w:p>
        </w:tc>
      </w:tr>
    </w:tbl>
    <w:p>
      <w:pPr>
        <w:pStyle w:val="Heading2"/>
      </w:pPr>
      <w:r>
        <w:t>背景・課題</w:t>
      </w:r>
    </w:p>
    <w:p>
      <w:r>
        <w:t>バクテリオファージ（ファージ）療法や診断応用への需要が高まる一方、従来の細胞培養ベースのファージ生産は宿主依存性・スケール限界・安全性などに課題を抱える。無細胞発現（CFE）システムは細胞不要でタンパク質・ウイルス粒子をin vitro で合成できる技術として注目されており、ファージ研究への体系的な活用評価が求められていた。</w:t>
      </w:r>
    </w:p>
    <w:p>
      <w:pPr>
        <w:pStyle w:val="Heading2"/>
      </w:pPr>
      <w:r>
        <w:t>手法</w:t>
      </w:r>
    </w:p>
    <w:p>
      <w:r>
        <w:t>本稿はカナダ国立研究所（NRC）の研究者らによる包括的なレビューであり、CFE システムの主要コンポーネント（リボソーム・RNA ポリメラーゼ・エネルギー再生系等）と作製プロセスを解説する。次に、ファージの in vitro 自己集合・ゲノム合成・TXTL（転写翻訳共役）ベースのリブート手法を整理し、T4・T7・M13・ΦX174 など主要ファージへの適用事例を比較分析した。さらにゲノム最適化・マルチコピープレ合成など CFE 系最適化アプローチも検討した。</w:t>
      </w:r>
    </w:p>
    <w:p>
      <w:pPr>
        <w:pStyle w:val="Heading2"/>
      </w:pPr>
      <w:r>
        <w:t>結果</w:t>
      </w:r>
    </w:p>
    <w:p>
      <w:r>
        <w:t>T7 ファージ（40 kb, 約 60 遺伝子）の CFE 系では 10^9 PFU/mL 以上の感染性ファージ合成が報告されている。M13 ファージでは CFE 系でゲノム単純化と多コピープレ合成を組み合わせることで 3 倍の効率向上が達成された。PHEIGES プラットフォームでは大腸菌 TXTL で T7 の工学ライブラリ（1.8×10^7 種）を 1 日で生産可能と示された。より大型のファージ（T4: 169 kb）では部分的な in vitro 合成に留まるが、ゲノム分割発現戦略の有用性が示唆された。CFE 系のコスト・スループット・カスタマイズ性は細胞ベースと比較して有利であり、ファージ工学を加速することが総括された。</w:t>
      </w:r>
    </w:p>
    <w:p>
      <w:pPr>
        <w:pStyle w:val="Heading2"/>
      </w:pPr>
      <w:r>
        <w:t>考察・新規性</w:t>
      </w:r>
    </w:p>
    <w:p>
      <w:r>
        <w:t>CFE 系はファージの directed evolution（指向性進化）や高スループットスクリーニングに特に適しており、天然宿主が実験室では増殖困難なファージ（例：環境ファージ）の生産にも応用できる可能性がある。本レビューは CFE によるファージ合成の全体像を体系的に整理した初めての包括的文献として位置づけられる。</w:t>
      </w:r>
    </w:p>
    <w:p>
      <w:pPr>
        <w:pStyle w:val="Heading2"/>
      </w:pPr>
      <w:r>
        <w:t>限界と今後の展望</w:t>
      </w:r>
    </w:p>
    <w:p>
      <w:r>
        <w:t>CFE 系のコストは依然として高く、大型ゲノムファージへの適用は課題が残る。今後は CFE 系の標準化・低コスト化と合わせ、複数ファージのカクテル合成やファージライブラリ構築への展開が期待される。</w:t>
      </w:r>
    </w:p>
    <w:p>
      <w:pPr>
        <w:pStyle w:val="Heading2"/>
      </w:pPr>
      <w:r>
        <w:t>トピックへのインプリケーション (T2)</w:t>
      </w:r>
    </w:p>
    <w:p>
      <w:r>
        <w:t>CFE 技術の進展は「細胞を使わないファージ人工合成」を現実的な選択肢として確立しつつあり、de novo ファージ設計・量産・工学の新たな基盤を提供する。</w:t>
      </w:r>
    </w:p>
    <w:p>
      <w:r>
        <w:t>Metadata: PMID=39962567; DOI=10.1186/s12934-025-02661-9; topic=2; generated=2026-07-13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