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Phage evolutionary relationships emerge from protein language model-based proteome representation</w:t>
      </w:r>
    </w:p>
    <w:p>
      <w:pPr>
        <w:pStyle w:val="Heading2"/>
      </w:pPr>
      <w:r>
        <w:t>日本語訳タイトル</w:t>
      </w:r>
    </w:p>
    <w:p>
      <w:r>
        <w:t>タンパク質言語モデルに基づくプロテオーム表現によるバクテリオファージの進化的関係の解明</w:t>
      </w:r>
    </w:p>
    <w:p>
      <w:pPr>
        <w:pStyle w:val="Heading2"/>
      </w:pPr>
      <w:r>
        <w:t>論文情報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著者</w:t>
            </w:r>
          </w:p>
        </w:tc>
        <w:tc>
          <w:tcPr>
            <w:tcW w:type="dxa" w:w="4320"/>
          </w:tcPr>
          <w:p>
            <w:r>
              <w:t>Panigrahi S, Ansaldi M, Ginet N</w:t>
            </w:r>
          </w:p>
        </w:tc>
      </w:tr>
      <w:tr>
        <w:tc>
          <w:tcPr>
            <w:tcW w:type="dxa" w:w="4320"/>
          </w:tcPr>
          <w:p>
            <w:r>
              <w:t>誌名</w:t>
            </w:r>
          </w:p>
        </w:tc>
        <w:tc>
          <w:tcPr>
            <w:tcW w:type="dxa" w:w="4320"/>
          </w:tcPr>
          <w:p>
            <w:r>
              <w:t>NAR Genomics and Bioinformatics</w:t>
            </w:r>
          </w:p>
        </w:tc>
      </w:tr>
      <w:tr>
        <w:tc>
          <w:tcPr>
            <w:tcW w:type="dxa" w:w="4320"/>
          </w:tcPr>
          <w:p>
            <w:r>
              <w:t>出版年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  <w:tr>
        <w:tc>
          <w:tcPr>
            <w:tcW w:type="dxa" w:w="4320"/>
          </w:tcPr>
          <w:p>
            <w:r>
              <w:t>DOI</w:t>
            </w:r>
          </w:p>
        </w:tc>
        <w:tc>
          <w:tcPr>
            <w:tcW w:type="dxa" w:w="4320"/>
          </w:tcPr>
          <w:p>
            <w:r>
              <w:t>10.1093/nargab/lqaf134</w:t>
            </w:r>
          </w:p>
        </w:tc>
      </w:tr>
      <w:tr>
        <w:tc>
          <w:tcPr>
            <w:tcW w:type="dxa" w:w="4320"/>
          </w:tcPr>
          <w:p>
            <w:r>
              <w:t>PMID</w:t>
            </w:r>
          </w:p>
        </w:tc>
        <w:tc>
          <w:tcPr>
            <w:tcW w:type="dxa" w:w="4320"/>
          </w:tcPr>
          <w:p>
            <w:r>
              <w:t>41133271</w:t>
            </w:r>
          </w:p>
        </w:tc>
      </w:tr>
      <w:tr>
        <w:tc>
          <w:tcPr>
            <w:tcW w:type="dxa" w:w="4320"/>
          </w:tcPr>
          <w:p>
            <w:r>
              <w:t>PMC</w:t>
            </w:r>
          </w:p>
        </w:tc>
        <w:tc>
          <w:tcPr>
            <w:tcW w:type="dxa" w:w="4320"/>
          </w:tcPr>
          <w:p>
            <w:r>
              <w:t>PMC12541379</w:t>
            </w:r>
          </w:p>
        </w:tc>
      </w:tr>
    </w:tbl>
    <w:p>
      <w:pPr>
        <w:pStyle w:val="Heading2"/>
      </w:pPr>
      <w:r>
        <w:t>背景・課題</w:t>
      </w:r>
    </w:p>
    <w:p>
      <w:r>
        <w:t>バクテリオファージは地球上で最も多様な生物学的実体の一つだが、ゲノムの急速な進化・モジュール的組換えにより、従来のゲノム相同性に基づく系統分類は困難を極める。タンパク質言語モデル（protein Language Model; pLM）は個々のタンパク質配列から意味ある特徴量を抽出できるが、ファージ全プロテオームへの統合的な適用は試みられていなかった。新規ファージの迅速な系統的位置づけ・機能推定・宿主予測に向けた、より汎用的なAI駆動フレームワークの構築が求められていた。</w:t>
      </w:r>
    </w:p>
    <w:p>
      <w:pPr>
        <w:pStyle w:val="Heading2"/>
      </w:pPr>
      <w:r>
        <w:t>手法</w:t>
      </w:r>
    </w:p>
    <w:p>
      <w:r>
        <w:t>1. INPHAREDデータベースから24,362のファージプロテオーム（全タンパク質セット）を取得。2. 各ファージのすべてのタンパク質に対してpLM（ESM2系列）でエンベディングベクトルを算出。3. プロテオーム全体のベクトル表現を統合し、ファージ1個体あたり単一の固定次元ベクトルに集約（HieViフレームワーク）。4. k-meansおよびhDBSCANクラスタリングにより多スケール階層的分類を実施。5. ICTVタクソノミー（属・亜科・科レベル）との整合性をAdjusted Mutual Information (AMI)スコアで定量評価。</w:t>
      </w:r>
    </w:p>
    <w:p>
      <w:pPr>
        <w:pStyle w:val="Heading2"/>
      </w:pPr>
      <w:r>
        <w:t>結果</w:t>
      </w:r>
    </w:p>
    <w:p>
      <w:r>
        <w:t>pLMベースのプロテオーム表現により24,362ファージを属・亜科レベルで高精度に分類し、AMI &gt; 0.9を達成。ゲノム相同性が低い新規ファージも、プロテオームベクトルから正確に既知タクソンに分類可能であることを実証。クラスタリングにより多スケール階層構造（genus→subfamily→family）が自然に出現し、ICTVの現行分類体系と高い整合性を示した。既知分類と一致しない新規クラスターも複数発見し、未記載ファージ種の存在を示唆した。単一タンパク質ではなくプロテオーム全体を活用することで、モジュール進化の影響を平均化し分類精度が大幅に向上した。従来のゲノムベース手法と比較して、低相同性領域でのファージ分類精度が顕著に改善（AMI +0.15以上）。</w:t>
      </w:r>
    </w:p>
    <w:p>
      <w:pPr>
        <w:pStyle w:val="Heading2"/>
      </w:pPr>
      <w:r>
        <w:t>考察・新規性</w:t>
      </w:r>
    </w:p>
    <w:p>
      <w:r>
        <w:t>本研究の新規性は、個々のタンパク質エンベディングをファージプロテオーム全体に統合的に適用することで、ゲノム相同性に依存しない新しい分類・進化解析パラダイムを確立した点にある。HieViフレームワークは新規ファージの迅速な機能推定・宿主域予測への展開が期待でき、AI駆動ファージ研究の基盤となる。未記載ファージ種の発見は、環境メタゲノム由来ファージの大規模探索にも応用可能な方法論的貢献である。</w:t>
      </w:r>
    </w:p>
    <w:p>
      <w:pPr>
        <w:pStyle w:val="Heading2"/>
      </w:pPr>
      <w:r>
        <w:t>限界と今後の展望</w:t>
      </w:r>
    </w:p>
    <w:p>
      <w:r>
        <w:t>現行のpLMはファージ特有のタンパク質ではなく一般タンパク質でトレーニングされており、ファージ特有ドメインへの適合性に改善余地がある。大規模データセットでのエンベディング計算には高性能GPU環境が必要であり、計算コスト低減が普及のための課題。</w:t>
      </w:r>
    </w:p>
    <w:p>
      <w:pPr>
        <w:pStyle w:val="Heading2"/>
      </w:pPr>
      <w:r>
        <w:t>トピックへのインプリケーション</w:t>
      </w:r>
    </w:p>
    <w:p>
      <w:r>
        <w:t>T3（AIを活用したファージ研究）: タンパク質言語モデルによるファージプロテオームの統合的ベクトル化は、新規ファージの迅速同定・系統分類・機能推定・宿主域予測に向けたAI駆動パイプラインの基盤として、ファージ研究のハイスループット化と精密化を加速する。</w:t>
      </w:r>
    </w:p>
    <w:p>
      <w:r>
        <w:t>Metadata: PMID=41133271; DOI=10.1093/nargab/lqaf134; topic=3; generated=2026-07-22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