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Gene editing tool-loaded biomimetic cationic vesicles with highly efficient bacterial internalization for in vivo eradication of pathogens</w:t>
      </w:r>
    </w:p>
    <w:p>
      <w:pPr>
        <w:pStyle w:val="Heading2"/>
      </w:pPr>
      <w:r>
        <w:t>日本語訳タイトル</w:t>
      </w:r>
    </w:p>
    <w:p>
      <w:r>
        <w:t>細菌内在化効率の高い生体模倣カチオン性小胞による遺伝子編集ツール搭載とin vivo病原体根絶</w:t>
      </w:r>
    </w:p>
    <w:p>
      <w:pPr>
        <w:pStyle w:val="Heading2"/>
      </w:pPr>
      <w:r>
        <w:t>書誌情報</w:t>
      </w:r>
    </w:p>
    <w:tbl>
      <w:tblPr>
        <w:tblStyle w:val="TableGrid"/>
        <w:tblW w:type="auto" w:w="0"/>
        <w:tblLook w:firstColumn="1" w:firstRow="1" w:lastColumn="0" w:lastRow="0" w:noHBand="0" w:noVBand="1" w:val="04A0"/>
      </w:tblPr>
      <w:tblGrid>
        <w:gridCol w:w="4320"/>
        <w:gridCol w:w="4320"/>
      </w:tblGrid>
      <w:tr>
        <w:tc>
          <w:tcPr>
            <w:tcW w:type="dxa" w:w="4320"/>
          </w:tcPr>
          <w:p>
            <w:r>
              <w:t>著者</w:t>
            </w:r>
          </w:p>
        </w:tc>
        <w:tc>
          <w:tcPr>
            <w:tcW w:type="dxa" w:w="4320"/>
          </w:tcPr>
          <w:p>
            <w:r>
              <w:t>Xueli Jia, Bochuan Yuan, Wanmei Wang, Ke Wang, Dandan Ling, Meng Wei, Yadan Hu, Wanting Guo, Ziyuan Chen, Lina Du, Yiguang Jin</w:t>
            </w:r>
          </w:p>
        </w:tc>
      </w:tr>
      <w:tr>
        <w:tc>
          <w:tcPr>
            <w:tcW w:type="dxa" w:w="4320"/>
          </w:tcPr>
          <w:p>
            <w:r>
              <w:t>誌名</w:t>
            </w:r>
          </w:p>
        </w:tc>
        <w:tc>
          <w:tcPr>
            <w:tcW w:type="dxa" w:w="4320"/>
          </w:tcPr>
          <w:p>
            <w:r>
              <w:t>Journal of Nanobiotechnology</w:t>
            </w:r>
          </w:p>
        </w:tc>
      </w:tr>
      <w:tr>
        <w:tc>
          <w:tcPr>
            <w:tcW w:type="dxa" w:w="4320"/>
          </w:tcPr>
          <w:p>
            <w:r>
              <w:t>出版年/巻/号</w:t>
            </w:r>
          </w:p>
        </w:tc>
        <w:tc>
          <w:tcPr>
            <w:tcW w:type="dxa" w:w="4320"/>
          </w:tcPr>
          <w:p>
            <w:r>
              <w:t>2024; 22(1):787</w:t>
            </w:r>
          </w:p>
        </w:tc>
      </w:tr>
      <w:tr>
        <w:tc>
          <w:tcPr>
            <w:tcW w:type="dxa" w:w="4320"/>
          </w:tcPr>
          <w:p>
            <w:r>
              <w:t>DOI</w:t>
            </w:r>
          </w:p>
        </w:tc>
        <w:tc>
          <w:tcPr>
            <w:tcW w:type="dxa" w:w="4320"/>
          </w:tcPr>
          <w:p>
            <w:r>
              <w:t>10.1186/s12951-024-03065-4</w:t>
            </w:r>
          </w:p>
        </w:tc>
      </w:tr>
      <w:tr>
        <w:tc>
          <w:tcPr>
            <w:tcW w:type="dxa" w:w="4320"/>
          </w:tcPr>
          <w:p>
            <w:r>
              <w:t>PMID/PMC</w:t>
            </w:r>
          </w:p>
        </w:tc>
        <w:tc>
          <w:tcPr>
            <w:tcW w:type="dxa" w:w="4320"/>
          </w:tcPr>
          <w:p>
            <w:r>
              <w:t>39710679 / PMC11663325</w:t>
            </w:r>
          </w:p>
        </w:tc>
      </w:tr>
    </w:tbl>
    <w:p>
      <w:pPr>
        <w:pStyle w:val="Heading2"/>
      </w:pPr>
      <w:r>
        <w:t>背景・課題</w:t>
      </w:r>
    </w:p>
    <w:p>
      <w:r>
        <w:t>多剤耐性Acinetobacter baumannii（MRAB）や薬剤耐性Pseudomonas aeruginosa（DRPA）などの ESKAPE 病原体は既存抗菌薬が無効となりつつあり、新規治療戦略が急務。CRISPR-Cas9 は細菌ゲノムの標的破壊による殺菌が可能だが、CRISPR構成要素（プラスミドDNA）を生きた細菌の細胞内部に効率よく送達する手段が乏しかった。細菌外膜の厚い脂質多糖層（LPS）はナノ粒子の細菌内取り込みを妨げており、細菌特異的な細胞内送達キャリアの設計は難易度が高い。</w:t>
      </w:r>
    </w:p>
    <w:p>
      <w:pPr>
        <w:pStyle w:val="Heading2"/>
      </w:pPr>
      <w:r>
        <w:t>手法</w:t>
      </w:r>
    </w:p>
    <w:p>
      <w:r>
        <w:t>細菌外膜小胞（bacterial outer membrane vesicles; OMVs）とカチオン性脂質を融合させた生体模倣カチオン性ハイブリッド小胞（Biomimetic Cationic Vesicles; BCVs）を設計・作製した。BCVsはOMV由来の表面タンパク質・LPSと、カチオン性脂質の膜融合能を組み合わせることで、標的細菌（MRAB・DRPA）への高親和性結合と細胞内侵入を可能にした。CRISPR/Cas9発現プラスミドをBCVに内包し、標的菌の必須遺伝子を破壊するsgRNAを設計。BCVとプラスミドの複合化は薄膜水和法と押し出し成形（extrusion）で実施した。in vitro（プランクトン菌・バイオフィルム）およびin vivo（マウス肺炎・全身感染モデル）で殺菌効果を評価した。対照として遊離プラスミドおよびカチオン性脂質単独小胞との比較を行った。</w:t>
      </w:r>
    </w:p>
    <w:p>
      <w:pPr>
        <w:pStyle w:val="Heading2"/>
      </w:pPr>
      <w:r>
        <w:t>結果</w:t>
      </w:r>
    </w:p>
    <w:p>
      <w:r>
        <w:t>BCVsはMRAB・DRPAへの細菌内在化効率が遊離プラスミドや通常のカチオン性小胞と比較して顕著に高く、蛍光イメージングで細菌内へのDNA送達を直接確認した。CRISPR/Cas9プラスミドを搭載したBCVsはMRABに対してin vitroで98%以上の殺菌活性を示し、耐性菌に対しても薬剤抵抗性に依存しない殺菌効果を発揮した。バイオフィルムモデルでも形成阻害・既存バイオフィルム破壊効果を確認した。マウス肺炎モデルにおいて、BCV投与群は対照群と比較して肺組織中の菌数を有意に減少させ、生存率も改善した。BCVsはヒト赤血球・哺乳類細胞に対する細胞毒性が低く、良好な生体適合性を示した。CRISPR編集による不可逆的染色体損傷が確認され、既存の抗生物質耐性機序に依存しない殺菌機序を実証した。</w:t>
      </w:r>
    </w:p>
    <w:p>
      <w:pPr>
        <w:pStyle w:val="Heading2"/>
      </w:pPr>
      <w:r>
        <w:t>考察・新規性</w:t>
      </w:r>
    </w:p>
    <w:p>
      <w:r>
        <w:t>OMV由来の細菌膜タンパク質がホモロガスな標的細菌（MRAB・DRPA）への特異的接着・侵入を促進するという「生体模倣」概念が独創的であり、送達の選択性と効率を同時に実現する点が新規。薬剤抵抗性機序（βラクタマーゼ、薬剤排出ポンプ等）に非依存的にCRISPR介在の染色体傷害で殺菌するため、多剤耐性菌に有効な点は臨床上の重要価値を持つ。BCVsが病原菌ゲノムを標的とするCRISPR/Cas9を直接送達することは、T4（リポソームによる細菌への核酸輸送）の概念の重要な実証となる。</w:t>
      </w:r>
    </w:p>
    <w:p>
      <w:pPr>
        <w:pStyle w:val="Heading2"/>
      </w:pPr>
      <w:r>
        <w:t>限界と今後の展望</w:t>
      </w:r>
    </w:p>
    <w:p>
      <w:r>
        <w:t>OMVは大量生産が難しく、品質管理や均質性の確保が工業化スケールアップの課題。抗菌スペクトルが現状ではMRABとDRPAに限定されており、他の多剤耐性菌（KPCやMRSA等）への適用拡張と、複数菌種混合感染への対応が今後の検討事項。</w:t>
      </w:r>
    </w:p>
    <w:p>
      <w:pPr>
        <w:pStyle w:val="Heading2"/>
      </w:pPr>
      <w:r>
        <w:t>トピックへのインプリケーション</w:t>
      </w:r>
    </w:p>
    <w:p>
      <w:r>
        <w:t>リポソーム系ハイブリッド小胞による細菌への核酸（CRISPR/Cas9プラスミド）輸送（T4）の重要な実証として、多剤耐性菌に対する新世代の非抗生物質治療プラットフォームを提供する。</w:t>
      </w:r>
    </w:p>
    <w:p>
      <w:r>
        <w:t>Metadata: PMID=39710679; DOI=10.1186/s12951-024-03065-4; topic=4; generated=2026-07-01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