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C61">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6</w:t>
      </w:r>
    </w:p>
    <w:p w14:paraId="360CBA2C">
      <w:pPr>
        <w:jc w:val="center"/>
        <w:rPr>
          <w:b/>
          <w:sz w:val="22"/>
          <w:szCs w:val="22"/>
        </w:rPr>
      </w:pPr>
      <w:r>
        <w:rPr>
          <w:b/>
          <w:sz w:val="22"/>
          <w:szCs w:val="22"/>
        </w:rPr>
        <w:t xml:space="preserve">на оказание охранных услуг</w:t>
      </w:r>
    </w:p>
    <w:p w14:paraId="18033A36">
      <w:pPr>
        <w:jc w:val="center"/>
        <w:rPr>
          <w:sz w:val="22"/>
          <w:szCs w:val="22"/>
        </w:rPr>
      </w:pPr>
    </w:p>
    <w:p w14:paraId="441C8F5C">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12.06.2024   года</w:t>
      </w:r>
    </w:p>
    <w:p w14:paraId="6B4E975E">
      <w:pPr>
        <w:ind w:left="0" w:firstLine="0"/>
        <w:jc w:val="both"/>
        <w:rPr>
          <w:rFonts w:hint="default"/>
          <w:lang w:val="en-US"/>
        </w:rPr>
      </w:pPr>
    </w:p>
    <w:p w14:paraId="2A7E99A0">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БК Всех и каждого  ИНН: 7705050011
Юр. адрес: 123000, г. Москва, ул. Галошная, д. 5
р/с: 40702810100000000005
в банке:ПАО Сбербанк
корр. счет сч:30101810200000000225
БИК: 044525225
</w:t>
      </w:r>
    </w:p>
    <w:p w14:paraId="17124866">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Лебедев Лев Лебедевич</w:t>
      </w:r>
    </w:p>
    <w:p w14:paraId="21177944">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14:paraId="687D0ADA">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14:paraId="501B94D4">
      <w:pPr>
        <w:ind w:left="0" w:firstLine="221"/>
        <w:jc w:val="center"/>
        <w:rPr>
          <w:rFonts w:hint="default"/>
          <w:b/>
          <w:bCs/>
          <w:sz w:val="22"/>
          <w:szCs w:val="22"/>
          <w:lang w:val="ru-RU"/>
        </w:rPr>
      </w:pPr>
    </w:p>
    <w:p w14:paraId="108B9F5B">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14:paraId="607272D2">
      <w:pPr>
        <w:numPr>
          <w:ilvl w:val="0"/>
          <w:numId w:val="0"/>
        </w:numPr>
        <w:ind w:left="0" w:firstLine="241"/>
        <w:jc w:val="both"/>
        <w:rPr>
          <w:rFonts w:hint="default"/>
          <w:b/>
          <w:bCs/>
          <w:sz w:val="22"/>
          <w:szCs w:val="22"/>
          <w:lang w:val="ru-RU"/>
        </w:rPr>
      </w:pPr>
    </w:p>
    <w:p w14:paraId="663BCDE4">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14:paraId="66254E83">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14:paraId="6EF4984B">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14:paraId="5EE91179">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14:paraId="2675A3BE">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14:paraId="0A7FD7CF">
      <w:pPr>
        <w:numPr>
          <w:ilvl w:val="0"/>
          <w:numId w:val="0"/>
        </w:numPr>
        <w:ind w:left="0" w:firstLine="239"/>
        <w:jc w:val="both"/>
        <w:rPr>
          <w:rFonts w:hint="default"/>
          <w:b w:val="0"/>
          <w:bCs w:val="0"/>
          <w:sz w:val="22"/>
          <w:szCs w:val="22"/>
          <w:lang w:val="ru-RU"/>
        </w:rPr>
      </w:pPr>
    </w:p>
    <w:p w14:paraId="09204B83">
      <w:pPr>
        <w:ind w:left="900"/>
        <w:jc w:val="both"/>
        <w:rPr>
          <w:sz w:val="22"/>
          <w:szCs w:val="22"/>
        </w:rPr>
      </w:pPr>
    </w:p>
    <w:p w14:paraId="30A9BA6C">
      <w:pPr>
        <w:tabs>
          <w:tab w:val="left" w:pos="6840"/>
        </w:tabs>
        <w:ind w:firstLine="900"/>
        <w:jc w:val="center"/>
        <w:rPr>
          <w:b/>
          <w:sz w:val="22"/>
          <w:szCs w:val="22"/>
        </w:rPr>
      </w:pPr>
      <w:r>
        <w:rPr>
          <w:b/>
          <w:sz w:val="22"/>
          <w:szCs w:val="22"/>
        </w:rPr>
        <w:t xml:space="preserve">2. Права и обязанности сторон</w:t>
      </w:r>
    </w:p>
    <w:p w14:paraId="41DF66F6">
      <w:pPr>
        <w:tabs>
          <w:tab w:val="left" w:pos="6840"/>
        </w:tabs>
        <w:ind w:firstLine="900"/>
        <w:jc w:val="center"/>
        <w:rPr>
          <w:b/>
          <w:sz w:val="22"/>
          <w:szCs w:val="22"/>
        </w:rPr>
      </w:pPr>
    </w:p>
    <w:p w14:paraId="06148CDC">
      <w:pPr>
        <w:tabs>
          <w:tab w:val="left" w:pos="6840"/>
        </w:tabs>
        <w:jc w:val="both"/>
        <w:rPr>
          <w:b/>
          <w:sz w:val="22"/>
          <w:szCs w:val="22"/>
        </w:rPr>
      </w:pPr>
      <w:r>
        <w:rPr>
          <w:b/>
          <w:sz w:val="22"/>
          <w:szCs w:val="22"/>
        </w:rPr>
        <w:t xml:space="preserve">2.1. Заказчик обязуется:</w:t>
      </w:r>
    </w:p>
    <w:p w14:paraId="2CDA5C04">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14:paraId="568FED76">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14:paraId="075222E7">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14:paraId="48A79E57">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14:paraId="08C7C37C">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14:paraId="4E76D587">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14:paraId="64659DE6">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14:paraId="6C32D67D">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14:paraId="5BB4DF32">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14:paraId="78C01595">
      <w:pPr>
        <w:numPr>
          <w:ilvl w:val="0"/>
          <w:numId w:val="0"/>
        </w:numPr>
        <w:ind w:left="163"/>
        <w:jc w:val="center"/>
        <w:rPr>
          <w:rFonts w:hint="default"/>
          <w:b/>
          <w:bCs/>
          <w:sz w:val="22"/>
          <w:szCs w:val="22"/>
          <w:lang w:val="ru-RU"/>
        </w:rPr>
      </w:pPr>
    </w:p>
    <w:p w14:paraId="679B1878">
      <w:pPr>
        <w:tabs>
          <w:tab w:val="left" w:pos="6840"/>
        </w:tabs>
        <w:jc w:val="both"/>
        <w:rPr>
          <w:b/>
          <w:sz w:val="22"/>
          <w:szCs w:val="22"/>
        </w:rPr>
      </w:pPr>
      <w:r>
        <w:rPr>
          <w:b/>
          <w:sz w:val="22"/>
          <w:szCs w:val="22"/>
        </w:rPr>
        <w:t xml:space="preserve">2.2. Исполнитель обязуется:</w:t>
      </w:r>
    </w:p>
    <w:p w14:paraId="7A647AFD">
      <w:pPr>
        <w:tabs>
          <w:tab w:val="left" w:pos="6840"/>
        </w:tabs>
        <w:jc w:val="both"/>
        <w:rPr>
          <w:b/>
          <w:sz w:val="22"/>
          <w:szCs w:val="22"/>
        </w:rPr>
      </w:pPr>
    </w:p>
    <w:p w14:paraId="5FAD5EC0">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14:paraId="2697E19A">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14:paraId="60B224BF">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14:paraId="1ECE8D6C">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14:paraId="21DABDC4">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14:paraId="7DEFCDB3">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14:paraId="056E7E02">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14:paraId="1668BE40">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14:paraId="617E40A5">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14:paraId="268CFEFE">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14:paraId="48FEA5C7">
      <w:pPr>
        <w:numPr>
          <w:ilvl w:val="0"/>
          <w:numId w:val="0"/>
        </w:numPr>
        <w:ind w:left="163"/>
        <w:jc w:val="center"/>
        <w:rPr>
          <w:rFonts w:hint="default"/>
          <w:b/>
          <w:bCs/>
          <w:sz w:val="22"/>
          <w:szCs w:val="22"/>
          <w:lang w:val="ru-RU"/>
        </w:rPr>
      </w:pPr>
    </w:p>
    <w:p w14:paraId="190AB4B7">
      <w:pPr>
        <w:tabs>
          <w:tab w:val="left" w:pos="6840"/>
        </w:tabs>
        <w:ind w:firstLine="900"/>
        <w:jc w:val="center"/>
        <w:rPr>
          <w:b/>
          <w:sz w:val="22"/>
          <w:szCs w:val="22"/>
        </w:rPr>
      </w:pPr>
      <w:r>
        <w:rPr>
          <w:b/>
          <w:sz w:val="22"/>
          <w:szCs w:val="22"/>
        </w:rPr>
        <w:t xml:space="preserve">3. Порядок расчетов</w:t>
      </w:r>
    </w:p>
    <w:p w14:paraId="717EDD58">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50000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14:paraId="70FFC63C">
      <w:pPr>
        <w:spacing w:line="360" w:lineRule="auto"/>
        <w:jc w:val="both"/>
        <w:rPr>
          <w:sz w:val="22"/>
          <w:szCs w:val="22"/>
        </w:rPr>
      </w:pPr>
    </w:p>
    <w:p w14:paraId="45CCF2FE">
      <w:pPr>
        <w:tabs>
          <w:tab w:val="left" w:pos="6840"/>
        </w:tabs>
        <w:ind w:firstLine="900"/>
        <w:jc w:val="center"/>
        <w:rPr>
          <w:rFonts w:hint="default"/>
          <w:b/>
          <w:sz w:val="22"/>
          <w:szCs w:val="22"/>
          <w:lang w:val="en-US"/>
        </w:rPr>
      </w:pPr>
    </w:p>
    <w:p w14:paraId="59A36A90">
      <w:pPr>
        <w:tabs>
          <w:tab w:val="left" w:pos="6840"/>
        </w:tabs>
        <w:ind w:firstLine="900"/>
        <w:jc w:val="center"/>
        <w:rPr>
          <w:b/>
          <w:sz w:val="22"/>
          <w:szCs w:val="22"/>
        </w:rPr>
      </w:pPr>
      <w:r>
        <w:rPr>
          <w:b/>
          <w:sz w:val="22"/>
          <w:szCs w:val="22"/>
        </w:rPr>
        <w:t xml:space="preserve">4. Ответственность сторон</w:t>
      </w:r>
    </w:p>
    <w:p w14:paraId="6E8352F4">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14:paraId="2FB53CCD">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14:paraId="4D13B472">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14:paraId="05ABAA3E">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14:paraId="3A16622D">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14:paraId="6A8AEB40">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14:paraId="420B932A">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14:paraId="3F154427">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14:paraId="6ACA50F4">
      <w:pPr>
        <w:tabs>
          <w:tab w:val="left" w:pos="6840"/>
        </w:tabs>
        <w:jc w:val="both"/>
        <w:rPr>
          <w:sz w:val="22"/>
          <w:szCs w:val="22"/>
        </w:rPr>
      </w:pPr>
      <w:r>
        <w:rPr>
          <w:sz w:val="22"/>
          <w:szCs w:val="22"/>
        </w:rPr>
        <w:t xml:space="preserve">4.7. Исполнитель, кроме того, не несет ответственность:</w:t>
      </w:r>
    </w:p>
    <w:p w14:paraId="11E61A76">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14:paraId="3B1199DC">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14:paraId="17DEC8E6">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14:paraId="053C04B6">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14:paraId="088D1300">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14:paraId="2142E019">
      <w:pPr>
        <w:tabs>
          <w:tab w:val="left" w:pos="6840"/>
        </w:tabs>
        <w:jc w:val="both"/>
        <w:rPr>
          <w:sz w:val="22"/>
          <w:szCs w:val="22"/>
        </w:rPr>
      </w:pPr>
    </w:p>
    <w:p w14:paraId="5C0B4C11">
      <w:pPr>
        <w:tabs>
          <w:tab w:val="left" w:pos="6840"/>
        </w:tabs>
        <w:jc w:val="both"/>
        <w:rPr>
          <w:sz w:val="22"/>
          <w:szCs w:val="22"/>
        </w:rPr>
      </w:pPr>
    </w:p>
    <w:p w14:paraId="4348EB73">
      <w:pPr>
        <w:tabs>
          <w:tab w:val="left" w:pos="6840"/>
        </w:tabs>
        <w:jc w:val="center"/>
        <w:rPr>
          <w:b/>
          <w:sz w:val="22"/>
          <w:szCs w:val="22"/>
        </w:rPr>
      </w:pPr>
    </w:p>
    <w:p w14:paraId="6F413D88">
      <w:pPr>
        <w:tabs>
          <w:tab w:val="left" w:pos="6840"/>
        </w:tabs>
        <w:jc w:val="center"/>
        <w:rPr>
          <w:b/>
          <w:sz w:val="22"/>
          <w:szCs w:val="22"/>
        </w:rPr>
      </w:pPr>
    </w:p>
    <w:p w14:paraId="4584F88C">
      <w:pPr>
        <w:tabs>
          <w:tab w:val="left" w:pos="6840"/>
        </w:tabs>
        <w:jc w:val="center"/>
        <w:rPr>
          <w:b/>
          <w:sz w:val="22"/>
          <w:szCs w:val="22"/>
        </w:rPr>
      </w:pPr>
      <w:r>
        <w:rPr>
          <w:b/>
          <w:sz w:val="22"/>
          <w:szCs w:val="22"/>
        </w:rPr>
        <w:t xml:space="preserve">5. Разрешение споров</w:t>
      </w:r>
    </w:p>
    <w:p w14:paraId="106F8DD5">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14:paraId="3EDDB300">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14:paraId="6E30CBC6">
      <w:pPr>
        <w:rPr>
          <w:b/>
          <w:sz w:val="22"/>
          <w:szCs w:val="22"/>
        </w:rPr>
      </w:pPr>
      <w:r>
        <w:rPr>
          <w:b/>
          <w:sz w:val="22"/>
          <w:szCs w:val="22"/>
        </w:rPr>
        <w:br w:type="page" w:clear="none"/>
      </w:r>
    </w:p>
    <w:p w14:paraId="16038ACA">
      <w:pPr>
        <w:tabs>
          <w:tab w:val="left" w:pos="6840"/>
        </w:tabs>
        <w:jc w:val="center"/>
        <w:rPr>
          <w:b/>
          <w:sz w:val="22"/>
          <w:szCs w:val="22"/>
        </w:rPr>
      </w:pPr>
      <w:r>
        <w:rPr>
          <w:b/>
          <w:sz w:val="22"/>
          <w:szCs w:val="22"/>
        </w:rPr>
        <w:t xml:space="preserve">6. Изменения и расторжение договора</w:t>
      </w:r>
    </w:p>
    <w:p w14:paraId="7BEFD8E9">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14:paraId="3C4F6213">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14:paraId="6A82AF8E">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14:paraId="6AAB9E79">
      <w:pPr>
        <w:tabs>
          <w:tab w:val="left" w:pos="6840"/>
        </w:tabs>
        <w:jc w:val="both"/>
        <w:rPr>
          <w:sz w:val="22"/>
          <w:szCs w:val="22"/>
        </w:rPr>
      </w:pPr>
    </w:p>
    <w:p w14:paraId="5D203938">
      <w:pPr>
        <w:tabs>
          <w:tab w:val="left" w:pos="6840"/>
        </w:tabs>
        <w:jc w:val="center"/>
        <w:rPr>
          <w:b/>
          <w:sz w:val="22"/>
          <w:szCs w:val="22"/>
        </w:rPr>
      </w:pPr>
      <w:r>
        <w:rPr>
          <w:b/>
          <w:sz w:val="22"/>
          <w:szCs w:val="22"/>
        </w:rPr>
        <w:t xml:space="preserve">7. Обстоятельства непреодолимой силы</w:t>
      </w:r>
    </w:p>
    <w:p w14:paraId="6F28082F">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14:paraId="0D08CF94">
      <w:pPr>
        <w:jc w:val="both"/>
        <w:rPr>
          <w:sz w:val="22"/>
          <w:szCs w:val="22"/>
        </w:rPr>
      </w:pPr>
    </w:p>
    <w:p w14:paraId="1CAEDC01">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14:paraId="6B2AA5E3">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14:paraId="74625292">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14:paraId="37E30080">
      <w:pPr>
        <w:tabs>
          <w:tab w:val="left" w:pos="6840"/>
        </w:tabs>
        <w:jc w:val="both"/>
        <w:rPr>
          <w:sz w:val="22"/>
          <w:szCs w:val="22"/>
        </w:rPr>
      </w:pPr>
    </w:p>
    <w:p w14:paraId="4A67DEE4">
      <w:pPr>
        <w:tabs>
          <w:tab w:val="left" w:pos="6840"/>
        </w:tabs>
        <w:jc w:val="both"/>
        <w:rPr>
          <w:sz w:val="22"/>
          <w:szCs w:val="22"/>
        </w:rPr>
      </w:pPr>
    </w:p>
    <w:p w14:paraId="26A8480C">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14:paraId="388D21FA">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13.06.2024 и действует по</w:t>
      </w:r>
      <w:r>
        <w:rPr>
          <w:rFonts w:hint="default"/>
          <w:b/>
          <w:sz w:val="22"/>
          <w:szCs w:val="22"/>
          <w:lang w:val="en-US"/>
        </w:rPr>
        <w:t xml:space="preserve"> </w:t>
      </w:r>
      <w:r>
        <w:rPr>
          <w:rFonts w:hint="default"/>
          <w:b w:val="0"/>
          <w:bCs/>
          <w:sz w:val="22"/>
          <w:szCs w:val="22"/>
          <w:lang w:val="en-US"/>
        </w:rPr>
        <w:t xml:space="preserve">27.06.2024 .</w:t>
      </w:r>
    </w:p>
    <w:p w14:paraId="18355921">
      <w:pPr>
        <w:tabs>
          <w:tab w:val="left" w:pos="6840"/>
        </w:tabs>
        <w:rPr>
          <w:sz w:val="22"/>
          <w:szCs w:val="22"/>
        </w:rPr>
      </w:pPr>
    </w:p>
    <w:p w14:paraId="0F59EF27">
      <w:pPr>
        <w:tabs>
          <w:tab w:val="left" w:pos="6840"/>
        </w:tabs>
        <w:jc w:val="center"/>
        <w:rPr>
          <w:b/>
          <w:sz w:val="22"/>
          <w:szCs w:val="22"/>
        </w:rPr>
      </w:pPr>
      <w:r>
        <w:rPr>
          <w:b/>
          <w:sz w:val="22"/>
          <w:szCs w:val="22"/>
        </w:rPr>
        <w:t xml:space="preserve">9. Прочие условия</w:t>
      </w:r>
    </w:p>
    <w:p w14:paraId="7B59E9C8">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14:paraId="4844DF9C">
      <w:pPr>
        <w:tabs>
          <w:tab w:val="left" w:pos="6840"/>
        </w:tabs>
        <w:rPr>
          <w:sz w:val="22"/>
          <w:szCs w:val="22"/>
        </w:rPr>
      </w:pPr>
    </w:p>
    <w:p w14:paraId="481CB317">
      <w:pPr>
        <w:rPr>
          <w:b/>
          <w:bCs/>
          <w:lang w:eastAsia="en-US"/>
        </w:rPr>
      </w:pPr>
      <w:r>
        <w:rPr>
          <w:b/>
          <w:bCs/>
          <w:lang w:eastAsia="en-US"/>
        </w:rPr>
        <w:br w:type="page" w:clear="none"/>
      </w:r>
    </w:p>
    <w:p w14:paraId="78F007DE">
      <w:pPr>
        <w:ind w:left="-851" w:firstLine="708"/>
        <w:jc w:val="center"/>
        <w:rPr>
          <w:bCs/>
          <w:lang w:eastAsia="en-US"/>
        </w:rPr>
      </w:pPr>
      <w:r>
        <w:rPr>
          <w:b/>
          <w:bCs/>
          <w:lang w:eastAsia="en-US"/>
        </w:rPr>
        <w:t xml:space="preserve">10. Юридические адреса, реквизиты и подписи сторон.</w:t>
      </w:r>
    </w:p>
    <w:p w14:paraId="6D7A3E1A">
      <w:pPr>
        <w:tabs>
          <w:tab w:val="left" w:pos="6840"/>
        </w:tabs>
        <w:rPr>
          <w:sz w:val="22"/>
          <w:szCs w:val="22"/>
        </w:rPr>
      </w:pPr>
    </w:p>
    <w:p w14:paraId="445E4F65">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14:paraId="2118680B">
      <w:pPr>
        <w:jc w:val="both"/>
        <w:rPr>
          <w:rFonts w:hint="default"/>
          <w:b w:val="0"/>
          <w:bCs w:val="0"/>
          <w:sz w:val="22"/>
          <w:szCs w:val="22"/>
          <w:u w:val="none"/>
          <w:lang w:val="en-US"/>
        </w:rPr>
      </w:pPr>
      <w:r>
        <w:rPr>
          <w:rFonts w:hint="default"/>
          <w:b w:val="0"/>
          <w:bCs w:val="0"/>
          <w:sz w:val="22"/>
          <w:szCs w:val="22"/>
          <w:u w:val="none"/>
          <w:lang w:val="en-US"/>
        </w:rPr>
        <w:t xml:space="preserve">ООО БК Всех и каждого  ИНН: 7705050011
Юр. адрес: 123000, г. Москва, ул. Галошная, д. 5
р/с: 40702810100000000005
в банке:ПАО Сбербанк
корр. счет сч:30101810200000000225
БИК: 044525225
</w:t>
      </w:r>
    </w:p>
    <w:p w14:paraId="7EB6AB0A">
      <w:pPr>
        <w:jc w:val="both"/>
        <w:rPr>
          <w:rFonts w:hint="default"/>
          <w:b w:val="0"/>
          <w:bCs w:val="0"/>
          <w:sz w:val="22"/>
          <w:szCs w:val="22"/>
          <w:u w:val="none"/>
          <w:lang w:val="en-US"/>
        </w:rPr>
      </w:pPr>
    </w:p>
    <w:p w14:paraId="5D4F9340">
      <w:pPr>
        <w:pStyle w:val="185"/>
        <w:spacing w:after="0" w:line="230" w:lineRule="exact"/>
        <w:jc w:val="left"/>
      </w:pPr>
      <w:r>
        <w:rPr>
          <w:sz w:val="24"/>
          <w:szCs w:val="24"/>
          <w:u w:val="single"/>
        </w:rPr>
        <w:t xml:space="preserve">Исполнитель: </w:t>
      </w:r>
    </w:p>
    <w:p w14:paraId="1565864F">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14:paraId="6D10F8AE">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14:paraId="5727F2C9">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14:paraId="67FE4710">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14:paraId="214D5322">
      <w:pPr>
        <w:pStyle w:val="185"/>
        <w:shd w:val="clear" w:color="auto" w:fill="auto"/>
        <w:spacing w:after="0" w:line="240" w:lineRule="auto"/>
        <w:jc w:val="left"/>
        <w:rPr>
          <w:b w:val="0"/>
          <w:color w:val="000000" w:themeColor="text1"/>
          <w:sz w:val="24"/>
          <w:szCs w:val="24"/>
        </w:rPr>
      </w:pPr>
    </w:p>
    <w:p w14:paraId="4614ED6B">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508C7545">
            <w:pPr>
              <w:pStyle w:val="185"/>
              <w:tabs>
                <w:tab w:val="left" w:pos="5790"/>
              </w:tabs>
              <w:shd w:val="clear" w:color="auto" w:fill="auto"/>
              <w:spacing w:after="0" w:line="230" w:lineRule="exact"/>
              <w:ind w:rightChars="176" w:right="422"/>
              <w:jc w:val="left"/>
              <w:rPr>
                <w:rFonts w:hint="default"/>
                <w:b w:val="0"/>
                <w:color w:val="000000"/>
                <w:sz w:val="24"/>
                <w:szCs w:val="24"/>
              </w:rPr>
            </w:pPr>
          </w:p>
          <w:p w14:paraId="776E3B26">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365E7BB2">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38782600">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02B4972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5071F3A7">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5DA3AE2A">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435088BB">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БК Всех и каждого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85DD2D0">
            <w:pPr>
              <w:pStyle w:val="185"/>
              <w:shd w:val="clear" w:color="auto" w:fill="auto"/>
              <w:spacing w:after="0" w:line="230" w:lineRule="exact"/>
              <w:ind w:rightChars="176" w:right="422"/>
              <w:jc w:val="left"/>
              <w:rPr>
                <w:b w:val="0"/>
                <w:color w:val="000000"/>
                <w:sz w:val="24"/>
                <w:szCs w:val="24"/>
              </w:rPr>
            </w:pPr>
          </w:p>
          <w:p w14:paraId="20772B79">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34C8B5C9">
            <w:pPr>
              <w:pStyle w:val="185"/>
              <w:shd w:val="clear" w:color="auto" w:fill="auto"/>
              <w:spacing w:after="0" w:line="230" w:lineRule="exact"/>
              <w:ind w:rightChars="176" w:right="422"/>
              <w:jc w:val="left"/>
              <w:rPr>
                <w:b w:val="0"/>
                <w:color w:val="000000"/>
                <w:sz w:val="24"/>
                <w:szCs w:val="24"/>
              </w:rPr>
            </w:pPr>
          </w:p>
          <w:p w14:paraId="480C95B4">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7F6D4CB2">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1429BB0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3BDFBF4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4D675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D7A51D3">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Лебедев Л.Л.</w:t>
            </w:r>
          </w:p>
        </w:tc>
      </w:tr>
    </w:tbl>
    <w:p w14:paraId="3E86F8DC">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5E39AD3C">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3694EC25">
      <w:pPr>
        <w:rPr>
          <w:rFonts w:hint="default"/>
          <w:b w:val="0"/>
          <w:sz w:val="24"/>
          <w:szCs w:val="24"/>
          <w:lang w:val="ru-RU"/>
        </w:rPr>
      </w:pPr>
      <w:r>
        <w:rPr>
          <w:rFonts w:hint="default"/>
          <w:b w:val="0"/>
          <w:sz w:val="24"/>
          <w:szCs w:val="24"/>
          <w:lang w:val="ru-RU"/>
        </w:rPr>
        <w:br w:type="page" w:clear="none"/>
      </w:r>
    </w:p>
    <w:p w14:paraId="3654A888">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6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12.06.2024 года</w:t>
      </w:r>
      <w:bookmarkEnd w:id="0"/>
    </w:p>
    <w:p w14:paraId="4F15DA87">
      <w:pPr>
        <w:pStyle w:val="186"/>
        <w:ind w:left="-851"/>
        <w:jc w:val="right"/>
        <w:rPr>
          <w:rFonts w:eastAsia="Courier New"/>
          <w:b/>
        </w:rPr>
      </w:pPr>
    </w:p>
    <w:p w14:paraId="4D79342B">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14:paraId="621A1316">
      <w:pPr>
        <w:pStyle w:val="186"/>
        <w:ind w:left="-851"/>
        <w:jc w:val="center"/>
        <w:rPr>
          <w:rFonts w:eastAsia="Courier New"/>
          <w:b/>
        </w:rPr>
      </w:pPr>
    </w:p>
    <w:p w14:paraId="5B3E725F">
      <w:pPr>
        <w:pStyle w:val="186"/>
        <w:ind w:leftChars="0" w:left="0" w:firstLine="0" w:firstLineChars="0"/>
        <w:jc w:val="left"/>
        <w:rPr>
          <w:rFonts w:hint="default" w:eastAsia="Courier New"/>
          <w:b w:val="0"/>
          <w:bCs/>
          <w:lang w:val="en-US"/>
        </w:rPr>
      </w:pPr>
      <w:r>
        <w:rPr>
          <w:rFonts w:hint="default" w:eastAsia="Courier New"/>
          <w:b w:val="0"/>
          <w:bCs/>
          <w:lang w:val="en-US"/>
        </w:rPr>
        <w:t xml:space="preserve">1 Название: Ювелирный салон Адрес: пр. Независимости, 15, Минск, Беларусь; 
</w:t>
      </w:r>
    </w:p>
    <w:p w14:paraId="1543C616">
      <w:pPr>
        <w:pStyle w:val="186"/>
        <w:ind w:left="-851"/>
        <w:jc w:val="center"/>
        <w:rPr>
          <w:rFonts w:eastAsia="Courier New"/>
          <w:b/>
        </w:rPr>
      </w:pPr>
    </w:p>
    <w:p w14:paraId="04BD4BD5">
      <w:pPr>
        <w:pStyle w:val="186"/>
        <w:ind w:left="-851"/>
        <w:rPr>
          <w:sz w:val="22"/>
          <w:szCs w:val="22"/>
        </w:rPr>
      </w:pPr>
      <w:r>
        <w:rPr>
          <w:rFonts w:eastAsia="Courier New"/>
        </w:rPr>
        <w:t xml:space="preserve">     </w:t>
      </w:r>
    </w:p>
    <w:p w14:paraId="4CE42D54">
      <w:pPr>
        <w:pStyle w:val="185"/>
        <w:shd w:val="clear" w:color="auto" w:fill="auto"/>
        <w:spacing w:after="0" w:line="240" w:lineRule="auto"/>
        <w:jc w:val="left"/>
        <w:rPr>
          <w:b w:val="0"/>
          <w:color w:val="000000" w:themeColor="text1"/>
          <w:sz w:val="24"/>
          <w:szCs w:val="24"/>
        </w:rPr>
      </w:pPr>
    </w:p>
    <w:p w14:paraId="65D4C7DE">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14:paraId="1EAC06C7">
            <w:pPr>
              <w:pStyle w:val="185"/>
              <w:tabs>
                <w:tab w:val="left" w:pos="5790"/>
              </w:tabs>
              <w:shd w:val="clear" w:color="auto" w:fill="auto"/>
              <w:spacing w:after="0" w:line="230" w:lineRule="exact"/>
              <w:ind w:rightChars="176" w:right="422"/>
              <w:jc w:val="left"/>
              <w:rPr>
                <w:rFonts w:hint="default"/>
                <w:b w:val="0"/>
                <w:color w:val="000000"/>
                <w:sz w:val="24"/>
                <w:szCs w:val="24"/>
              </w:rPr>
            </w:pPr>
          </w:p>
          <w:p w14:paraId="4501F8BD">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2CCBE5FC">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2C880D26">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332D92C7">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69819318">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083CE93F">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5AE8BDA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БК Всех и каждого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289D9AF">
            <w:pPr>
              <w:pStyle w:val="185"/>
              <w:shd w:val="clear" w:color="auto" w:fill="auto"/>
              <w:spacing w:after="0" w:line="230" w:lineRule="exact"/>
              <w:ind w:rightChars="176" w:right="422"/>
              <w:jc w:val="left"/>
              <w:rPr>
                <w:b w:val="0"/>
                <w:color w:val="000000"/>
                <w:sz w:val="24"/>
                <w:szCs w:val="24"/>
              </w:rPr>
            </w:pPr>
          </w:p>
          <w:p w14:paraId="41531367">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136C41D1">
            <w:pPr>
              <w:pStyle w:val="185"/>
              <w:shd w:val="clear" w:color="auto" w:fill="auto"/>
              <w:spacing w:after="0" w:line="230" w:lineRule="exact"/>
              <w:ind w:rightChars="176" w:right="422"/>
              <w:jc w:val="left"/>
              <w:rPr>
                <w:b w:val="0"/>
                <w:color w:val="000000"/>
                <w:sz w:val="24"/>
                <w:szCs w:val="24"/>
              </w:rPr>
            </w:pPr>
          </w:p>
          <w:p w14:paraId="0A886183">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1D50FB30">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6F8107E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10CA47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F9632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4C10DD8">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Лебедев Л.Л.</w:t>
            </w:r>
          </w:p>
        </w:tc>
      </w:tr>
    </w:tbl>
    <w:p w14:paraId="266C1B50">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2961964A">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56284A13">
      <w:pPr>
        <w:rPr>
          <w:rFonts w:eastAsia="Courier New"/>
          <w:b/>
        </w:rPr>
      </w:pPr>
      <w:r>
        <w:rPr>
          <w:rFonts w:eastAsia="Courier New"/>
          <w:b/>
        </w:rPr>
        <w:br w:type="page" w:clear="none"/>
      </w:r>
    </w:p>
    <w:p w14:paraId="1D87C876">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6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12.06.2024 года</w:t>
      </w:r>
    </w:p>
    <w:p w14:paraId="24B93C98">
      <w:pPr>
        <w:shd w:val="clear"/>
        <w:jc w:val="left"/>
        <w:rPr>
          <w:b/>
          <w:bCs/>
          <w:sz w:val="22"/>
          <w:szCs w:val="22"/>
        </w:rPr>
      </w:pPr>
    </w:p>
    <w:p w14:paraId="5BD1EF2A">
      <w:pPr>
        <w:shd w:val="clear"/>
        <w:jc w:val="left"/>
        <w:rPr>
          <w:rFonts w:hint="default"/>
          <w:b/>
          <w:bCs/>
          <w:sz w:val="22"/>
          <w:szCs w:val="22"/>
          <w:lang w:val="ru-RU"/>
        </w:rPr>
      </w:pPr>
    </w:p>
    <w:p w14:paraId="71BEDE83">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14:paraId="6B6BBBCA">
      <w:pPr>
        <w:shd w:val="clear"/>
        <w:jc w:val="center"/>
        <w:rPr>
          <w:rFonts w:hint="default"/>
          <w:b/>
          <w:bCs/>
          <w:sz w:val="24"/>
          <w:szCs w:val="24"/>
          <w:lang w:val="ru-RU"/>
        </w:rPr>
      </w:pPr>
    </w:p>
    <w:p w14:paraId="0CBF851B">
      <w:pPr>
        <w:shd w:val="clear"/>
        <w:rPr>
          <w:b/>
          <w:bCs/>
          <w:sz w:val="22"/>
          <w:szCs w:val="22"/>
        </w:rPr>
      </w:pPr>
    </w:p>
    <w:p w14:paraId="2757B896">
      <w:pPr>
        <w:shd w:val="clear"/>
        <w:rPr>
          <w:rFonts w:hint="default"/>
          <w:b w:val="0"/>
          <w:bCs w:val="0"/>
          <w:sz w:val="22"/>
          <w:szCs w:val="22"/>
          <w:lang w:val="en-US"/>
        </w:rPr>
      </w:pPr>
      <w:r>
        <w:rPr>
          <w:rFonts w:hint="default"/>
          <w:b w:val="0"/>
          <w:bCs w:val="0"/>
          <w:sz w:val="22"/>
          <w:szCs w:val="22"/>
          <w:lang w:val="en-US"/>
        </w:rPr>
        <w:t xml:space="preserve">1 Название: Установка видеонаблюдения Стоимость: 50000; 
</w:t>
      </w:r>
    </w:p>
    <w:p w14:paraId="48B57527">
      <w:pPr>
        <w:pStyle w:val="185"/>
        <w:shd w:val="clear" w:color="auto" w:fill="auto"/>
        <w:spacing w:after="0" w:line="240" w:lineRule="auto"/>
        <w:jc w:val="left"/>
        <w:rPr>
          <w:b w:val="0"/>
          <w:color w:val="000000" w:themeColor="text1"/>
          <w:sz w:val="24"/>
          <w:szCs w:val="24"/>
        </w:rPr>
      </w:pPr>
    </w:p>
    <w:p w14:paraId="65995317">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8C326F9">
            <w:pPr>
              <w:pStyle w:val="185"/>
              <w:tabs>
                <w:tab w:val="left" w:pos="5790"/>
              </w:tabs>
              <w:shd w:val="clear" w:color="auto" w:fill="auto"/>
              <w:spacing w:after="0" w:line="230" w:lineRule="exact"/>
              <w:ind w:rightChars="176" w:right="422"/>
              <w:jc w:val="left"/>
              <w:rPr>
                <w:rFonts w:hint="default"/>
                <w:b w:val="0"/>
                <w:color w:val="000000"/>
                <w:sz w:val="24"/>
                <w:szCs w:val="24"/>
              </w:rPr>
            </w:pPr>
          </w:p>
          <w:p w14:paraId="218DE581">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4EEC344A">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11119775">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2E4E910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05D916BE">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66356C91">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7329047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bookmarkStart w:id="1" w:name="_GoBack"/>
            <w:bookmarkEnd w:id="1"/>
            <w:r>
              <w:rPr>
                <w:rFonts w:hint="default"/>
                <w:b w:val="0"/>
                <w:color w:val="000000"/>
                <w:sz w:val="24"/>
                <w:szCs w:val="24"/>
                <w:vertAlign w:val="baseline"/>
                <w:lang w:val="en-US"/>
              </w:rPr>
              <w:t xml:space="preserve">ООО БК Всех и каждого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9C1CDD5">
            <w:pPr>
              <w:pStyle w:val="185"/>
              <w:shd w:val="clear" w:color="auto" w:fill="auto"/>
              <w:spacing w:after="0" w:line="230" w:lineRule="exact"/>
              <w:ind w:rightChars="176" w:right="422"/>
              <w:jc w:val="left"/>
              <w:rPr>
                <w:b w:val="0"/>
                <w:color w:val="000000"/>
                <w:sz w:val="24"/>
                <w:szCs w:val="24"/>
              </w:rPr>
            </w:pPr>
          </w:p>
          <w:p w14:paraId="419987F1">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6875E15B">
            <w:pPr>
              <w:pStyle w:val="185"/>
              <w:shd w:val="clear" w:color="auto" w:fill="auto"/>
              <w:spacing w:after="0" w:line="230" w:lineRule="exact"/>
              <w:ind w:rightChars="176" w:right="422"/>
              <w:jc w:val="left"/>
              <w:rPr>
                <w:b w:val="0"/>
                <w:color w:val="000000"/>
                <w:sz w:val="24"/>
                <w:szCs w:val="24"/>
              </w:rPr>
            </w:pPr>
          </w:p>
          <w:p w14:paraId="2AF527AE">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rFonts w:hint="default"/>
                <w:b w:val="0"/>
                <w:color w:val="000000"/>
                <w:sz w:val="24"/>
                <w:szCs w:val="24"/>
                <w:lang w:val="ru-RU"/>
              </w:rPr>
              <w:t xml:space="preserve">Иванов И.И.</w:t>
            </w:r>
          </w:p>
        </w:tc>
        <w:tc>
          <w:tcPr>
            <w:tcW w:w="4782" w:type="dxa"/>
            <w:tcBorders>
              <w:top w:val="nil"/>
              <w:left w:val="nil"/>
              <w:bottom w:val="nil"/>
              <w:right w:val="nil"/>
            </w:tcBorders>
            <w:shd w:val="clear" w:color="auto" w:fill="FFFFFF"/>
          </w:tcPr>
          <w:p w14:paraId="7175AD1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58D221D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555A17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7A73D617">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BE5B97B">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Лебедев Л.Л.</w:t>
            </w:r>
          </w:p>
        </w:tc>
      </w:tr>
    </w:tbl>
    <w:p w14:paraId="114F54E6">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11B3">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2B481693"/>
    <w:rsid w:val="2BC54277"/>
    <w:rsid w:val="36750792"/>
    <w:rsid w:val="405135A6"/>
    <w:rsid w:val="420F2681"/>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qFormat/>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1</TotalTime>
  <ScaleCrop>false</ScaleCrop>
  <LinksUpToDate>false</LinksUpToDate>
  <CharactersWithSpaces>13752</CharactersWithSpaces>
  <Application>WPS Office_12.2.0.17119_F1E327BC-269C-435d-A152-05C5408002CA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2024-06-07T07:08:00Z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1049-12.2.0.17119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