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A336" w14:textId="77777777" w:rsidR="0002283E" w:rsidRPr="009A491F" w:rsidRDefault="0002283E" w:rsidP="00000F16">
      <w:pPr>
        <w:pStyle w:val="Title"/>
        <w:bidi w:val="0"/>
        <w:jc w:val="both"/>
        <w:rPr>
          <w:sz w:val="52"/>
          <w:szCs w:val="52"/>
        </w:rPr>
      </w:pPr>
    </w:p>
    <w:p w14:paraId="54262A2E" w14:textId="77777777" w:rsidR="0002283E" w:rsidRPr="009A491F" w:rsidRDefault="0002283E" w:rsidP="00000F16">
      <w:pPr>
        <w:pStyle w:val="Title"/>
        <w:bidi w:val="0"/>
        <w:jc w:val="both"/>
        <w:rPr>
          <w:sz w:val="52"/>
          <w:szCs w:val="52"/>
        </w:rPr>
      </w:pPr>
    </w:p>
    <w:p w14:paraId="572CFF33" w14:textId="77777777" w:rsidR="0002283E" w:rsidRPr="009A491F" w:rsidRDefault="0002283E" w:rsidP="00000F16">
      <w:pPr>
        <w:pStyle w:val="Title"/>
        <w:bidi w:val="0"/>
        <w:jc w:val="both"/>
        <w:rPr>
          <w:sz w:val="52"/>
          <w:szCs w:val="52"/>
        </w:rPr>
      </w:pPr>
    </w:p>
    <w:p w14:paraId="74473538" w14:textId="77777777" w:rsidR="0002283E" w:rsidRPr="009A491F" w:rsidRDefault="0002283E" w:rsidP="00000F16">
      <w:pPr>
        <w:pStyle w:val="Title"/>
        <w:bidi w:val="0"/>
        <w:jc w:val="both"/>
        <w:rPr>
          <w:sz w:val="52"/>
          <w:szCs w:val="52"/>
        </w:rPr>
      </w:pPr>
    </w:p>
    <w:p w14:paraId="6AD1A28C" w14:textId="77777777" w:rsidR="0002283E" w:rsidRPr="009A491F" w:rsidRDefault="0002283E" w:rsidP="00000F16">
      <w:pPr>
        <w:pStyle w:val="Title"/>
        <w:bidi w:val="0"/>
        <w:jc w:val="both"/>
        <w:rPr>
          <w:sz w:val="52"/>
          <w:szCs w:val="52"/>
        </w:rPr>
      </w:pPr>
    </w:p>
    <w:p w14:paraId="0755C2C8" w14:textId="77777777" w:rsidR="0002283E" w:rsidRPr="009A491F" w:rsidRDefault="0002283E" w:rsidP="00000F16">
      <w:pPr>
        <w:pStyle w:val="Title"/>
        <w:bidi w:val="0"/>
        <w:jc w:val="both"/>
        <w:rPr>
          <w:sz w:val="52"/>
          <w:szCs w:val="52"/>
        </w:rPr>
      </w:pPr>
    </w:p>
    <w:p w14:paraId="001E381E" w14:textId="77777777" w:rsidR="0002283E" w:rsidRPr="009A491F" w:rsidRDefault="0002283E" w:rsidP="007F74DE">
      <w:pPr>
        <w:pStyle w:val="Title"/>
        <w:bidi w:val="0"/>
        <w:jc w:val="center"/>
        <w:rPr>
          <w:sz w:val="52"/>
          <w:szCs w:val="52"/>
        </w:rPr>
      </w:pPr>
    </w:p>
    <w:p w14:paraId="225B98FD" w14:textId="77777777" w:rsidR="003F0AAC" w:rsidRPr="009A491F" w:rsidRDefault="00D74131" w:rsidP="007F74DE">
      <w:pPr>
        <w:pStyle w:val="Title"/>
        <w:bidi w:val="0"/>
        <w:jc w:val="center"/>
        <w:rPr>
          <w:color w:val="3078BA"/>
          <w:sz w:val="52"/>
          <w:szCs w:val="52"/>
        </w:rPr>
      </w:pPr>
      <w:r w:rsidRPr="009A491F">
        <w:rPr>
          <w:color w:val="3078BA"/>
          <w:sz w:val="52"/>
          <w:szCs w:val="52"/>
        </w:rPr>
        <w:t>Analysis of Medical Data Using Machine Learning Methods</w:t>
      </w:r>
    </w:p>
    <w:p w14:paraId="2F08DD55" w14:textId="77777777" w:rsidR="00D74131" w:rsidRPr="009A491F" w:rsidRDefault="00D74131" w:rsidP="007F74DE">
      <w:pPr>
        <w:pStyle w:val="Title"/>
        <w:bidi w:val="0"/>
        <w:jc w:val="center"/>
        <w:rPr>
          <w:sz w:val="52"/>
          <w:szCs w:val="52"/>
        </w:rPr>
      </w:pPr>
      <w:r w:rsidRPr="009A491F">
        <w:rPr>
          <w:sz w:val="52"/>
          <w:szCs w:val="52"/>
        </w:rPr>
        <w:t>Final Project</w:t>
      </w:r>
    </w:p>
    <w:p w14:paraId="021FC952" w14:textId="77777777" w:rsidR="00156241" w:rsidRPr="009A491F" w:rsidRDefault="00156241" w:rsidP="007F74DE">
      <w:pPr>
        <w:bidi w:val="0"/>
        <w:jc w:val="center"/>
        <w:rPr>
          <w:sz w:val="18"/>
          <w:szCs w:val="18"/>
        </w:rPr>
      </w:pPr>
    </w:p>
    <w:p w14:paraId="187AEE30" w14:textId="77777777" w:rsidR="00156241" w:rsidRPr="009A491F" w:rsidRDefault="00156241" w:rsidP="007F74DE">
      <w:pPr>
        <w:bidi w:val="0"/>
        <w:jc w:val="center"/>
        <w:rPr>
          <w:sz w:val="28"/>
          <w:szCs w:val="28"/>
        </w:rPr>
      </w:pPr>
      <w:r w:rsidRPr="009A491F">
        <w:rPr>
          <w:sz w:val="28"/>
          <w:szCs w:val="28"/>
        </w:rPr>
        <w:t>NOY FLAT, MAYA VISHNEVSKY, TOM TIMIANKER</w:t>
      </w:r>
    </w:p>
    <w:p w14:paraId="3F105F09" w14:textId="77777777" w:rsidR="0002283E" w:rsidRPr="009A491F" w:rsidRDefault="00156241" w:rsidP="007F74DE">
      <w:pPr>
        <w:bidi w:val="0"/>
        <w:jc w:val="center"/>
        <w:rPr>
          <w:sz w:val="28"/>
          <w:szCs w:val="28"/>
        </w:rPr>
      </w:pPr>
      <w:r w:rsidRPr="009A491F">
        <w:rPr>
          <w:sz w:val="28"/>
          <w:szCs w:val="28"/>
        </w:rPr>
        <w:t>AUGUST 2021</w:t>
      </w:r>
    </w:p>
    <w:p w14:paraId="721AC491" w14:textId="77777777" w:rsidR="0002283E" w:rsidRPr="009A491F" w:rsidRDefault="0002283E" w:rsidP="00000F16">
      <w:pPr>
        <w:jc w:val="both"/>
        <w:rPr>
          <w:sz w:val="18"/>
          <w:szCs w:val="18"/>
          <w:rtl/>
        </w:rPr>
      </w:pPr>
      <w:r w:rsidRPr="009A491F">
        <w:rPr>
          <w:sz w:val="18"/>
          <w:szCs w:val="18"/>
        </w:rPr>
        <w:br w:type="page"/>
      </w:r>
    </w:p>
    <w:p w14:paraId="07F3E8E3" w14:textId="77777777" w:rsidR="00156241" w:rsidRPr="009A491F" w:rsidRDefault="002E550C" w:rsidP="00000F16">
      <w:pPr>
        <w:pStyle w:val="Heading1"/>
        <w:bidi w:val="0"/>
        <w:jc w:val="both"/>
        <w:rPr>
          <w:sz w:val="28"/>
          <w:szCs w:val="28"/>
        </w:rPr>
      </w:pPr>
      <w:r w:rsidRPr="009A491F">
        <w:rPr>
          <w:sz w:val="28"/>
          <w:szCs w:val="28"/>
        </w:rPr>
        <w:lastRenderedPageBreak/>
        <w:t>Introduction</w:t>
      </w:r>
    </w:p>
    <w:p w14:paraId="2108DABB" w14:textId="77777777" w:rsidR="00641AD2" w:rsidRPr="009A491F" w:rsidRDefault="00641AD2" w:rsidP="00641AD2">
      <w:pPr>
        <w:bidi w:val="0"/>
        <w:jc w:val="both"/>
        <w:rPr>
          <w:sz w:val="22"/>
          <w:szCs w:val="22"/>
        </w:rPr>
      </w:pPr>
    </w:p>
    <w:p w14:paraId="2DA8541D" w14:textId="75A5E10F" w:rsidR="00641AD2" w:rsidRPr="009A491F" w:rsidRDefault="00641AD2" w:rsidP="00641AD2">
      <w:pPr>
        <w:bidi w:val="0"/>
        <w:jc w:val="both"/>
        <w:rPr>
          <w:sz w:val="22"/>
          <w:szCs w:val="22"/>
        </w:rPr>
      </w:pPr>
      <w:r w:rsidRPr="009A491F">
        <w:rPr>
          <w:sz w:val="22"/>
          <w:szCs w:val="22"/>
        </w:rPr>
        <w:t xml:space="preserve">The goal </w:t>
      </w:r>
      <w:r w:rsidR="00FA7DFE">
        <w:rPr>
          <w:sz w:val="22"/>
          <w:szCs w:val="22"/>
        </w:rPr>
        <w:t xml:space="preserve">of this project </w:t>
      </w:r>
      <w:r w:rsidRPr="009A491F">
        <w:rPr>
          <w:sz w:val="22"/>
          <w:szCs w:val="22"/>
        </w:rPr>
        <w:t xml:space="preserve">is to use machine learning models to help physicians detect and treat hospital-acquired bacterial infections. Using real </w:t>
      </w:r>
      <w:r w:rsidR="000F6C7E" w:rsidRPr="009A491F">
        <w:rPr>
          <w:sz w:val="22"/>
          <w:szCs w:val="22"/>
        </w:rPr>
        <w:t>patients’</w:t>
      </w:r>
      <w:r w:rsidRPr="009A491F">
        <w:rPr>
          <w:sz w:val="22"/>
          <w:szCs w:val="22"/>
        </w:rPr>
        <w:t xml:space="preserve"> data acquired from MIMIC-III and eICU databases, we had to develop two models:</w:t>
      </w:r>
    </w:p>
    <w:p w14:paraId="2DAFAB49" w14:textId="48AE2702" w:rsidR="00641AD2" w:rsidRPr="009A491F" w:rsidRDefault="00641AD2" w:rsidP="00641AD2">
      <w:pPr>
        <w:pStyle w:val="ListParagraph"/>
        <w:numPr>
          <w:ilvl w:val="0"/>
          <w:numId w:val="9"/>
        </w:numPr>
        <w:bidi w:val="0"/>
        <w:jc w:val="both"/>
        <w:rPr>
          <w:sz w:val="22"/>
          <w:szCs w:val="22"/>
        </w:rPr>
      </w:pPr>
      <w:r w:rsidRPr="009A491F">
        <w:rPr>
          <w:sz w:val="22"/>
          <w:szCs w:val="22"/>
        </w:rPr>
        <w:t>A classification model to determine if the infection is bacterial or not (we reference this as ‘task A’)</w:t>
      </w:r>
    </w:p>
    <w:p w14:paraId="474AE5B0" w14:textId="7F426006" w:rsidR="00641AD2" w:rsidRDefault="00641AD2" w:rsidP="00641AD2">
      <w:pPr>
        <w:pStyle w:val="ListParagraph"/>
        <w:numPr>
          <w:ilvl w:val="0"/>
          <w:numId w:val="9"/>
        </w:numPr>
        <w:bidi w:val="0"/>
        <w:jc w:val="both"/>
        <w:rPr>
          <w:sz w:val="22"/>
          <w:szCs w:val="22"/>
        </w:rPr>
      </w:pPr>
      <w:r w:rsidRPr="009A491F">
        <w:rPr>
          <w:sz w:val="22"/>
          <w:szCs w:val="22"/>
        </w:rPr>
        <w:t>A classification model to determine if the administered antibiotics were an appropriate treatment to the infection or not (‘task B’)</w:t>
      </w:r>
    </w:p>
    <w:p w14:paraId="333A09D5" w14:textId="3B23F595" w:rsidR="002E550C" w:rsidRPr="009A491F" w:rsidRDefault="00720B1F" w:rsidP="000F6C7E">
      <w:pPr>
        <w:bidi w:val="0"/>
        <w:jc w:val="both"/>
        <w:rPr>
          <w:rFonts w:asciiTheme="majorHAnsi" w:eastAsiaTheme="majorEastAsia" w:hAnsiTheme="majorHAnsi" w:cstheme="majorBidi"/>
          <w:color w:val="2E74B5" w:themeColor="accent1" w:themeShade="BF"/>
          <w:sz w:val="28"/>
          <w:szCs w:val="28"/>
          <w:rtl/>
        </w:rPr>
      </w:pPr>
      <w:r>
        <w:rPr>
          <w:sz w:val="22"/>
          <w:szCs w:val="22"/>
        </w:rPr>
        <w:t xml:space="preserve">In the following project </w:t>
      </w:r>
      <w:r w:rsidR="000F6C7E">
        <w:rPr>
          <w:sz w:val="22"/>
          <w:szCs w:val="22"/>
        </w:rPr>
        <w:t>description,</w:t>
      </w:r>
      <w:r>
        <w:rPr>
          <w:sz w:val="22"/>
          <w:szCs w:val="22"/>
        </w:rPr>
        <w:t xml:space="preserve"> we will demonstrate the methods we tried and the ones we chose </w:t>
      </w:r>
      <w:r w:rsidR="000F6C7E">
        <w:rPr>
          <w:sz w:val="22"/>
          <w:szCs w:val="22"/>
        </w:rPr>
        <w:t>to</w:t>
      </w:r>
      <w:r>
        <w:rPr>
          <w:sz w:val="22"/>
          <w:szCs w:val="22"/>
        </w:rPr>
        <w:t xml:space="preserve"> </w:t>
      </w:r>
      <w:r w:rsidR="00B704AC">
        <w:rPr>
          <w:sz w:val="22"/>
          <w:szCs w:val="22"/>
        </w:rPr>
        <w:t xml:space="preserve">try and predict </w:t>
      </w:r>
      <w:r w:rsidR="00785365">
        <w:rPr>
          <w:sz w:val="22"/>
          <w:szCs w:val="22"/>
        </w:rPr>
        <w:t xml:space="preserve">the abovementioned </w:t>
      </w:r>
      <w:r w:rsidR="008559F3">
        <w:rPr>
          <w:sz w:val="22"/>
          <w:szCs w:val="22"/>
        </w:rPr>
        <w:t>classifications.</w:t>
      </w:r>
    </w:p>
    <w:p w14:paraId="54980127" w14:textId="77777777" w:rsidR="002E550C" w:rsidRPr="009A491F" w:rsidRDefault="002E550C" w:rsidP="00000F16">
      <w:pPr>
        <w:pStyle w:val="Heading1"/>
        <w:bidi w:val="0"/>
        <w:jc w:val="both"/>
        <w:rPr>
          <w:sz w:val="28"/>
          <w:szCs w:val="28"/>
        </w:rPr>
      </w:pPr>
      <w:r w:rsidRPr="009A491F">
        <w:rPr>
          <w:sz w:val="28"/>
          <w:szCs w:val="28"/>
        </w:rPr>
        <w:t>Cohort Description</w:t>
      </w:r>
    </w:p>
    <w:p w14:paraId="6BBBF7FF" w14:textId="77777777" w:rsidR="00641AD2" w:rsidRPr="009A491F" w:rsidRDefault="00641AD2" w:rsidP="00000F16">
      <w:pPr>
        <w:jc w:val="both"/>
        <w:rPr>
          <w:color w:val="FF0000"/>
          <w:sz w:val="22"/>
          <w:szCs w:val="22"/>
          <w:highlight w:val="yellow"/>
          <w:rtl/>
        </w:rPr>
      </w:pPr>
    </w:p>
    <w:p w14:paraId="20BD45A9" w14:textId="06FE69F6" w:rsidR="00641AD2" w:rsidRPr="009A491F" w:rsidRDefault="00641AD2" w:rsidP="000F6C7E">
      <w:pPr>
        <w:bidi w:val="0"/>
        <w:jc w:val="both"/>
        <w:rPr>
          <w:sz w:val="22"/>
          <w:szCs w:val="22"/>
        </w:rPr>
      </w:pPr>
      <w:r w:rsidRPr="009A491F">
        <w:rPr>
          <w:sz w:val="22"/>
          <w:szCs w:val="22"/>
        </w:rPr>
        <w:t>The datasets we used hold clinical data of patients admitted to the Beth Israel Deaconess Medical Center in Boston, Massachusetts (MIMIC-III DB)</w:t>
      </w:r>
      <w:r w:rsidR="00C5716A">
        <w:rPr>
          <w:sz w:val="22"/>
          <w:szCs w:val="22"/>
          <w:vertAlign w:val="superscript"/>
        </w:rPr>
        <w:t>1</w:t>
      </w:r>
      <w:r w:rsidRPr="009A491F">
        <w:rPr>
          <w:sz w:val="22"/>
          <w:szCs w:val="22"/>
        </w:rPr>
        <w:t xml:space="preserve"> and other critical care units throughout the continental United States (eICU DB)</w:t>
      </w:r>
      <w:r w:rsidR="00C5716A">
        <w:rPr>
          <w:sz w:val="22"/>
          <w:szCs w:val="22"/>
          <w:vertAlign w:val="superscript"/>
        </w:rPr>
        <w:t>2</w:t>
      </w:r>
      <w:r w:rsidRPr="009A491F">
        <w:rPr>
          <w:sz w:val="22"/>
          <w:szCs w:val="22"/>
        </w:rPr>
        <w:t>. </w:t>
      </w:r>
    </w:p>
    <w:p w14:paraId="33FBCE7D" w14:textId="77777777" w:rsidR="00641AD2" w:rsidRPr="009A491F" w:rsidRDefault="00641AD2" w:rsidP="000F6C7E">
      <w:pPr>
        <w:pStyle w:val="ListParagraph"/>
        <w:numPr>
          <w:ilvl w:val="0"/>
          <w:numId w:val="12"/>
        </w:numPr>
        <w:bidi w:val="0"/>
        <w:jc w:val="both"/>
        <w:rPr>
          <w:sz w:val="22"/>
          <w:szCs w:val="22"/>
        </w:rPr>
      </w:pPr>
      <w:r w:rsidRPr="009A491F">
        <w:rPr>
          <w:sz w:val="22"/>
          <w:szCs w:val="22"/>
        </w:rPr>
        <w:t>The cohort for task A from MIMIC-III DB holds 3075 patients, of whom 161 had bacterial infection. </w:t>
      </w:r>
    </w:p>
    <w:p w14:paraId="3E2ADDF6" w14:textId="77777777" w:rsidR="00641AD2" w:rsidRPr="009A491F" w:rsidRDefault="00641AD2" w:rsidP="000F6C7E">
      <w:pPr>
        <w:pStyle w:val="ListParagraph"/>
        <w:numPr>
          <w:ilvl w:val="0"/>
          <w:numId w:val="12"/>
        </w:numPr>
        <w:bidi w:val="0"/>
        <w:jc w:val="both"/>
        <w:rPr>
          <w:sz w:val="22"/>
          <w:szCs w:val="22"/>
        </w:rPr>
      </w:pPr>
      <w:r w:rsidRPr="009A491F">
        <w:rPr>
          <w:sz w:val="22"/>
          <w:szCs w:val="22"/>
        </w:rPr>
        <w:t>The cohort for task A from eICU DB holds 126 patients, of whom 8 had bacterial infection. </w:t>
      </w:r>
    </w:p>
    <w:p w14:paraId="686AF61A" w14:textId="0D91ECA7" w:rsidR="00641AD2" w:rsidRPr="009A491F" w:rsidRDefault="00641AD2" w:rsidP="000F6C7E">
      <w:pPr>
        <w:pStyle w:val="ListParagraph"/>
        <w:numPr>
          <w:ilvl w:val="0"/>
          <w:numId w:val="12"/>
        </w:numPr>
        <w:bidi w:val="0"/>
        <w:jc w:val="both"/>
        <w:rPr>
          <w:sz w:val="22"/>
          <w:szCs w:val="22"/>
        </w:rPr>
      </w:pPr>
      <w:r w:rsidRPr="009A491F">
        <w:rPr>
          <w:sz w:val="22"/>
          <w:szCs w:val="22"/>
        </w:rPr>
        <w:t>The cohort for task B (consists of data that originated from MIMIC-III DB only) holds 105 patients, of whom 22 were given an appropriate treatment.</w:t>
      </w:r>
    </w:p>
    <w:p w14:paraId="6A703E66" w14:textId="77777777" w:rsidR="00641AD2" w:rsidRPr="009A491F" w:rsidRDefault="00641AD2" w:rsidP="000F6C7E">
      <w:pPr>
        <w:bidi w:val="0"/>
        <w:jc w:val="both"/>
        <w:rPr>
          <w:sz w:val="22"/>
          <w:szCs w:val="22"/>
        </w:rPr>
      </w:pPr>
      <w:r w:rsidRPr="009A491F">
        <w:rPr>
          <w:sz w:val="22"/>
          <w:szCs w:val="22"/>
        </w:rPr>
        <w:t>The data we fetched from the DBs is:</w:t>
      </w:r>
    </w:p>
    <w:p w14:paraId="6F16D207" w14:textId="0A5EE207" w:rsidR="00641AD2" w:rsidRPr="009A491F" w:rsidRDefault="00641AD2" w:rsidP="000F6C7E">
      <w:pPr>
        <w:pStyle w:val="ListParagraph"/>
        <w:numPr>
          <w:ilvl w:val="0"/>
          <w:numId w:val="12"/>
        </w:numPr>
        <w:bidi w:val="0"/>
        <w:jc w:val="both"/>
        <w:rPr>
          <w:sz w:val="22"/>
          <w:szCs w:val="22"/>
        </w:rPr>
      </w:pPr>
      <w:r w:rsidRPr="009A491F">
        <w:rPr>
          <w:sz w:val="22"/>
          <w:szCs w:val="22"/>
        </w:rPr>
        <w:t>Lab tests data.</w:t>
      </w:r>
    </w:p>
    <w:p w14:paraId="598443DD" w14:textId="5048D0F0" w:rsidR="00641AD2" w:rsidRPr="009A491F" w:rsidRDefault="00641AD2" w:rsidP="000F6C7E">
      <w:pPr>
        <w:pStyle w:val="ListParagraph"/>
        <w:numPr>
          <w:ilvl w:val="0"/>
          <w:numId w:val="12"/>
        </w:numPr>
        <w:bidi w:val="0"/>
        <w:jc w:val="both"/>
        <w:rPr>
          <w:sz w:val="22"/>
          <w:szCs w:val="22"/>
        </w:rPr>
      </w:pPr>
      <w:r w:rsidRPr="009A491F">
        <w:rPr>
          <w:sz w:val="22"/>
          <w:szCs w:val="22"/>
        </w:rPr>
        <w:t xml:space="preserve">Microbiology labs data - We fetched the microbiology culture sites for task A, and the culture sites and organism name for task B. This data could be problematic, because if the patient was infected and we used the culture that contains the bacteria this data will be illegal. That is why we used only data obtained 3 days before the infection diagnosis for task A, 2 </w:t>
      </w:r>
      <w:proofErr w:type="gramStart"/>
      <w:r w:rsidRPr="009A491F">
        <w:rPr>
          <w:sz w:val="22"/>
          <w:szCs w:val="22"/>
        </w:rPr>
        <w:t>day</w:t>
      </w:r>
      <w:proofErr w:type="gramEnd"/>
      <w:r w:rsidRPr="009A491F">
        <w:rPr>
          <w:sz w:val="22"/>
          <w:szCs w:val="22"/>
        </w:rPr>
        <w:t xml:space="preserve"> for task B. In the train set, this data was available for about 10% of the patients.</w:t>
      </w:r>
    </w:p>
    <w:p w14:paraId="422C4FB9" w14:textId="3D2A3184" w:rsidR="00641AD2" w:rsidRPr="009A491F" w:rsidRDefault="00641AD2" w:rsidP="000F6C7E">
      <w:pPr>
        <w:pStyle w:val="ListParagraph"/>
        <w:numPr>
          <w:ilvl w:val="0"/>
          <w:numId w:val="12"/>
        </w:numPr>
        <w:bidi w:val="0"/>
        <w:jc w:val="both"/>
        <w:rPr>
          <w:sz w:val="22"/>
          <w:szCs w:val="22"/>
        </w:rPr>
      </w:pPr>
      <w:r w:rsidRPr="009A491F">
        <w:rPr>
          <w:sz w:val="22"/>
          <w:szCs w:val="22"/>
        </w:rPr>
        <w:t>Prescriptions given to the patient.</w:t>
      </w:r>
    </w:p>
    <w:p w14:paraId="38FB4F43" w14:textId="27E73248" w:rsidR="00641AD2" w:rsidRPr="009A491F" w:rsidRDefault="00641AD2" w:rsidP="000F6C7E">
      <w:pPr>
        <w:pStyle w:val="ListParagraph"/>
        <w:numPr>
          <w:ilvl w:val="0"/>
          <w:numId w:val="12"/>
        </w:numPr>
        <w:bidi w:val="0"/>
        <w:jc w:val="both"/>
        <w:rPr>
          <w:sz w:val="22"/>
          <w:szCs w:val="22"/>
        </w:rPr>
      </w:pPr>
      <w:r w:rsidRPr="009A491F">
        <w:rPr>
          <w:sz w:val="22"/>
          <w:szCs w:val="22"/>
        </w:rPr>
        <w:t>Patient data - gender, age, weight, ethnicity.</w:t>
      </w:r>
    </w:p>
    <w:p w14:paraId="1C1C9C20" w14:textId="1CD7202F" w:rsidR="00641AD2" w:rsidRPr="009A491F" w:rsidRDefault="00641AD2" w:rsidP="000F6C7E">
      <w:pPr>
        <w:bidi w:val="0"/>
        <w:jc w:val="both"/>
        <w:rPr>
          <w:sz w:val="22"/>
          <w:szCs w:val="22"/>
        </w:rPr>
      </w:pPr>
      <w:r w:rsidRPr="009A491F">
        <w:rPr>
          <w:sz w:val="22"/>
          <w:szCs w:val="22"/>
        </w:rPr>
        <w:t>Further explanation on the features we use in the model can be found in the `Methods - Data Preprocessing</w:t>
      </w:r>
      <w:r w:rsidR="00DC08D2" w:rsidRPr="009A491F">
        <w:rPr>
          <w:sz w:val="22"/>
          <w:szCs w:val="22"/>
        </w:rPr>
        <w:t>”</w:t>
      </w:r>
      <w:r w:rsidRPr="009A491F">
        <w:rPr>
          <w:sz w:val="22"/>
          <w:szCs w:val="22"/>
        </w:rPr>
        <w:t xml:space="preserve"> section.</w:t>
      </w:r>
    </w:p>
    <w:p w14:paraId="235D82C7" w14:textId="69A19DD3" w:rsidR="00641AD2" w:rsidRPr="009A491F" w:rsidRDefault="00641AD2" w:rsidP="000F6C7E">
      <w:pPr>
        <w:bidi w:val="0"/>
        <w:jc w:val="both"/>
        <w:rPr>
          <w:sz w:val="22"/>
          <w:szCs w:val="22"/>
        </w:rPr>
      </w:pPr>
      <w:r w:rsidRPr="009A491F">
        <w:rPr>
          <w:sz w:val="22"/>
          <w:szCs w:val="22"/>
        </w:rPr>
        <w:t xml:space="preserve">One significant characteristic of the cohort data is that the </w:t>
      </w:r>
      <w:r w:rsidR="00DC08D2" w:rsidRPr="009A491F">
        <w:rPr>
          <w:sz w:val="22"/>
          <w:szCs w:val="22"/>
        </w:rPr>
        <w:t>“</w:t>
      </w:r>
      <w:r w:rsidRPr="009A491F">
        <w:rPr>
          <w:sz w:val="22"/>
          <w:szCs w:val="22"/>
        </w:rPr>
        <w:t>negative</w:t>
      </w:r>
      <w:r w:rsidR="00DC08D2" w:rsidRPr="009A491F">
        <w:rPr>
          <w:sz w:val="22"/>
          <w:szCs w:val="22"/>
        </w:rPr>
        <w:t>”</w:t>
      </w:r>
      <w:r w:rsidRPr="009A491F">
        <w:rPr>
          <w:sz w:val="22"/>
          <w:szCs w:val="22"/>
        </w:rPr>
        <w:t xml:space="preserve"> and </w:t>
      </w:r>
      <w:r w:rsidR="00DC08D2" w:rsidRPr="009A491F">
        <w:rPr>
          <w:sz w:val="22"/>
          <w:szCs w:val="22"/>
        </w:rPr>
        <w:t>“</w:t>
      </w:r>
      <w:r w:rsidRPr="009A491F">
        <w:rPr>
          <w:sz w:val="22"/>
          <w:szCs w:val="22"/>
        </w:rPr>
        <w:t>positive</w:t>
      </w:r>
      <w:r w:rsidR="00DC08D2" w:rsidRPr="009A491F">
        <w:rPr>
          <w:sz w:val="22"/>
          <w:szCs w:val="22"/>
        </w:rPr>
        <w:t>”</w:t>
      </w:r>
      <w:r w:rsidRPr="009A491F">
        <w:rPr>
          <w:sz w:val="22"/>
          <w:szCs w:val="22"/>
        </w:rPr>
        <w:t xml:space="preserve"> classes are imbalanced. In each task, the number of </w:t>
      </w:r>
      <w:r w:rsidR="00DC08D2" w:rsidRPr="009A491F">
        <w:rPr>
          <w:sz w:val="22"/>
          <w:szCs w:val="22"/>
        </w:rPr>
        <w:t>“</w:t>
      </w:r>
      <w:r w:rsidRPr="009A491F">
        <w:rPr>
          <w:sz w:val="22"/>
          <w:szCs w:val="22"/>
        </w:rPr>
        <w:t>positive</w:t>
      </w:r>
      <w:r w:rsidR="00DC08D2" w:rsidRPr="009A491F">
        <w:rPr>
          <w:sz w:val="22"/>
          <w:szCs w:val="22"/>
        </w:rPr>
        <w:t>”</w:t>
      </w:r>
      <w:r w:rsidRPr="009A491F">
        <w:rPr>
          <w:sz w:val="22"/>
          <w:szCs w:val="22"/>
        </w:rPr>
        <w:t xml:space="preserve"> samples is much lower than the number of </w:t>
      </w:r>
      <w:r w:rsidR="00DC08D2" w:rsidRPr="009A491F">
        <w:rPr>
          <w:sz w:val="22"/>
          <w:szCs w:val="22"/>
        </w:rPr>
        <w:t>“</w:t>
      </w:r>
      <w:r w:rsidRPr="009A491F">
        <w:rPr>
          <w:sz w:val="22"/>
          <w:szCs w:val="22"/>
        </w:rPr>
        <w:t>negative</w:t>
      </w:r>
      <w:r w:rsidR="00DC08D2" w:rsidRPr="009A491F">
        <w:rPr>
          <w:sz w:val="22"/>
          <w:szCs w:val="22"/>
        </w:rPr>
        <w:t>”</w:t>
      </w:r>
      <w:r w:rsidRPr="009A491F">
        <w:rPr>
          <w:sz w:val="22"/>
          <w:szCs w:val="22"/>
        </w:rPr>
        <w:t xml:space="preserve"> samples. We discuss how we handled the unbalanced data in the </w:t>
      </w:r>
      <w:r w:rsidR="00DC08D2" w:rsidRPr="009A491F">
        <w:rPr>
          <w:sz w:val="22"/>
          <w:szCs w:val="22"/>
        </w:rPr>
        <w:t>“</w:t>
      </w:r>
      <w:r w:rsidRPr="009A491F">
        <w:rPr>
          <w:sz w:val="22"/>
          <w:szCs w:val="22"/>
        </w:rPr>
        <w:t>Models</w:t>
      </w:r>
      <w:r w:rsidR="00DC08D2" w:rsidRPr="009A491F">
        <w:rPr>
          <w:sz w:val="22"/>
          <w:szCs w:val="22"/>
        </w:rPr>
        <w:t>”</w:t>
      </w:r>
      <w:r w:rsidRPr="009A491F">
        <w:rPr>
          <w:sz w:val="22"/>
          <w:szCs w:val="22"/>
        </w:rPr>
        <w:t xml:space="preserve"> section.</w:t>
      </w:r>
    </w:p>
    <w:p w14:paraId="0EB58252" w14:textId="1D7B461F" w:rsidR="0065494C" w:rsidRPr="009A491F" w:rsidRDefault="0065494C" w:rsidP="000F6C7E">
      <w:pPr>
        <w:bidi w:val="0"/>
        <w:jc w:val="both"/>
        <w:rPr>
          <w:sz w:val="22"/>
          <w:szCs w:val="22"/>
        </w:rPr>
      </w:pPr>
      <w:r w:rsidRPr="009A491F">
        <w:rPr>
          <w:sz w:val="22"/>
          <w:szCs w:val="22"/>
        </w:rPr>
        <w:t xml:space="preserve">The following tables of characteristics compare the </w:t>
      </w:r>
      <w:r w:rsidR="00DC08D2" w:rsidRPr="009A491F">
        <w:rPr>
          <w:sz w:val="22"/>
          <w:szCs w:val="22"/>
        </w:rPr>
        <w:t>“</w:t>
      </w:r>
      <w:r w:rsidRPr="009A491F">
        <w:rPr>
          <w:sz w:val="22"/>
          <w:szCs w:val="22"/>
        </w:rPr>
        <w:t>negative</w:t>
      </w:r>
      <w:r w:rsidR="00DC08D2" w:rsidRPr="009A491F">
        <w:rPr>
          <w:sz w:val="22"/>
          <w:szCs w:val="22"/>
        </w:rPr>
        <w:t>”</w:t>
      </w:r>
      <w:r w:rsidRPr="009A491F">
        <w:rPr>
          <w:sz w:val="22"/>
          <w:szCs w:val="22"/>
        </w:rPr>
        <w:t xml:space="preserve"> and the </w:t>
      </w:r>
      <w:r w:rsidR="00DC08D2" w:rsidRPr="009A491F">
        <w:rPr>
          <w:sz w:val="22"/>
          <w:szCs w:val="22"/>
        </w:rPr>
        <w:t>“</w:t>
      </w:r>
      <w:r w:rsidRPr="009A491F">
        <w:rPr>
          <w:sz w:val="22"/>
          <w:szCs w:val="22"/>
        </w:rPr>
        <w:t>positive</w:t>
      </w:r>
      <w:r w:rsidR="00DC08D2" w:rsidRPr="009A491F">
        <w:rPr>
          <w:sz w:val="22"/>
          <w:szCs w:val="22"/>
        </w:rPr>
        <w:t>”</w:t>
      </w:r>
      <w:r w:rsidRPr="009A491F">
        <w:rPr>
          <w:sz w:val="22"/>
          <w:szCs w:val="22"/>
        </w:rPr>
        <w:t xml:space="preserve"> groups according to a selected number of out features using a statistical hypothesis test that tests whether the distribution of the feature is different in each of the groups. </w:t>
      </w:r>
    </w:p>
    <w:p w14:paraId="6455456D" w14:textId="77777777" w:rsidR="0065494C" w:rsidRPr="009A491F" w:rsidRDefault="0065494C" w:rsidP="000F6C7E">
      <w:pPr>
        <w:bidi w:val="0"/>
        <w:jc w:val="both"/>
        <w:rPr>
          <w:sz w:val="22"/>
          <w:szCs w:val="22"/>
        </w:rPr>
      </w:pPr>
      <w:r w:rsidRPr="009A491F">
        <w:rPr>
          <w:sz w:val="22"/>
          <w:szCs w:val="22"/>
        </w:rPr>
        <w:lastRenderedPageBreak/>
        <w:t xml:space="preserve">Each of the continuous features were tested using the two-sample Kolmogorov–Smirnov test and we present the p-value for the null hypothesis that </w:t>
      </w:r>
      <w:proofErr w:type="gramStart"/>
      <w:r w:rsidRPr="009A491F">
        <w:rPr>
          <w:sz w:val="22"/>
          <w:szCs w:val="22"/>
        </w:rPr>
        <w:t>both of the samples</w:t>
      </w:r>
      <w:proofErr w:type="gramEnd"/>
      <w:r w:rsidRPr="009A491F">
        <w:rPr>
          <w:sz w:val="22"/>
          <w:szCs w:val="22"/>
        </w:rPr>
        <w:t xml:space="preserve"> are drown from the same distribution.</w:t>
      </w:r>
    </w:p>
    <w:p w14:paraId="365544EF" w14:textId="77777777" w:rsidR="0065494C" w:rsidRPr="009A491F" w:rsidRDefault="0065494C" w:rsidP="000F6C7E">
      <w:pPr>
        <w:bidi w:val="0"/>
        <w:jc w:val="both"/>
        <w:rPr>
          <w:sz w:val="22"/>
          <w:szCs w:val="22"/>
        </w:rPr>
      </w:pPr>
      <w:r w:rsidRPr="009A491F">
        <w:rPr>
          <w:sz w:val="22"/>
          <w:szCs w:val="22"/>
        </w:rPr>
        <w:t>For each of the discrete features we performed different tests according to the tasks to better suit it for the sample size.</w:t>
      </w:r>
    </w:p>
    <w:p w14:paraId="0042529B" w14:textId="461591F6" w:rsidR="0065494C" w:rsidRPr="009A491F" w:rsidRDefault="0065494C" w:rsidP="000F6C7E">
      <w:pPr>
        <w:bidi w:val="0"/>
        <w:jc w:val="both"/>
        <w:rPr>
          <w:sz w:val="22"/>
          <w:szCs w:val="22"/>
        </w:rPr>
      </w:pPr>
      <w:r w:rsidRPr="009A491F">
        <w:rPr>
          <w:sz w:val="22"/>
          <w:szCs w:val="22"/>
        </w:rPr>
        <w:t xml:space="preserve">For the binary features of </w:t>
      </w:r>
      <w:proofErr w:type="gramStart"/>
      <w:r w:rsidRPr="009A491F">
        <w:rPr>
          <w:sz w:val="22"/>
          <w:szCs w:val="22"/>
        </w:rPr>
        <w:t>task</w:t>
      </w:r>
      <w:proofErr w:type="gramEnd"/>
      <w:r w:rsidRPr="009A491F">
        <w:rPr>
          <w:sz w:val="22"/>
          <w:szCs w:val="22"/>
        </w:rPr>
        <w:t xml:space="preserve"> A in the </w:t>
      </w:r>
      <w:r w:rsidR="00FF3ABE" w:rsidRPr="009A491F">
        <w:rPr>
          <w:sz w:val="22"/>
          <w:szCs w:val="22"/>
        </w:rPr>
        <w:t>MIMIC</w:t>
      </w:r>
      <w:r w:rsidRPr="009A491F">
        <w:rPr>
          <w:sz w:val="22"/>
          <w:szCs w:val="22"/>
        </w:rPr>
        <w:t xml:space="preserve"> data which has a relatively large sample, we used the Chi-squared test and we present the p-value of the null hypothesis that there is not any dependency between the classes in the population.</w:t>
      </w:r>
    </w:p>
    <w:p w14:paraId="0B67A641" w14:textId="77777777" w:rsidR="0065494C" w:rsidRPr="009A491F" w:rsidRDefault="0065494C" w:rsidP="000F6C7E">
      <w:pPr>
        <w:bidi w:val="0"/>
        <w:jc w:val="both"/>
        <w:rPr>
          <w:sz w:val="22"/>
          <w:szCs w:val="22"/>
        </w:rPr>
      </w:pPr>
      <w:r w:rsidRPr="009A491F">
        <w:rPr>
          <w:sz w:val="22"/>
          <w:szCs w:val="22"/>
        </w:rPr>
        <w:t xml:space="preserve">For the binary features of </w:t>
      </w:r>
      <w:proofErr w:type="gramStart"/>
      <w:r w:rsidRPr="009A491F">
        <w:rPr>
          <w:sz w:val="22"/>
          <w:szCs w:val="22"/>
        </w:rPr>
        <w:t>task</w:t>
      </w:r>
      <w:proofErr w:type="gramEnd"/>
      <w:r w:rsidRPr="009A491F">
        <w:rPr>
          <w:sz w:val="22"/>
          <w:szCs w:val="22"/>
        </w:rPr>
        <w:t xml:space="preserve"> A in the eICU data and task B which has a relatively small sample, we used the Fisher's exact test and we present the p-value of the null hypothesis that is not any dependency between the classes in the population.</w:t>
      </w:r>
    </w:p>
    <w:p w14:paraId="2261C9F5" w14:textId="3449F76D" w:rsidR="0065494C" w:rsidRPr="009A491F" w:rsidRDefault="0065494C" w:rsidP="000F6C7E">
      <w:pPr>
        <w:bidi w:val="0"/>
        <w:jc w:val="both"/>
        <w:rPr>
          <w:sz w:val="22"/>
          <w:szCs w:val="22"/>
        </w:rPr>
      </w:pPr>
      <w:r w:rsidRPr="009A491F">
        <w:rPr>
          <w:sz w:val="22"/>
          <w:szCs w:val="22"/>
        </w:rPr>
        <w:t xml:space="preserve">I should be mentioned that we examined the task A </w:t>
      </w:r>
      <w:r w:rsidR="00FF3ABE" w:rsidRPr="009A491F">
        <w:rPr>
          <w:sz w:val="22"/>
          <w:szCs w:val="22"/>
        </w:rPr>
        <w:t xml:space="preserve">MIMIC </w:t>
      </w:r>
      <w:r w:rsidRPr="009A491F">
        <w:rPr>
          <w:sz w:val="22"/>
          <w:szCs w:val="22"/>
        </w:rPr>
        <w:t>data and the eICU data for task A as two separate data set.</w:t>
      </w:r>
    </w:p>
    <w:p w14:paraId="7BDA1645" w14:textId="365213C6" w:rsidR="0065494C" w:rsidRPr="009E1092" w:rsidRDefault="0065494C" w:rsidP="009E1092">
      <w:pPr>
        <w:pStyle w:val="Heading2"/>
        <w:bidi w:val="0"/>
        <w:rPr>
          <w:sz w:val="24"/>
          <w:szCs w:val="24"/>
        </w:rPr>
      </w:pPr>
      <w:r w:rsidRPr="009A491F">
        <w:rPr>
          <w:sz w:val="24"/>
          <w:szCs w:val="24"/>
        </w:rPr>
        <w:t xml:space="preserve">Features from </w:t>
      </w:r>
      <w:r w:rsidR="00FF3ABE" w:rsidRPr="009A491F">
        <w:rPr>
          <w:sz w:val="22"/>
          <w:szCs w:val="22"/>
        </w:rPr>
        <w:t>MIMIC</w:t>
      </w:r>
      <w:r w:rsidR="00FF3ABE" w:rsidRPr="009A491F">
        <w:rPr>
          <w:sz w:val="24"/>
          <w:szCs w:val="24"/>
        </w:rPr>
        <w:t xml:space="preserve"> </w:t>
      </w:r>
      <w:r w:rsidRPr="009A491F">
        <w:rPr>
          <w:sz w:val="24"/>
          <w:szCs w:val="24"/>
        </w:rPr>
        <w:t>in task A:</w:t>
      </w:r>
    </w:p>
    <w:tbl>
      <w:tblPr>
        <w:tblW w:w="0" w:type="auto"/>
        <w:tblLayout w:type="fixed"/>
        <w:tblLook w:val="04A0" w:firstRow="1" w:lastRow="0" w:firstColumn="1" w:lastColumn="0" w:noHBand="0" w:noVBand="1"/>
      </w:tblPr>
      <w:tblGrid>
        <w:gridCol w:w="2689"/>
        <w:gridCol w:w="1418"/>
        <w:gridCol w:w="3685"/>
      </w:tblGrid>
      <w:tr w:rsidR="000F6C7E" w:rsidRPr="009A491F" w14:paraId="7FF4CD4B"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78955634" w14:textId="03515C36" w:rsidR="000F6C7E" w:rsidRPr="009A491F" w:rsidRDefault="000F6C7E" w:rsidP="000F6C7E">
            <w:pPr>
              <w:bidi w:val="0"/>
              <w:spacing w:after="0"/>
              <w:jc w:val="both"/>
              <w:rPr>
                <w:b/>
                <w:bCs/>
                <w:sz w:val="22"/>
                <w:szCs w:val="22"/>
                <w:highlight w:val="yellow"/>
              </w:rPr>
            </w:pPr>
            <w:r>
              <w:rPr>
                <w:rFonts w:ascii="Calibri" w:hAnsi="Calibri" w:cs="Calibri"/>
                <w:b/>
                <w:bCs/>
                <w:color w:val="000000"/>
                <w:sz w:val="22"/>
                <w:szCs w:val="22"/>
              </w:rPr>
              <w:t>Feature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418F82A" w14:textId="55799D51" w:rsidR="000F6C7E" w:rsidRPr="009A491F" w:rsidRDefault="000F6C7E" w:rsidP="000F6C7E">
            <w:pPr>
              <w:bidi w:val="0"/>
              <w:spacing w:after="0"/>
              <w:jc w:val="both"/>
              <w:rPr>
                <w:b/>
                <w:bCs/>
                <w:color w:val="FF0000"/>
                <w:sz w:val="22"/>
                <w:szCs w:val="22"/>
                <w:highlight w:val="yellow"/>
              </w:rPr>
            </w:pPr>
            <w:r>
              <w:rPr>
                <w:rFonts w:ascii="Calibri" w:hAnsi="Calibri" w:cs="Calibri"/>
                <w:b/>
                <w:bCs/>
                <w:color w:val="000000"/>
                <w:sz w:val="22"/>
                <w:szCs w:val="22"/>
              </w:rPr>
              <w:t>p-value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CF50CB2" w14:textId="33C491DB" w:rsidR="000F6C7E" w:rsidRPr="009A491F" w:rsidRDefault="000F6C7E" w:rsidP="000F6C7E">
            <w:pPr>
              <w:bidi w:val="0"/>
              <w:spacing w:after="0"/>
              <w:jc w:val="both"/>
              <w:rPr>
                <w:b/>
                <w:bCs/>
                <w:sz w:val="22"/>
                <w:szCs w:val="22"/>
              </w:rPr>
            </w:pPr>
            <w:r>
              <w:rPr>
                <w:rFonts w:ascii="Calibri" w:hAnsi="Calibri" w:cs="Calibri"/>
                <w:b/>
                <w:bCs/>
                <w:color w:val="000000"/>
                <w:sz w:val="22"/>
                <w:szCs w:val="22"/>
              </w:rPr>
              <w:t>Hypothesis test</w:t>
            </w:r>
          </w:p>
        </w:tc>
      </w:tr>
      <w:tr w:rsidR="000F6C7E" w:rsidRPr="009A491F" w14:paraId="617E5559"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6D74C522" w14:textId="33616AC8" w:rsidR="000F6C7E" w:rsidRPr="009A491F" w:rsidRDefault="000F6C7E" w:rsidP="000F6C7E">
            <w:pPr>
              <w:bidi w:val="0"/>
              <w:spacing w:after="0"/>
              <w:jc w:val="both"/>
              <w:rPr>
                <w:sz w:val="22"/>
                <w:szCs w:val="22"/>
                <w:highlight w:val="yellow"/>
              </w:rPr>
            </w:pPr>
            <w:r>
              <w:rPr>
                <w:rFonts w:ascii="Calibri" w:hAnsi="Calibri" w:cs="Calibri"/>
                <w:color w:val="000000"/>
                <w:sz w:val="22"/>
                <w:szCs w:val="22"/>
              </w:rPr>
              <w:t>var_Glucose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3BB922D" w14:textId="2D6A5FE1" w:rsidR="000F6C7E" w:rsidRPr="009A491F" w:rsidRDefault="000F6C7E" w:rsidP="000F6C7E">
            <w:pPr>
              <w:bidi w:val="0"/>
              <w:spacing w:after="0"/>
              <w:jc w:val="both"/>
              <w:rPr>
                <w:sz w:val="22"/>
                <w:szCs w:val="22"/>
                <w:highlight w:val="yellow"/>
              </w:rPr>
            </w:pPr>
            <w:r>
              <w:rPr>
                <w:rFonts w:ascii="Calibri" w:hAnsi="Calibri" w:cs="Calibri"/>
                <w:color w:val="000000"/>
                <w:sz w:val="22"/>
                <w:szCs w:val="22"/>
              </w:rPr>
              <w:t>0.001442</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DE3A6AF" w14:textId="748C16D5"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r w:rsidR="000F6C7E" w:rsidRPr="009A491F" w14:paraId="38CC09D4"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469D2600" w14:textId="7E274426" w:rsidR="000F6C7E" w:rsidRPr="009A491F" w:rsidRDefault="000F6C7E" w:rsidP="000F6C7E">
            <w:pPr>
              <w:bidi w:val="0"/>
              <w:spacing w:after="0"/>
              <w:jc w:val="both"/>
              <w:rPr>
                <w:sz w:val="22"/>
                <w:szCs w:val="22"/>
                <w:highlight w:val="yellow"/>
              </w:rPr>
            </w:pPr>
            <w:r>
              <w:rPr>
                <w:rFonts w:ascii="Calibri" w:hAnsi="Calibri" w:cs="Calibri"/>
                <w:color w:val="000000"/>
                <w:sz w:val="22"/>
                <w:szCs w:val="22"/>
              </w:rPr>
              <w:t>3_days_max_Glucose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C7B2B5" w14:textId="7AE7E817" w:rsidR="000F6C7E" w:rsidRPr="009A491F" w:rsidRDefault="000F6C7E" w:rsidP="000F6C7E">
            <w:pPr>
              <w:bidi w:val="0"/>
              <w:spacing w:after="0"/>
              <w:jc w:val="both"/>
              <w:rPr>
                <w:sz w:val="22"/>
                <w:szCs w:val="22"/>
                <w:highlight w:val="yellow"/>
              </w:rPr>
            </w:pPr>
            <w:r>
              <w:rPr>
                <w:rFonts w:ascii="Calibri" w:hAnsi="Calibri" w:cs="Calibri"/>
                <w:color w:val="000000"/>
                <w:sz w:val="22"/>
                <w:szCs w:val="22"/>
              </w:rPr>
              <w:t>0.002637</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91F8207" w14:textId="30BAE262"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r w:rsidR="000F6C7E" w:rsidRPr="009A491F" w14:paraId="4224F2A3"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06A1E834" w14:textId="618EB44D" w:rsidR="000F6C7E" w:rsidRPr="009A491F" w:rsidRDefault="000F6C7E" w:rsidP="000F6C7E">
            <w:pPr>
              <w:bidi w:val="0"/>
              <w:spacing w:after="0"/>
              <w:jc w:val="both"/>
              <w:rPr>
                <w:sz w:val="22"/>
                <w:szCs w:val="22"/>
                <w:highlight w:val="yellow"/>
              </w:rPr>
            </w:pPr>
            <w:r>
              <w:rPr>
                <w:rFonts w:ascii="Calibri" w:hAnsi="Calibri" w:cs="Calibri"/>
                <w:color w:val="000000"/>
                <w:sz w:val="22"/>
                <w:szCs w:val="22"/>
              </w:rPr>
              <w:t>3_days_min_Potassium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C55D2BC" w14:textId="55D977FF" w:rsidR="000F6C7E" w:rsidRPr="009A491F" w:rsidRDefault="000F6C7E" w:rsidP="000F6C7E">
            <w:pPr>
              <w:bidi w:val="0"/>
              <w:spacing w:after="0"/>
              <w:jc w:val="both"/>
              <w:rPr>
                <w:sz w:val="22"/>
                <w:szCs w:val="22"/>
                <w:highlight w:val="yellow"/>
              </w:rPr>
            </w:pPr>
            <w:r>
              <w:rPr>
                <w:rFonts w:ascii="Calibri" w:hAnsi="Calibri" w:cs="Calibri"/>
                <w:color w:val="000000"/>
                <w:sz w:val="22"/>
                <w:szCs w:val="22"/>
              </w:rPr>
              <w:t>0.00938</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382207B" w14:textId="4E2F7E4B"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r w:rsidR="000F6C7E" w:rsidRPr="009A491F" w14:paraId="5C95A0E9" w14:textId="77777777" w:rsidTr="00095517">
        <w:trPr>
          <w:trHeight w:val="337"/>
        </w:trPr>
        <w:tc>
          <w:tcPr>
            <w:tcW w:w="2689" w:type="dxa"/>
            <w:tcBorders>
              <w:top w:val="single" w:sz="4" w:space="0" w:color="auto"/>
              <w:left w:val="single" w:sz="4" w:space="0" w:color="auto"/>
              <w:bottom w:val="single" w:sz="4" w:space="0" w:color="auto"/>
              <w:right w:val="single" w:sz="4" w:space="0" w:color="auto"/>
            </w:tcBorders>
            <w:vAlign w:val="center"/>
            <w:hideMark/>
          </w:tcPr>
          <w:p w14:paraId="1E7D3CE5" w14:textId="7DCC2CAB" w:rsidR="000F6C7E" w:rsidRPr="009A491F" w:rsidRDefault="000F6C7E" w:rsidP="000F6C7E">
            <w:pPr>
              <w:bidi w:val="0"/>
              <w:spacing w:after="0"/>
              <w:jc w:val="both"/>
              <w:rPr>
                <w:sz w:val="22"/>
                <w:szCs w:val="22"/>
              </w:rPr>
            </w:pPr>
            <w:r>
              <w:rPr>
                <w:rFonts w:ascii="Calibri" w:hAnsi="Calibri" w:cs="Calibri"/>
                <w:color w:val="000000"/>
                <w:sz w:val="22"/>
                <w:szCs w:val="22"/>
              </w:rPr>
              <w:t>drug_LORAZEPAM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5E353" w14:textId="0633B5F1" w:rsidR="000F6C7E" w:rsidRPr="009A491F" w:rsidRDefault="000F6C7E" w:rsidP="000F6C7E">
            <w:pPr>
              <w:bidi w:val="0"/>
              <w:spacing w:after="0"/>
              <w:jc w:val="both"/>
              <w:rPr>
                <w:sz w:val="22"/>
                <w:szCs w:val="22"/>
              </w:rPr>
            </w:pPr>
            <w:r>
              <w:rPr>
                <w:rFonts w:ascii="Calibri" w:hAnsi="Calibri" w:cs="Calibri"/>
                <w:color w:val="000000"/>
                <w:sz w:val="22"/>
                <w:szCs w:val="22"/>
              </w:rPr>
              <w:t>0.011865</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23EC198" w14:textId="4E6C2659" w:rsidR="000F6C7E" w:rsidRPr="009A491F" w:rsidRDefault="000F6C7E" w:rsidP="000F6C7E">
            <w:pPr>
              <w:bidi w:val="0"/>
              <w:spacing w:after="0"/>
              <w:jc w:val="both"/>
              <w:rPr>
                <w:sz w:val="22"/>
                <w:szCs w:val="22"/>
              </w:rPr>
            </w:pPr>
            <w:r>
              <w:rPr>
                <w:rFonts w:ascii="Calibri" w:hAnsi="Calibri" w:cs="Calibri"/>
                <w:color w:val="000000"/>
                <w:sz w:val="22"/>
                <w:szCs w:val="22"/>
              </w:rPr>
              <w:t>Chi-squared test</w:t>
            </w:r>
          </w:p>
        </w:tc>
      </w:tr>
      <w:tr w:rsidR="000F6C7E" w:rsidRPr="009A491F" w14:paraId="15053F68" w14:textId="77777777" w:rsidTr="00095517">
        <w:trPr>
          <w:trHeight w:val="337"/>
        </w:trPr>
        <w:tc>
          <w:tcPr>
            <w:tcW w:w="2689" w:type="dxa"/>
            <w:tcBorders>
              <w:top w:val="single" w:sz="4" w:space="0" w:color="auto"/>
              <w:left w:val="single" w:sz="4" w:space="0" w:color="auto"/>
              <w:bottom w:val="single" w:sz="4" w:space="0" w:color="auto"/>
              <w:right w:val="single" w:sz="4" w:space="0" w:color="auto"/>
            </w:tcBorders>
            <w:vAlign w:val="center"/>
            <w:hideMark/>
          </w:tcPr>
          <w:p w14:paraId="734AE96D" w14:textId="1BC88E7F" w:rsidR="000F6C7E" w:rsidRPr="009A491F" w:rsidRDefault="000F6C7E" w:rsidP="000F6C7E">
            <w:pPr>
              <w:bidi w:val="0"/>
              <w:spacing w:after="0"/>
              <w:jc w:val="both"/>
              <w:rPr>
                <w:sz w:val="22"/>
                <w:szCs w:val="22"/>
              </w:rPr>
            </w:pPr>
            <w:r>
              <w:rPr>
                <w:rFonts w:ascii="Calibri" w:hAnsi="Calibri" w:cs="Calibri"/>
                <w:color w:val="000000"/>
                <w:sz w:val="22"/>
                <w:szCs w:val="22"/>
              </w:rPr>
              <w:t>3_days_max_Hematocrit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E9F230" w14:textId="7EDA6448" w:rsidR="000F6C7E" w:rsidRPr="009A491F" w:rsidRDefault="000F6C7E" w:rsidP="000F6C7E">
            <w:pPr>
              <w:bidi w:val="0"/>
              <w:spacing w:after="0"/>
              <w:jc w:val="both"/>
              <w:rPr>
                <w:sz w:val="22"/>
                <w:szCs w:val="22"/>
              </w:rPr>
            </w:pPr>
            <w:r>
              <w:rPr>
                <w:rFonts w:ascii="Calibri" w:hAnsi="Calibri" w:cs="Calibri"/>
                <w:color w:val="000000"/>
                <w:sz w:val="22"/>
                <w:szCs w:val="22"/>
              </w:rPr>
              <w:t>0.040477</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8FCCB04" w14:textId="6AEDCDD7"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r w:rsidR="000F6C7E" w:rsidRPr="009A491F" w14:paraId="663A64E8" w14:textId="77777777" w:rsidTr="00095517">
        <w:trPr>
          <w:trHeight w:val="337"/>
        </w:trPr>
        <w:tc>
          <w:tcPr>
            <w:tcW w:w="2689" w:type="dxa"/>
            <w:tcBorders>
              <w:top w:val="single" w:sz="4" w:space="0" w:color="auto"/>
              <w:left w:val="single" w:sz="4" w:space="0" w:color="auto"/>
              <w:bottom w:val="single" w:sz="4" w:space="0" w:color="auto"/>
              <w:right w:val="single" w:sz="4" w:space="0" w:color="auto"/>
            </w:tcBorders>
            <w:vAlign w:val="center"/>
            <w:hideMark/>
          </w:tcPr>
          <w:p w14:paraId="055E4271" w14:textId="2727696B" w:rsidR="000F6C7E" w:rsidRPr="009A491F" w:rsidRDefault="000F6C7E" w:rsidP="000F6C7E">
            <w:pPr>
              <w:bidi w:val="0"/>
              <w:spacing w:after="0"/>
              <w:jc w:val="both"/>
              <w:rPr>
                <w:sz w:val="22"/>
                <w:szCs w:val="22"/>
              </w:rPr>
            </w:pPr>
            <w:r>
              <w:rPr>
                <w:rFonts w:ascii="Calibri" w:hAnsi="Calibri" w:cs="Calibri"/>
                <w:color w:val="000000"/>
                <w:sz w:val="22"/>
                <w:szCs w:val="22"/>
              </w:rPr>
              <w:t>drug_GLUCAGON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C278B5F" w14:textId="6994DAB6" w:rsidR="000F6C7E" w:rsidRPr="009A491F" w:rsidRDefault="000F6C7E" w:rsidP="000F6C7E">
            <w:pPr>
              <w:bidi w:val="0"/>
              <w:spacing w:after="0"/>
              <w:jc w:val="both"/>
              <w:rPr>
                <w:sz w:val="22"/>
                <w:szCs w:val="22"/>
              </w:rPr>
            </w:pPr>
            <w:r>
              <w:rPr>
                <w:rFonts w:ascii="Calibri" w:hAnsi="Calibri" w:cs="Calibri"/>
                <w:color w:val="000000"/>
                <w:sz w:val="22"/>
                <w:szCs w:val="22"/>
              </w:rPr>
              <w:t>0.063417</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41A7654" w14:textId="63239CA4" w:rsidR="000F6C7E" w:rsidRPr="009A491F" w:rsidRDefault="000F6C7E" w:rsidP="000F6C7E">
            <w:pPr>
              <w:bidi w:val="0"/>
              <w:spacing w:after="0"/>
              <w:jc w:val="both"/>
              <w:rPr>
                <w:sz w:val="22"/>
                <w:szCs w:val="22"/>
              </w:rPr>
            </w:pPr>
            <w:r>
              <w:rPr>
                <w:rFonts w:ascii="Calibri" w:hAnsi="Calibri" w:cs="Calibri"/>
                <w:color w:val="000000"/>
                <w:sz w:val="22"/>
                <w:szCs w:val="22"/>
              </w:rPr>
              <w:t>Chi-squared test</w:t>
            </w:r>
          </w:p>
        </w:tc>
      </w:tr>
      <w:tr w:rsidR="000F6C7E" w:rsidRPr="009A491F" w14:paraId="57721E0F"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693E03CD" w14:textId="0E8E66CF" w:rsidR="000F6C7E" w:rsidRPr="009A491F" w:rsidRDefault="000F6C7E" w:rsidP="000F6C7E">
            <w:pPr>
              <w:bidi w:val="0"/>
              <w:spacing w:after="0"/>
              <w:jc w:val="both"/>
              <w:rPr>
                <w:sz w:val="22"/>
                <w:szCs w:val="22"/>
              </w:rPr>
            </w:pPr>
            <w:r>
              <w:rPr>
                <w:rFonts w:ascii="Calibri" w:hAnsi="Calibri" w:cs="Calibri"/>
                <w:color w:val="000000"/>
                <w:sz w:val="22"/>
                <w:szCs w:val="22"/>
              </w:rPr>
              <w:t>age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24C26B" w14:textId="21520290" w:rsidR="000F6C7E" w:rsidRPr="009A491F" w:rsidRDefault="000F6C7E" w:rsidP="000F6C7E">
            <w:pPr>
              <w:bidi w:val="0"/>
              <w:spacing w:after="0"/>
              <w:jc w:val="both"/>
              <w:rPr>
                <w:sz w:val="22"/>
                <w:szCs w:val="22"/>
              </w:rPr>
            </w:pPr>
            <w:r>
              <w:rPr>
                <w:rFonts w:ascii="Calibri" w:hAnsi="Calibri" w:cs="Calibri"/>
                <w:color w:val="000000"/>
                <w:sz w:val="22"/>
                <w:szCs w:val="22"/>
              </w:rPr>
              <w:t>0.179079</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C43286A" w14:textId="44256498"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r w:rsidR="000F6C7E" w:rsidRPr="009A491F" w14:paraId="52B004E0"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4FF7FE17" w14:textId="76950EF5" w:rsidR="000F6C7E" w:rsidRPr="009A491F" w:rsidRDefault="000F6C7E" w:rsidP="000F6C7E">
            <w:pPr>
              <w:bidi w:val="0"/>
              <w:spacing w:after="0"/>
              <w:jc w:val="both"/>
              <w:rPr>
                <w:sz w:val="22"/>
                <w:szCs w:val="22"/>
              </w:rPr>
            </w:pPr>
            <w:r>
              <w:rPr>
                <w:rFonts w:ascii="Calibri" w:hAnsi="Calibri" w:cs="Calibri"/>
                <w:color w:val="000000"/>
                <w:sz w:val="22"/>
                <w:szCs w:val="22"/>
              </w:rPr>
              <w:t>drug_DOCUSATE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DB8D9F" w14:textId="7558DFD3" w:rsidR="000F6C7E" w:rsidRPr="009A491F" w:rsidRDefault="000F6C7E" w:rsidP="000F6C7E">
            <w:pPr>
              <w:bidi w:val="0"/>
              <w:spacing w:after="0"/>
              <w:jc w:val="both"/>
              <w:rPr>
                <w:sz w:val="22"/>
                <w:szCs w:val="22"/>
              </w:rPr>
            </w:pPr>
            <w:r>
              <w:rPr>
                <w:rFonts w:ascii="Calibri" w:hAnsi="Calibri" w:cs="Calibri"/>
                <w:color w:val="000000"/>
                <w:sz w:val="22"/>
                <w:szCs w:val="22"/>
              </w:rPr>
              <w:t>0.443854</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CD501BA" w14:textId="373063B0" w:rsidR="000F6C7E" w:rsidRPr="009A491F" w:rsidRDefault="000F6C7E" w:rsidP="000F6C7E">
            <w:pPr>
              <w:bidi w:val="0"/>
              <w:spacing w:after="0"/>
              <w:jc w:val="both"/>
              <w:rPr>
                <w:sz w:val="22"/>
                <w:szCs w:val="22"/>
              </w:rPr>
            </w:pPr>
            <w:r>
              <w:rPr>
                <w:rFonts w:ascii="Calibri" w:hAnsi="Calibri" w:cs="Calibri"/>
                <w:color w:val="000000"/>
                <w:sz w:val="22"/>
                <w:szCs w:val="22"/>
              </w:rPr>
              <w:t>Chi-squared test</w:t>
            </w:r>
          </w:p>
        </w:tc>
      </w:tr>
      <w:tr w:rsidR="000F6C7E" w:rsidRPr="009A491F" w14:paraId="45B5FD13"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45B7EA14" w14:textId="341DA92D" w:rsidR="000F6C7E" w:rsidRPr="009A491F" w:rsidRDefault="000F6C7E" w:rsidP="000F6C7E">
            <w:pPr>
              <w:bidi w:val="0"/>
              <w:spacing w:after="0"/>
              <w:jc w:val="both"/>
              <w:rPr>
                <w:sz w:val="22"/>
                <w:szCs w:val="22"/>
              </w:rPr>
            </w:pPr>
            <w:r>
              <w:rPr>
                <w:rFonts w:ascii="Calibri" w:hAnsi="Calibri" w:cs="Calibri"/>
                <w:color w:val="000000"/>
                <w:sz w:val="22"/>
                <w:szCs w:val="22"/>
              </w:rPr>
              <w:t>3_days_avg_Hematocrit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B9BDFE7" w14:textId="3F8C463C" w:rsidR="000F6C7E" w:rsidRPr="009A491F" w:rsidRDefault="000F6C7E" w:rsidP="000F6C7E">
            <w:pPr>
              <w:bidi w:val="0"/>
              <w:spacing w:after="0"/>
              <w:jc w:val="both"/>
              <w:rPr>
                <w:sz w:val="22"/>
                <w:szCs w:val="22"/>
              </w:rPr>
            </w:pPr>
            <w:r>
              <w:rPr>
                <w:rFonts w:ascii="Calibri" w:hAnsi="Calibri" w:cs="Calibri"/>
                <w:color w:val="000000"/>
                <w:sz w:val="22"/>
                <w:szCs w:val="22"/>
              </w:rPr>
              <w:t>0.456047</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5E96434" w14:textId="5D036494"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r w:rsidR="000F6C7E" w:rsidRPr="009A491F" w14:paraId="3E4B47A3"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71BAA81A" w14:textId="4F67CF57" w:rsidR="000F6C7E" w:rsidRPr="009A491F" w:rsidRDefault="000F6C7E" w:rsidP="000F6C7E">
            <w:pPr>
              <w:bidi w:val="0"/>
              <w:spacing w:after="0"/>
              <w:jc w:val="both"/>
              <w:rPr>
                <w:sz w:val="22"/>
                <w:szCs w:val="22"/>
              </w:rPr>
            </w:pPr>
            <w:r>
              <w:rPr>
                <w:rFonts w:ascii="Calibri" w:hAnsi="Calibri" w:cs="Calibri"/>
                <w:color w:val="000000"/>
                <w:sz w:val="22"/>
                <w:szCs w:val="22"/>
              </w:rPr>
              <w:t>drug_MIDAZOLAM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0CFE45C" w14:textId="3A634FE1" w:rsidR="000F6C7E" w:rsidRPr="009A491F" w:rsidRDefault="000F6C7E" w:rsidP="000F6C7E">
            <w:pPr>
              <w:bidi w:val="0"/>
              <w:spacing w:after="0"/>
              <w:jc w:val="both"/>
              <w:rPr>
                <w:sz w:val="22"/>
                <w:szCs w:val="22"/>
              </w:rPr>
            </w:pPr>
            <w:r>
              <w:rPr>
                <w:rFonts w:ascii="Calibri" w:hAnsi="Calibri" w:cs="Calibri"/>
                <w:color w:val="000000"/>
                <w:sz w:val="22"/>
                <w:szCs w:val="22"/>
              </w:rPr>
              <w:t>0.473935</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2785B16" w14:textId="7B421D14" w:rsidR="000F6C7E" w:rsidRPr="009A491F" w:rsidRDefault="000F6C7E" w:rsidP="000F6C7E">
            <w:pPr>
              <w:bidi w:val="0"/>
              <w:spacing w:after="0"/>
              <w:jc w:val="both"/>
              <w:rPr>
                <w:sz w:val="22"/>
                <w:szCs w:val="22"/>
              </w:rPr>
            </w:pPr>
            <w:r>
              <w:rPr>
                <w:rFonts w:ascii="Calibri" w:hAnsi="Calibri" w:cs="Calibri"/>
                <w:color w:val="000000"/>
                <w:sz w:val="22"/>
                <w:szCs w:val="22"/>
              </w:rPr>
              <w:t>Chi-squared test</w:t>
            </w:r>
          </w:p>
        </w:tc>
      </w:tr>
      <w:tr w:rsidR="000F6C7E" w:rsidRPr="009A491F" w14:paraId="3ACF4D49"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69082096" w14:textId="06AD5147" w:rsidR="000F6C7E" w:rsidRPr="009A491F" w:rsidRDefault="000F6C7E" w:rsidP="000F6C7E">
            <w:pPr>
              <w:bidi w:val="0"/>
              <w:spacing w:after="0"/>
              <w:jc w:val="both"/>
              <w:rPr>
                <w:sz w:val="22"/>
                <w:szCs w:val="22"/>
              </w:rPr>
            </w:pPr>
            <w:r>
              <w:rPr>
                <w:rFonts w:ascii="Calibri" w:hAnsi="Calibri" w:cs="Calibri"/>
                <w:color w:val="000000"/>
                <w:sz w:val="22"/>
                <w:szCs w:val="22"/>
              </w:rPr>
              <w:t>ethnicity_Hispanic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D71BAA" w14:textId="0D82640A" w:rsidR="000F6C7E" w:rsidRPr="009A491F" w:rsidRDefault="000F6C7E" w:rsidP="000F6C7E">
            <w:pPr>
              <w:bidi w:val="0"/>
              <w:spacing w:after="0"/>
              <w:jc w:val="both"/>
              <w:rPr>
                <w:sz w:val="22"/>
                <w:szCs w:val="22"/>
              </w:rPr>
            </w:pPr>
            <w:r>
              <w:rPr>
                <w:rFonts w:ascii="Calibri" w:hAnsi="Calibri" w:cs="Calibri"/>
                <w:color w:val="000000"/>
                <w:sz w:val="22"/>
                <w:szCs w:val="22"/>
              </w:rPr>
              <w:t>0.611086</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24D4EA8" w14:textId="08B4CFAE" w:rsidR="000F6C7E" w:rsidRPr="009A491F" w:rsidRDefault="000F6C7E" w:rsidP="000F6C7E">
            <w:pPr>
              <w:bidi w:val="0"/>
              <w:spacing w:after="0"/>
              <w:jc w:val="both"/>
              <w:rPr>
                <w:sz w:val="22"/>
                <w:szCs w:val="22"/>
              </w:rPr>
            </w:pPr>
            <w:r>
              <w:rPr>
                <w:rFonts w:ascii="Calibri" w:hAnsi="Calibri" w:cs="Calibri"/>
                <w:color w:val="000000"/>
                <w:sz w:val="22"/>
                <w:szCs w:val="22"/>
              </w:rPr>
              <w:t>Chi-squared test</w:t>
            </w:r>
          </w:p>
        </w:tc>
      </w:tr>
      <w:tr w:rsidR="000F6C7E" w:rsidRPr="009A491F" w14:paraId="22ADDD02" w14:textId="77777777" w:rsidTr="00095517">
        <w:tc>
          <w:tcPr>
            <w:tcW w:w="2689" w:type="dxa"/>
            <w:tcBorders>
              <w:top w:val="single" w:sz="4" w:space="0" w:color="auto"/>
              <w:left w:val="single" w:sz="4" w:space="0" w:color="auto"/>
              <w:bottom w:val="single" w:sz="4" w:space="0" w:color="auto"/>
              <w:right w:val="single" w:sz="4" w:space="0" w:color="auto"/>
            </w:tcBorders>
            <w:vAlign w:val="center"/>
            <w:hideMark/>
          </w:tcPr>
          <w:p w14:paraId="3DD4C395" w14:textId="7DFD4003" w:rsidR="000F6C7E" w:rsidRPr="009A491F" w:rsidRDefault="000F6C7E" w:rsidP="000F6C7E">
            <w:pPr>
              <w:bidi w:val="0"/>
              <w:spacing w:after="0"/>
              <w:jc w:val="both"/>
              <w:rPr>
                <w:sz w:val="22"/>
                <w:szCs w:val="22"/>
              </w:rPr>
            </w:pPr>
            <w:r>
              <w:rPr>
                <w:rFonts w:ascii="Calibri" w:hAnsi="Calibri" w:cs="Calibri"/>
                <w:color w:val="000000"/>
                <w:sz w:val="22"/>
                <w:szCs w:val="22"/>
              </w:rPr>
              <w:t>3_days_min_Chloride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6011B5" w14:textId="0F529662" w:rsidR="000F6C7E" w:rsidRPr="009A491F" w:rsidRDefault="000F6C7E" w:rsidP="000F6C7E">
            <w:pPr>
              <w:bidi w:val="0"/>
              <w:spacing w:after="0"/>
              <w:jc w:val="both"/>
              <w:rPr>
                <w:sz w:val="22"/>
                <w:szCs w:val="22"/>
              </w:rPr>
            </w:pPr>
            <w:r>
              <w:rPr>
                <w:rFonts w:ascii="Calibri" w:hAnsi="Calibri" w:cs="Calibri"/>
                <w:color w:val="000000"/>
                <w:sz w:val="22"/>
                <w:szCs w:val="22"/>
              </w:rPr>
              <w:t>0.955226</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E9419C8" w14:textId="6F05910A" w:rsidR="000F6C7E" w:rsidRPr="009A491F" w:rsidRDefault="000F6C7E" w:rsidP="000F6C7E">
            <w:pPr>
              <w:bidi w:val="0"/>
              <w:spacing w:after="0"/>
              <w:jc w:val="both"/>
              <w:rPr>
                <w:sz w:val="22"/>
                <w:szCs w:val="22"/>
              </w:rPr>
            </w:pPr>
            <w:r>
              <w:rPr>
                <w:rFonts w:ascii="Calibri" w:hAnsi="Calibri" w:cs="Calibri"/>
                <w:color w:val="000000"/>
                <w:sz w:val="22"/>
                <w:szCs w:val="22"/>
              </w:rPr>
              <w:t>Two-sample Kolmogorov–Smirnov</w:t>
            </w:r>
          </w:p>
        </w:tc>
      </w:tr>
    </w:tbl>
    <w:p w14:paraId="030456EB" w14:textId="77777777" w:rsidR="0065494C" w:rsidRPr="009A491F" w:rsidRDefault="0065494C" w:rsidP="0065494C">
      <w:pPr>
        <w:bidi w:val="0"/>
        <w:jc w:val="both"/>
        <w:rPr>
          <w:sz w:val="18"/>
          <w:szCs w:val="18"/>
        </w:rPr>
      </w:pPr>
    </w:p>
    <w:p w14:paraId="545F1CB2" w14:textId="3684193D" w:rsidR="0065494C" w:rsidRPr="009E1092" w:rsidRDefault="0065494C" w:rsidP="009E1092">
      <w:pPr>
        <w:pStyle w:val="Heading2"/>
        <w:bidi w:val="0"/>
        <w:rPr>
          <w:sz w:val="24"/>
          <w:szCs w:val="24"/>
        </w:rPr>
      </w:pPr>
      <w:r w:rsidRPr="009A491F">
        <w:rPr>
          <w:sz w:val="24"/>
          <w:szCs w:val="24"/>
        </w:rPr>
        <w:t>Features from eICU in task A:</w:t>
      </w:r>
    </w:p>
    <w:tbl>
      <w:tblPr>
        <w:tblStyle w:val="TableGrid"/>
        <w:tblW w:w="0" w:type="auto"/>
        <w:tblLayout w:type="fixed"/>
        <w:tblLook w:val="04A0" w:firstRow="1" w:lastRow="0" w:firstColumn="1" w:lastColumn="0" w:noHBand="0" w:noVBand="1"/>
      </w:tblPr>
      <w:tblGrid>
        <w:gridCol w:w="2689"/>
        <w:gridCol w:w="1418"/>
        <w:gridCol w:w="3685"/>
      </w:tblGrid>
      <w:tr w:rsidR="000F6C7E" w:rsidRPr="009A491F" w14:paraId="5B15F8D6"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5FDCB5B9" w14:textId="15892DDE" w:rsidR="000F6C7E" w:rsidRPr="009A491F" w:rsidRDefault="000F6C7E" w:rsidP="000F6C7E">
            <w:pPr>
              <w:bidi w:val="0"/>
              <w:jc w:val="both"/>
              <w:rPr>
                <w:b/>
                <w:bCs/>
                <w:sz w:val="22"/>
                <w:szCs w:val="22"/>
                <w:highlight w:val="yellow"/>
              </w:rPr>
            </w:pPr>
            <w:r>
              <w:rPr>
                <w:rFonts w:ascii="Calibri" w:hAnsi="Calibri" w:cs="Calibri"/>
                <w:b/>
                <w:bCs/>
                <w:color w:val="000000"/>
                <w:sz w:val="22"/>
                <w:szCs w:val="22"/>
              </w:rPr>
              <w:t>Feature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346AFA" w14:textId="0FE6A5C6" w:rsidR="000F6C7E" w:rsidRPr="009A491F" w:rsidRDefault="000F6C7E" w:rsidP="000F6C7E">
            <w:pPr>
              <w:bidi w:val="0"/>
              <w:jc w:val="both"/>
              <w:rPr>
                <w:b/>
                <w:bCs/>
                <w:color w:val="FF0000"/>
                <w:sz w:val="22"/>
                <w:szCs w:val="22"/>
                <w:highlight w:val="yellow"/>
              </w:rPr>
            </w:pPr>
            <w:r>
              <w:rPr>
                <w:rFonts w:ascii="Calibri" w:hAnsi="Calibri" w:cs="Calibri"/>
                <w:b/>
                <w:bCs/>
                <w:color w:val="000000"/>
                <w:sz w:val="22"/>
                <w:szCs w:val="22"/>
              </w:rPr>
              <w:t>p-value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2F8BA75" w14:textId="23D3C853" w:rsidR="000F6C7E" w:rsidRPr="009A491F" w:rsidRDefault="000F6C7E" w:rsidP="000F6C7E">
            <w:pPr>
              <w:bidi w:val="0"/>
              <w:jc w:val="both"/>
              <w:rPr>
                <w:b/>
                <w:bCs/>
                <w:sz w:val="22"/>
                <w:szCs w:val="22"/>
              </w:rPr>
            </w:pPr>
            <w:r>
              <w:rPr>
                <w:rFonts w:ascii="Calibri" w:hAnsi="Calibri" w:cs="Calibri"/>
                <w:b/>
                <w:bCs/>
                <w:color w:val="000000"/>
                <w:sz w:val="22"/>
                <w:szCs w:val="22"/>
              </w:rPr>
              <w:t>Hypothesis test</w:t>
            </w:r>
          </w:p>
        </w:tc>
      </w:tr>
      <w:tr w:rsidR="000F6C7E" w:rsidRPr="009A491F" w14:paraId="57458CA0"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74F81DE1" w14:textId="64D2B55A" w:rsidR="000F6C7E" w:rsidRPr="009A491F" w:rsidRDefault="000F6C7E" w:rsidP="000F6C7E">
            <w:pPr>
              <w:bidi w:val="0"/>
              <w:jc w:val="both"/>
              <w:rPr>
                <w:sz w:val="22"/>
                <w:szCs w:val="22"/>
                <w:highlight w:val="yellow"/>
              </w:rPr>
            </w:pPr>
            <w:r>
              <w:rPr>
                <w:rFonts w:ascii="Calibri" w:hAnsi="Calibri" w:cs="Calibri"/>
                <w:color w:val="000000"/>
                <w:sz w:val="22"/>
                <w:szCs w:val="22"/>
              </w:rPr>
              <w:t>var_Glucose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D9F2F68" w14:textId="25A95957" w:rsidR="000F6C7E" w:rsidRPr="009A491F" w:rsidRDefault="000F6C7E" w:rsidP="000F6C7E">
            <w:pPr>
              <w:bidi w:val="0"/>
              <w:jc w:val="both"/>
              <w:rPr>
                <w:sz w:val="22"/>
                <w:szCs w:val="22"/>
                <w:highlight w:val="yellow"/>
              </w:rPr>
            </w:pPr>
            <w:r>
              <w:rPr>
                <w:rFonts w:ascii="Calibri" w:hAnsi="Calibri" w:cs="Calibri"/>
                <w:color w:val="000000"/>
                <w:sz w:val="22"/>
                <w:szCs w:val="22"/>
              </w:rPr>
              <w:t>0.032143</w:t>
            </w:r>
          </w:p>
        </w:tc>
        <w:tc>
          <w:tcPr>
            <w:tcW w:w="3685" w:type="dxa"/>
            <w:tcBorders>
              <w:top w:val="single" w:sz="4" w:space="0" w:color="auto"/>
              <w:left w:val="single" w:sz="4" w:space="0" w:color="auto"/>
              <w:bottom w:val="single" w:sz="4" w:space="0" w:color="auto"/>
              <w:right w:val="single" w:sz="4" w:space="0" w:color="auto"/>
            </w:tcBorders>
            <w:vAlign w:val="center"/>
            <w:hideMark/>
          </w:tcPr>
          <w:p w14:paraId="0EEA8D90" w14:textId="4A4AFCF1"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5C68A5E9"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2230C2A0" w14:textId="780AC783" w:rsidR="000F6C7E" w:rsidRPr="009A491F" w:rsidRDefault="000F6C7E" w:rsidP="000F6C7E">
            <w:pPr>
              <w:bidi w:val="0"/>
              <w:jc w:val="both"/>
              <w:rPr>
                <w:sz w:val="22"/>
                <w:szCs w:val="22"/>
                <w:highlight w:val="yellow"/>
              </w:rPr>
            </w:pPr>
            <w:r>
              <w:rPr>
                <w:rFonts w:ascii="Calibri" w:hAnsi="Calibri" w:cs="Calibri"/>
                <w:color w:val="000000"/>
                <w:sz w:val="22"/>
                <w:szCs w:val="22"/>
              </w:rPr>
              <w:t>drug_GLUCAGON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A72833" w14:textId="79675ADB" w:rsidR="000F6C7E" w:rsidRPr="009A491F" w:rsidRDefault="000F6C7E" w:rsidP="000F6C7E">
            <w:pPr>
              <w:bidi w:val="0"/>
              <w:jc w:val="both"/>
              <w:rPr>
                <w:sz w:val="22"/>
                <w:szCs w:val="22"/>
                <w:highlight w:val="yellow"/>
              </w:rPr>
            </w:pPr>
            <w:r>
              <w:rPr>
                <w:rFonts w:ascii="Calibri" w:hAnsi="Calibri" w:cs="Calibri"/>
                <w:color w:val="000000"/>
                <w:sz w:val="22"/>
                <w:szCs w:val="22"/>
              </w:rPr>
              <w:t>0.071429</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EBE0F94" w14:textId="0CC30925" w:rsidR="000F6C7E" w:rsidRPr="009A491F" w:rsidRDefault="000F6C7E" w:rsidP="000F6C7E">
            <w:pPr>
              <w:bidi w:val="0"/>
              <w:jc w:val="both"/>
              <w:rPr>
                <w:sz w:val="22"/>
                <w:szCs w:val="22"/>
              </w:rPr>
            </w:pPr>
            <w:r>
              <w:rPr>
                <w:rFonts w:ascii="Calibri" w:hAnsi="Calibri" w:cs="Calibri"/>
                <w:color w:val="000000"/>
                <w:sz w:val="22"/>
                <w:szCs w:val="22"/>
              </w:rPr>
              <w:t xml:space="preserve">Fisher's exact test </w:t>
            </w:r>
          </w:p>
        </w:tc>
      </w:tr>
      <w:tr w:rsidR="000F6C7E" w:rsidRPr="009A491F" w14:paraId="3E4757BA"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35B1D34E" w14:textId="61ABAA72" w:rsidR="000F6C7E" w:rsidRPr="009A491F" w:rsidRDefault="000F6C7E" w:rsidP="000F6C7E">
            <w:pPr>
              <w:bidi w:val="0"/>
              <w:jc w:val="both"/>
              <w:rPr>
                <w:sz w:val="22"/>
                <w:szCs w:val="22"/>
                <w:highlight w:val="yellow"/>
              </w:rPr>
            </w:pPr>
            <w:r>
              <w:rPr>
                <w:rFonts w:ascii="Calibri" w:hAnsi="Calibri" w:cs="Calibri"/>
                <w:color w:val="000000"/>
                <w:sz w:val="22"/>
                <w:szCs w:val="22"/>
              </w:rPr>
              <w:t>3_days_max_Hematocrit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043440" w14:textId="2902B90E" w:rsidR="000F6C7E" w:rsidRPr="009A491F" w:rsidRDefault="000F6C7E" w:rsidP="000F6C7E">
            <w:pPr>
              <w:bidi w:val="0"/>
              <w:jc w:val="both"/>
              <w:rPr>
                <w:sz w:val="22"/>
                <w:szCs w:val="22"/>
                <w:highlight w:val="yellow"/>
              </w:rPr>
            </w:pPr>
            <w:r>
              <w:rPr>
                <w:rFonts w:ascii="Calibri" w:hAnsi="Calibri" w:cs="Calibri"/>
                <w:color w:val="000000"/>
                <w:sz w:val="22"/>
                <w:szCs w:val="22"/>
              </w:rPr>
              <w:t>0.186701</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65537B7" w14:textId="60404EF0"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5CB4AA80" w14:textId="77777777" w:rsidTr="00C67909">
        <w:trPr>
          <w:trHeight w:val="337"/>
        </w:trPr>
        <w:tc>
          <w:tcPr>
            <w:tcW w:w="2689" w:type="dxa"/>
            <w:tcBorders>
              <w:top w:val="single" w:sz="4" w:space="0" w:color="auto"/>
              <w:left w:val="single" w:sz="4" w:space="0" w:color="auto"/>
              <w:bottom w:val="single" w:sz="4" w:space="0" w:color="auto"/>
              <w:right w:val="single" w:sz="4" w:space="0" w:color="auto"/>
            </w:tcBorders>
            <w:vAlign w:val="center"/>
            <w:hideMark/>
          </w:tcPr>
          <w:p w14:paraId="51FD48DF" w14:textId="7AD452D7" w:rsidR="000F6C7E" w:rsidRPr="009A491F" w:rsidRDefault="000F6C7E" w:rsidP="000F6C7E">
            <w:pPr>
              <w:bidi w:val="0"/>
              <w:jc w:val="both"/>
              <w:rPr>
                <w:sz w:val="22"/>
                <w:szCs w:val="22"/>
              </w:rPr>
            </w:pPr>
            <w:r>
              <w:rPr>
                <w:rFonts w:ascii="Calibri" w:hAnsi="Calibri" w:cs="Calibri"/>
                <w:color w:val="000000"/>
                <w:sz w:val="22"/>
                <w:szCs w:val="22"/>
              </w:rPr>
              <w:t>3_days_avg_Hematocrit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CE165BB" w14:textId="0CA7A9F8" w:rsidR="000F6C7E" w:rsidRPr="009A491F" w:rsidRDefault="000F6C7E" w:rsidP="000F6C7E">
            <w:pPr>
              <w:bidi w:val="0"/>
              <w:jc w:val="both"/>
              <w:rPr>
                <w:sz w:val="22"/>
                <w:szCs w:val="22"/>
              </w:rPr>
            </w:pPr>
            <w:r>
              <w:rPr>
                <w:rFonts w:ascii="Calibri" w:hAnsi="Calibri" w:cs="Calibri"/>
                <w:color w:val="000000"/>
                <w:sz w:val="22"/>
                <w:szCs w:val="22"/>
              </w:rPr>
              <w:t>0.19323</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E08A527" w14:textId="32204515"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28C3A26F" w14:textId="77777777" w:rsidTr="00C67909">
        <w:trPr>
          <w:trHeight w:val="337"/>
        </w:trPr>
        <w:tc>
          <w:tcPr>
            <w:tcW w:w="2689" w:type="dxa"/>
            <w:tcBorders>
              <w:top w:val="single" w:sz="4" w:space="0" w:color="auto"/>
              <w:left w:val="single" w:sz="4" w:space="0" w:color="auto"/>
              <w:bottom w:val="single" w:sz="4" w:space="0" w:color="auto"/>
              <w:right w:val="single" w:sz="4" w:space="0" w:color="auto"/>
            </w:tcBorders>
            <w:vAlign w:val="center"/>
            <w:hideMark/>
          </w:tcPr>
          <w:p w14:paraId="19FDC88B" w14:textId="770D1469" w:rsidR="000F6C7E" w:rsidRPr="009A491F" w:rsidRDefault="000F6C7E" w:rsidP="000F6C7E">
            <w:pPr>
              <w:bidi w:val="0"/>
              <w:jc w:val="both"/>
              <w:rPr>
                <w:sz w:val="22"/>
                <w:szCs w:val="22"/>
              </w:rPr>
            </w:pPr>
            <w:r>
              <w:rPr>
                <w:rFonts w:ascii="Calibri" w:hAnsi="Calibri" w:cs="Calibri"/>
                <w:color w:val="000000"/>
                <w:sz w:val="22"/>
                <w:szCs w:val="22"/>
              </w:rPr>
              <w:t>3_days_min_Potassium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8034062" w14:textId="46BA39CC" w:rsidR="000F6C7E" w:rsidRPr="009A491F" w:rsidRDefault="000F6C7E" w:rsidP="000F6C7E">
            <w:pPr>
              <w:bidi w:val="0"/>
              <w:jc w:val="both"/>
              <w:rPr>
                <w:sz w:val="22"/>
                <w:szCs w:val="22"/>
              </w:rPr>
            </w:pPr>
            <w:r>
              <w:rPr>
                <w:rFonts w:ascii="Calibri" w:hAnsi="Calibri" w:cs="Calibri"/>
                <w:color w:val="000000"/>
                <w:sz w:val="22"/>
                <w:szCs w:val="22"/>
              </w:rPr>
              <w:t>0.218366</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FC9B8CE" w14:textId="799A5FA0"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5E402921" w14:textId="77777777" w:rsidTr="00C67909">
        <w:trPr>
          <w:trHeight w:val="337"/>
        </w:trPr>
        <w:tc>
          <w:tcPr>
            <w:tcW w:w="2689" w:type="dxa"/>
            <w:tcBorders>
              <w:top w:val="single" w:sz="4" w:space="0" w:color="auto"/>
              <w:left w:val="single" w:sz="4" w:space="0" w:color="auto"/>
              <w:bottom w:val="single" w:sz="4" w:space="0" w:color="auto"/>
              <w:right w:val="single" w:sz="4" w:space="0" w:color="auto"/>
            </w:tcBorders>
            <w:vAlign w:val="center"/>
            <w:hideMark/>
          </w:tcPr>
          <w:p w14:paraId="743B4FDE" w14:textId="44E834B3" w:rsidR="000F6C7E" w:rsidRPr="009A491F" w:rsidRDefault="000F6C7E" w:rsidP="000F6C7E">
            <w:pPr>
              <w:bidi w:val="0"/>
              <w:jc w:val="both"/>
              <w:rPr>
                <w:sz w:val="22"/>
                <w:szCs w:val="22"/>
              </w:rPr>
            </w:pPr>
            <w:r>
              <w:rPr>
                <w:rFonts w:ascii="Calibri" w:hAnsi="Calibri" w:cs="Calibri"/>
                <w:color w:val="000000"/>
                <w:sz w:val="22"/>
                <w:szCs w:val="22"/>
              </w:rPr>
              <w:t>drug_LORAZEPAM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273E5CC" w14:textId="2E8CE093" w:rsidR="000F6C7E" w:rsidRPr="009A491F" w:rsidRDefault="000F6C7E" w:rsidP="000F6C7E">
            <w:pPr>
              <w:bidi w:val="0"/>
              <w:jc w:val="both"/>
              <w:rPr>
                <w:sz w:val="22"/>
                <w:szCs w:val="22"/>
              </w:rPr>
            </w:pPr>
            <w:r>
              <w:rPr>
                <w:rFonts w:ascii="Calibri" w:hAnsi="Calibri" w:cs="Calibri"/>
                <w:color w:val="000000"/>
                <w:sz w:val="22"/>
                <w:szCs w:val="22"/>
              </w:rPr>
              <w:t>0.285714</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343772F" w14:textId="50F5E6C6" w:rsidR="000F6C7E" w:rsidRPr="009A491F" w:rsidRDefault="000F6C7E" w:rsidP="000F6C7E">
            <w:pPr>
              <w:bidi w:val="0"/>
              <w:jc w:val="both"/>
              <w:rPr>
                <w:sz w:val="22"/>
                <w:szCs w:val="22"/>
              </w:rPr>
            </w:pPr>
            <w:r>
              <w:rPr>
                <w:rFonts w:ascii="Calibri" w:hAnsi="Calibri" w:cs="Calibri"/>
                <w:color w:val="000000"/>
                <w:sz w:val="22"/>
                <w:szCs w:val="22"/>
              </w:rPr>
              <w:t xml:space="preserve">Fisher's exact test </w:t>
            </w:r>
          </w:p>
        </w:tc>
      </w:tr>
      <w:tr w:rsidR="000F6C7E" w:rsidRPr="009A491F" w14:paraId="710CFD1F"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5E76B5C5" w14:textId="00C6EC65" w:rsidR="000F6C7E" w:rsidRPr="009A491F" w:rsidRDefault="000F6C7E" w:rsidP="000F6C7E">
            <w:pPr>
              <w:bidi w:val="0"/>
              <w:jc w:val="both"/>
              <w:rPr>
                <w:sz w:val="22"/>
                <w:szCs w:val="22"/>
              </w:rPr>
            </w:pPr>
            <w:r>
              <w:rPr>
                <w:rFonts w:ascii="Calibri" w:hAnsi="Calibri" w:cs="Calibri"/>
                <w:color w:val="000000"/>
                <w:sz w:val="22"/>
                <w:szCs w:val="22"/>
              </w:rPr>
              <w:t>drug_DOCUSATE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283E28" w14:textId="2350C26F" w:rsidR="000F6C7E" w:rsidRPr="009A491F" w:rsidRDefault="000F6C7E" w:rsidP="000F6C7E">
            <w:pPr>
              <w:bidi w:val="0"/>
              <w:jc w:val="both"/>
              <w:rPr>
                <w:sz w:val="22"/>
                <w:szCs w:val="22"/>
              </w:rPr>
            </w:pPr>
            <w:r>
              <w:rPr>
                <w:rFonts w:ascii="Calibri" w:hAnsi="Calibri" w:cs="Calibri"/>
                <w:color w:val="000000"/>
                <w:sz w:val="22"/>
                <w:szCs w:val="22"/>
              </w:rPr>
              <w:t>0.357143</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1E5341D" w14:textId="6897CBAF" w:rsidR="000F6C7E" w:rsidRPr="009A491F" w:rsidRDefault="000F6C7E" w:rsidP="000F6C7E">
            <w:pPr>
              <w:bidi w:val="0"/>
              <w:jc w:val="both"/>
              <w:rPr>
                <w:sz w:val="22"/>
                <w:szCs w:val="22"/>
              </w:rPr>
            </w:pPr>
            <w:r>
              <w:rPr>
                <w:rFonts w:ascii="Calibri" w:hAnsi="Calibri" w:cs="Calibri"/>
                <w:color w:val="000000"/>
                <w:sz w:val="22"/>
                <w:szCs w:val="22"/>
              </w:rPr>
              <w:t>Fisher's exact test</w:t>
            </w:r>
          </w:p>
        </w:tc>
      </w:tr>
      <w:tr w:rsidR="000F6C7E" w:rsidRPr="009A491F" w14:paraId="608F199C"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1A577E22" w14:textId="6CFC9DD9" w:rsidR="000F6C7E" w:rsidRPr="009A491F" w:rsidRDefault="000F6C7E" w:rsidP="000F6C7E">
            <w:pPr>
              <w:bidi w:val="0"/>
              <w:jc w:val="both"/>
              <w:rPr>
                <w:sz w:val="22"/>
                <w:szCs w:val="22"/>
              </w:rPr>
            </w:pPr>
            <w:r>
              <w:rPr>
                <w:rFonts w:ascii="Calibri" w:hAnsi="Calibri" w:cs="Calibri"/>
                <w:color w:val="000000"/>
                <w:sz w:val="22"/>
                <w:szCs w:val="22"/>
              </w:rPr>
              <w:t>drug_MIDAZOLAM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98E992C" w14:textId="6C997A6F" w:rsidR="000F6C7E" w:rsidRPr="009A491F" w:rsidRDefault="000F6C7E" w:rsidP="000F6C7E">
            <w:pPr>
              <w:bidi w:val="0"/>
              <w:jc w:val="both"/>
              <w:rPr>
                <w:sz w:val="22"/>
                <w:szCs w:val="22"/>
              </w:rPr>
            </w:pPr>
            <w:r>
              <w:rPr>
                <w:rFonts w:ascii="Calibri" w:hAnsi="Calibri" w:cs="Calibri"/>
                <w:color w:val="000000"/>
                <w:sz w:val="22"/>
                <w:szCs w:val="22"/>
              </w:rPr>
              <w:t>0.428571</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E96F703" w14:textId="73BD59C9" w:rsidR="000F6C7E" w:rsidRPr="009A491F" w:rsidRDefault="000F6C7E" w:rsidP="000F6C7E">
            <w:pPr>
              <w:bidi w:val="0"/>
              <w:jc w:val="both"/>
              <w:rPr>
                <w:sz w:val="22"/>
                <w:szCs w:val="22"/>
              </w:rPr>
            </w:pPr>
            <w:r>
              <w:rPr>
                <w:rFonts w:ascii="Calibri" w:hAnsi="Calibri" w:cs="Calibri"/>
                <w:color w:val="000000"/>
                <w:sz w:val="22"/>
                <w:szCs w:val="22"/>
              </w:rPr>
              <w:t xml:space="preserve">Fisher's exact test </w:t>
            </w:r>
          </w:p>
        </w:tc>
      </w:tr>
      <w:tr w:rsidR="000F6C7E" w:rsidRPr="009A491F" w14:paraId="6253F508"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6CD6689C" w14:textId="705DB02D" w:rsidR="000F6C7E" w:rsidRPr="009A491F" w:rsidRDefault="000F6C7E" w:rsidP="000F6C7E">
            <w:pPr>
              <w:bidi w:val="0"/>
              <w:jc w:val="both"/>
              <w:rPr>
                <w:sz w:val="22"/>
                <w:szCs w:val="22"/>
              </w:rPr>
            </w:pPr>
            <w:r>
              <w:rPr>
                <w:rFonts w:ascii="Calibri" w:hAnsi="Calibri" w:cs="Calibri"/>
                <w:color w:val="000000"/>
                <w:sz w:val="22"/>
                <w:szCs w:val="22"/>
              </w:rPr>
              <w:t>3_days_max_Glucose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781AEF" w14:textId="1043F41D" w:rsidR="000F6C7E" w:rsidRPr="009A491F" w:rsidRDefault="000F6C7E" w:rsidP="000F6C7E">
            <w:pPr>
              <w:bidi w:val="0"/>
              <w:jc w:val="both"/>
              <w:rPr>
                <w:sz w:val="22"/>
                <w:szCs w:val="22"/>
              </w:rPr>
            </w:pPr>
            <w:r>
              <w:rPr>
                <w:rFonts w:ascii="Calibri" w:hAnsi="Calibri" w:cs="Calibri"/>
                <w:color w:val="000000"/>
                <w:sz w:val="22"/>
                <w:szCs w:val="22"/>
              </w:rPr>
              <w:t>0.456349</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2AE432D" w14:textId="753A4C9C"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2F1883D1"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49EC0C06" w14:textId="27CBC06F" w:rsidR="000F6C7E" w:rsidRPr="009A491F" w:rsidRDefault="000F6C7E" w:rsidP="000F6C7E">
            <w:pPr>
              <w:bidi w:val="0"/>
              <w:jc w:val="both"/>
              <w:rPr>
                <w:sz w:val="22"/>
                <w:szCs w:val="22"/>
              </w:rPr>
            </w:pPr>
            <w:r>
              <w:rPr>
                <w:rFonts w:ascii="Calibri" w:hAnsi="Calibri" w:cs="Calibri"/>
                <w:color w:val="000000"/>
                <w:sz w:val="22"/>
                <w:szCs w:val="22"/>
              </w:rPr>
              <w:t>3_days_min_Chloride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F960D08" w14:textId="400D92E3" w:rsidR="000F6C7E" w:rsidRPr="009A491F" w:rsidRDefault="000F6C7E" w:rsidP="000F6C7E">
            <w:pPr>
              <w:bidi w:val="0"/>
              <w:jc w:val="both"/>
              <w:rPr>
                <w:sz w:val="22"/>
                <w:szCs w:val="22"/>
                <w:rtl/>
              </w:rPr>
            </w:pPr>
            <w:r>
              <w:rPr>
                <w:rFonts w:ascii="Calibri" w:hAnsi="Calibri" w:cs="Calibri"/>
                <w:color w:val="000000"/>
                <w:sz w:val="22"/>
                <w:szCs w:val="22"/>
              </w:rPr>
              <w:t>0.79002</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A7ED75B" w14:textId="2F0318CF"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07E46496"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5A85C6E2" w14:textId="15866018" w:rsidR="000F6C7E" w:rsidRPr="009A491F" w:rsidRDefault="000F6C7E" w:rsidP="000F6C7E">
            <w:pPr>
              <w:bidi w:val="0"/>
              <w:jc w:val="both"/>
              <w:rPr>
                <w:sz w:val="22"/>
                <w:szCs w:val="22"/>
              </w:rPr>
            </w:pPr>
            <w:r>
              <w:rPr>
                <w:rFonts w:ascii="Calibri" w:hAnsi="Calibri" w:cs="Calibri"/>
                <w:color w:val="000000"/>
                <w:sz w:val="22"/>
                <w:szCs w:val="22"/>
              </w:rPr>
              <w:t>age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2BC3C3" w14:textId="19190FC6" w:rsidR="000F6C7E" w:rsidRPr="009A491F" w:rsidRDefault="000F6C7E" w:rsidP="000F6C7E">
            <w:pPr>
              <w:bidi w:val="0"/>
              <w:jc w:val="both"/>
              <w:rPr>
                <w:sz w:val="22"/>
                <w:szCs w:val="22"/>
              </w:rPr>
            </w:pPr>
            <w:r>
              <w:rPr>
                <w:rFonts w:ascii="Calibri" w:hAnsi="Calibri" w:cs="Calibri"/>
                <w:color w:val="000000"/>
                <w:sz w:val="22"/>
                <w:szCs w:val="22"/>
              </w:rPr>
              <w:t>0.815394</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F01ECBF" w14:textId="2D402494"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77AE1A74" w14:textId="77777777" w:rsidTr="00C67909">
        <w:tc>
          <w:tcPr>
            <w:tcW w:w="2689" w:type="dxa"/>
            <w:tcBorders>
              <w:top w:val="single" w:sz="4" w:space="0" w:color="auto"/>
              <w:left w:val="single" w:sz="4" w:space="0" w:color="auto"/>
              <w:bottom w:val="single" w:sz="4" w:space="0" w:color="auto"/>
              <w:right w:val="single" w:sz="4" w:space="0" w:color="auto"/>
            </w:tcBorders>
            <w:vAlign w:val="center"/>
            <w:hideMark/>
          </w:tcPr>
          <w:p w14:paraId="5FF37215" w14:textId="66342DDC" w:rsidR="000F6C7E" w:rsidRPr="009A491F" w:rsidRDefault="000F6C7E" w:rsidP="000F6C7E">
            <w:pPr>
              <w:bidi w:val="0"/>
              <w:jc w:val="both"/>
              <w:rPr>
                <w:sz w:val="22"/>
                <w:szCs w:val="22"/>
              </w:rPr>
            </w:pPr>
            <w:r>
              <w:rPr>
                <w:rFonts w:ascii="Calibri" w:hAnsi="Calibri" w:cs="Calibri"/>
                <w:color w:val="000000"/>
                <w:sz w:val="22"/>
                <w:szCs w:val="22"/>
              </w:rPr>
              <w:t>ethnicity_Hispanic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96C742F" w14:textId="22E22007" w:rsidR="000F6C7E" w:rsidRPr="009A491F" w:rsidRDefault="000F6C7E" w:rsidP="000F6C7E">
            <w:pPr>
              <w:bidi w:val="0"/>
              <w:jc w:val="both"/>
              <w:rPr>
                <w:sz w:val="22"/>
                <w:szCs w:val="22"/>
              </w:rPr>
            </w:pPr>
            <w:r>
              <w:rPr>
                <w:rFonts w:ascii="Calibri" w:hAnsi="Calibri" w:cs="Calibri"/>
                <w:color w:val="000000"/>
                <w:sz w:val="22"/>
                <w:szCs w:val="22"/>
              </w:rPr>
              <w:t>1</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0B1FFC5" w14:textId="2EF0EEE7" w:rsidR="000F6C7E" w:rsidRPr="009A491F" w:rsidRDefault="000F6C7E" w:rsidP="000F6C7E">
            <w:pPr>
              <w:bidi w:val="0"/>
              <w:jc w:val="both"/>
              <w:rPr>
                <w:sz w:val="22"/>
                <w:szCs w:val="22"/>
              </w:rPr>
            </w:pPr>
            <w:r>
              <w:rPr>
                <w:rFonts w:ascii="Calibri" w:hAnsi="Calibri" w:cs="Calibri"/>
                <w:color w:val="000000"/>
                <w:sz w:val="22"/>
                <w:szCs w:val="22"/>
              </w:rPr>
              <w:t>Fisher's exact test</w:t>
            </w:r>
          </w:p>
        </w:tc>
      </w:tr>
    </w:tbl>
    <w:p w14:paraId="5F1DFF82" w14:textId="30EAF9A9" w:rsidR="0065494C" w:rsidRPr="009E1092" w:rsidRDefault="0065494C" w:rsidP="009E1092">
      <w:pPr>
        <w:pStyle w:val="Heading2"/>
        <w:bidi w:val="0"/>
        <w:rPr>
          <w:sz w:val="24"/>
          <w:szCs w:val="24"/>
        </w:rPr>
      </w:pPr>
      <w:r w:rsidRPr="009A491F">
        <w:rPr>
          <w:sz w:val="24"/>
          <w:szCs w:val="24"/>
        </w:rPr>
        <w:lastRenderedPageBreak/>
        <w:t xml:space="preserve">Features from </w:t>
      </w:r>
      <w:r w:rsidR="00FF3ABE" w:rsidRPr="009A491F">
        <w:rPr>
          <w:sz w:val="22"/>
          <w:szCs w:val="22"/>
        </w:rPr>
        <w:t>MIMIC</w:t>
      </w:r>
      <w:r w:rsidR="00FF3ABE" w:rsidRPr="009A491F">
        <w:rPr>
          <w:sz w:val="24"/>
          <w:szCs w:val="24"/>
        </w:rPr>
        <w:t xml:space="preserve"> </w:t>
      </w:r>
      <w:r w:rsidRPr="009A491F">
        <w:rPr>
          <w:sz w:val="24"/>
          <w:szCs w:val="24"/>
        </w:rPr>
        <w:t>in task B:</w:t>
      </w:r>
    </w:p>
    <w:tbl>
      <w:tblPr>
        <w:tblStyle w:val="TableGrid"/>
        <w:tblW w:w="0" w:type="auto"/>
        <w:tblLayout w:type="fixed"/>
        <w:tblLook w:val="04A0" w:firstRow="1" w:lastRow="0" w:firstColumn="1" w:lastColumn="0" w:noHBand="0" w:noVBand="1"/>
      </w:tblPr>
      <w:tblGrid>
        <w:gridCol w:w="2972"/>
        <w:gridCol w:w="1134"/>
        <w:gridCol w:w="3686"/>
      </w:tblGrid>
      <w:tr w:rsidR="000F6C7E" w:rsidRPr="009A491F" w14:paraId="3CBFDD8E"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1CDFF8AB" w14:textId="3E6D493B" w:rsidR="000F6C7E" w:rsidRPr="009A491F" w:rsidRDefault="000F6C7E" w:rsidP="000F6C7E">
            <w:pPr>
              <w:bidi w:val="0"/>
              <w:jc w:val="both"/>
              <w:rPr>
                <w:b/>
                <w:bCs/>
                <w:sz w:val="22"/>
                <w:szCs w:val="22"/>
                <w:highlight w:val="yellow"/>
              </w:rPr>
            </w:pPr>
            <w:r>
              <w:rPr>
                <w:rFonts w:ascii="Calibri" w:hAnsi="Calibri" w:cs="Calibri"/>
                <w:b/>
                <w:bCs/>
                <w:color w:val="000000"/>
                <w:sz w:val="22"/>
                <w:szCs w:val="22"/>
              </w:rPr>
              <w:t>Feature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5374D0" w14:textId="54482939" w:rsidR="000F6C7E" w:rsidRPr="009A491F" w:rsidRDefault="000F6C7E" w:rsidP="000F6C7E">
            <w:pPr>
              <w:bidi w:val="0"/>
              <w:jc w:val="both"/>
              <w:rPr>
                <w:b/>
                <w:bCs/>
                <w:color w:val="FF0000"/>
                <w:sz w:val="22"/>
                <w:szCs w:val="22"/>
                <w:highlight w:val="yellow"/>
              </w:rPr>
            </w:pPr>
            <w:r>
              <w:rPr>
                <w:rFonts w:ascii="Calibri" w:hAnsi="Calibri" w:cs="Calibri"/>
                <w:b/>
                <w:bCs/>
                <w:color w:val="000000"/>
                <w:sz w:val="22"/>
                <w:szCs w:val="22"/>
              </w:rPr>
              <w:t>p-value</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7B52E59" w14:textId="27536C84" w:rsidR="000F6C7E" w:rsidRPr="009A491F" w:rsidRDefault="000F6C7E" w:rsidP="000F6C7E">
            <w:pPr>
              <w:bidi w:val="0"/>
              <w:jc w:val="both"/>
              <w:rPr>
                <w:b/>
                <w:bCs/>
                <w:sz w:val="22"/>
                <w:szCs w:val="22"/>
              </w:rPr>
            </w:pPr>
            <w:r>
              <w:rPr>
                <w:rFonts w:ascii="Calibri" w:hAnsi="Calibri" w:cs="Calibri"/>
                <w:b/>
                <w:bCs/>
                <w:color w:val="000000"/>
                <w:sz w:val="22"/>
                <w:szCs w:val="22"/>
              </w:rPr>
              <w:t>Hypothesis test</w:t>
            </w:r>
          </w:p>
        </w:tc>
      </w:tr>
      <w:tr w:rsidR="000F6C7E" w:rsidRPr="009A491F" w14:paraId="6FDA2D2F"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27A36688" w14:textId="57449C25" w:rsidR="000F6C7E" w:rsidRPr="009A491F" w:rsidRDefault="000F6C7E" w:rsidP="000F6C7E">
            <w:pPr>
              <w:bidi w:val="0"/>
              <w:jc w:val="both"/>
              <w:rPr>
                <w:sz w:val="22"/>
                <w:szCs w:val="22"/>
                <w:highlight w:val="yellow"/>
              </w:rPr>
            </w:pPr>
            <w:r>
              <w:rPr>
                <w:rFonts w:ascii="Calibri" w:hAnsi="Calibri" w:cs="Calibri"/>
                <w:color w:val="000000"/>
                <w:sz w:val="22"/>
                <w:szCs w:val="22"/>
              </w:rPr>
              <w:t xml:space="preserve">4_days_avg_INR(PT)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A12FFF" w14:textId="3C028680" w:rsidR="000F6C7E" w:rsidRPr="009A491F" w:rsidRDefault="000F6C7E" w:rsidP="000F6C7E">
            <w:pPr>
              <w:bidi w:val="0"/>
              <w:jc w:val="both"/>
              <w:rPr>
                <w:sz w:val="22"/>
                <w:szCs w:val="22"/>
                <w:highlight w:val="yellow"/>
              </w:rPr>
            </w:pPr>
            <w:r>
              <w:rPr>
                <w:rFonts w:ascii="Calibri" w:hAnsi="Calibri" w:cs="Calibri"/>
                <w:color w:val="000000"/>
                <w:sz w:val="22"/>
                <w:szCs w:val="22"/>
              </w:rPr>
              <w:t>0.002393</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CBB1324" w14:textId="2C2675A8"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62C6D53C"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20044D80" w14:textId="765888F9" w:rsidR="000F6C7E" w:rsidRPr="009A491F" w:rsidRDefault="000F6C7E" w:rsidP="000F6C7E">
            <w:pPr>
              <w:bidi w:val="0"/>
              <w:jc w:val="both"/>
              <w:rPr>
                <w:sz w:val="22"/>
                <w:szCs w:val="22"/>
                <w:highlight w:val="yellow"/>
              </w:rPr>
            </w:pPr>
            <w:r>
              <w:rPr>
                <w:rFonts w:ascii="Calibri" w:hAnsi="Calibri" w:cs="Calibri"/>
                <w:color w:val="000000"/>
                <w:sz w:val="22"/>
                <w:szCs w:val="22"/>
              </w:rPr>
              <w:t xml:space="preserve">var_INR(PT)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01DF0DA" w14:textId="3493F901" w:rsidR="000F6C7E" w:rsidRPr="009A491F" w:rsidRDefault="000F6C7E" w:rsidP="000F6C7E">
            <w:pPr>
              <w:bidi w:val="0"/>
              <w:jc w:val="both"/>
              <w:rPr>
                <w:sz w:val="22"/>
                <w:szCs w:val="22"/>
                <w:highlight w:val="yellow"/>
              </w:rPr>
            </w:pPr>
            <w:r>
              <w:rPr>
                <w:rFonts w:ascii="Calibri" w:hAnsi="Calibri" w:cs="Calibri"/>
                <w:color w:val="000000"/>
                <w:sz w:val="22"/>
                <w:szCs w:val="22"/>
              </w:rPr>
              <w:t>0.002997</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7ADD4BA" w14:textId="29474F48"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33821394"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00EF4DC5" w14:textId="729939D6" w:rsidR="000F6C7E" w:rsidRPr="009A491F" w:rsidRDefault="000F6C7E" w:rsidP="000F6C7E">
            <w:pPr>
              <w:bidi w:val="0"/>
              <w:jc w:val="both"/>
              <w:rPr>
                <w:sz w:val="22"/>
                <w:szCs w:val="22"/>
                <w:highlight w:val="yellow"/>
              </w:rPr>
            </w:pPr>
            <w:r>
              <w:rPr>
                <w:rFonts w:ascii="Calibri" w:hAnsi="Calibri" w:cs="Calibri"/>
                <w:color w:val="000000"/>
                <w:sz w:val="22"/>
                <w:szCs w:val="22"/>
              </w:rPr>
              <w:t>var_Lymphocytes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787326A" w14:textId="46ECD81D" w:rsidR="000F6C7E" w:rsidRPr="009A491F" w:rsidRDefault="000F6C7E" w:rsidP="000F6C7E">
            <w:pPr>
              <w:bidi w:val="0"/>
              <w:jc w:val="both"/>
              <w:rPr>
                <w:sz w:val="22"/>
                <w:szCs w:val="22"/>
                <w:highlight w:val="yellow"/>
              </w:rPr>
            </w:pPr>
            <w:r>
              <w:rPr>
                <w:rFonts w:ascii="Calibri" w:hAnsi="Calibri" w:cs="Calibri"/>
                <w:color w:val="000000"/>
                <w:sz w:val="22"/>
                <w:szCs w:val="22"/>
              </w:rPr>
              <w:t>0.008598</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8A60106" w14:textId="3064FFDC"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5F310249" w14:textId="77777777" w:rsidTr="00383C03">
        <w:trPr>
          <w:trHeight w:val="337"/>
        </w:trPr>
        <w:tc>
          <w:tcPr>
            <w:tcW w:w="2972" w:type="dxa"/>
            <w:tcBorders>
              <w:top w:val="single" w:sz="4" w:space="0" w:color="auto"/>
              <w:left w:val="single" w:sz="4" w:space="0" w:color="auto"/>
              <w:bottom w:val="single" w:sz="4" w:space="0" w:color="auto"/>
              <w:right w:val="single" w:sz="4" w:space="0" w:color="auto"/>
            </w:tcBorders>
            <w:vAlign w:val="center"/>
            <w:hideMark/>
          </w:tcPr>
          <w:p w14:paraId="2035EAC9" w14:textId="16CC00E1" w:rsidR="000F6C7E" w:rsidRPr="009A491F" w:rsidRDefault="000F6C7E" w:rsidP="000F6C7E">
            <w:pPr>
              <w:bidi w:val="0"/>
              <w:jc w:val="both"/>
              <w:rPr>
                <w:sz w:val="22"/>
                <w:szCs w:val="22"/>
              </w:rPr>
            </w:pPr>
            <w:r>
              <w:rPr>
                <w:rFonts w:ascii="Calibri" w:hAnsi="Calibri" w:cs="Calibri"/>
                <w:color w:val="000000"/>
                <w:sz w:val="22"/>
                <w:szCs w:val="22"/>
              </w:rPr>
              <w:t>var_PT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F7CE893" w14:textId="62645E9D" w:rsidR="000F6C7E" w:rsidRPr="009A491F" w:rsidRDefault="000F6C7E" w:rsidP="000F6C7E">
            <w:pPr>
              <w:bidi w:val="0"/>
              <w:jc w:val="both"/>
              <w:rPr>
                <w:sz w:val="22"/>
                <w:szCs w:val="22"/>
              </w:rPr>
            </w:pPr>
            <w:r>
              <w:rPr>
                <w:rFonts w:ascii="Calibri" w:hAnsi="Calibri" w:cs="Calibri"/>
                <w:color w:val="000000"/>
                <w:sz w:val="22"/>
                <w:szCs w:val="22"/>
              </w:rPr>
              <w:t>0.008912</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5F33B27" w14:textId="5DB024D1"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4F6201EA" w14:textId="77777777" w:rsidTr="00383C03">
        <w:trPr>
          <w:trHeight w:val="337"/>
        </w:trPr>
        <w:tc>
          <w:tcPr>
            <w:tcW w:w="2972" w:type="dxa"/>
            <w:tcBorders>
              <w:top w:val="single" w:sz="4" w:space="0" w:color="auto"/>
              <w:left w:val="single" w:sz="4" w:space="0" w:color="auto"/>
              <w:bottom w:val="single" w:sz="4" w:space="0" w:color="auto"/>
              <w:right w:val="single" w:sz="4" w:space="0" w:color="auto"/>
            </w:tcBorders>
            <w:vAlign w:val="center"/>
            <w:hideMark/>
          </w:tcPr>
          <w:p w14:paraId="7631906B" w14:textId="7FE80351" w:rsidR="000F6C7E" w:rsidRPr="009A491F" w:rsidRDefault="000F6C7E" w:rsidP="000F6C7E">
            <w:pPr>
              <w:bidi w:val="0"/>
              <w:jc w:val="both"/>
              <w:rPr>
                <w:sz w:val="22"/>
                <w:szCs w:val="22"/>
              </w:rPr>
            </w:pPr>
            <w:r>
              <w:rPr>
                <w:rFonts w:ascii="Calibri" w:hAnsi="Calibri" w:cs="Calibri"/>
                <w:color w:val="000000"/>
                <w:sz w:val="22"/>
                <w:szCs w:val="22"/>
              </w:rPr>
              <w:t>4_days_min_Calcium, Total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7E5A45" w14:textId="2438B476" w:rsidR="000F6C7E" w:rsidRPr="009A491F" w:rsidRDefault="000F6C7E" w:rsidP="000F6C7E">
            <w:pPr>
              <w:bidi w:val="0"/>
              <w:jc w:val="both"/>
              <w:rPr>
                <w:sz w:val="22"/>
                <w:szCs w:val="22"/>
              </w:rPr>
            </w:pPr>
            <w:r>
              <w:rPr>
                <w:rFonts w:ascii="Calibri" w:hAnsi="Calibri" w:cs="Calibri"/>
                <w:color w:val="000000"/>
                <w:sz w:val="22"/>
                <w:szCs w:val="22"/>
              </w:rPr>
              <w:t>0.028561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859FD95" w14:textId="1177E261"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3B1A707B" w14:textId="77777777" w:rsidTr="00383C03">
        <w:trPr>
          <w:trHeight w:val="337"/>
        </w:trPr>
        <w:tc>
          <w:tcPr>
            <w:tcW w:w="2972" w:type="dxa"/>
            <w:tcBorders>
              <w:top w:val="single" w:sz="4" w:space="0" w:color="auto"/>
              <w:left w:val="single" w:sz="4" w:space="0" w:color="auto"/>
              <w:bottom w:val="single" w:sz="4" w:space="0" w:color="auto"/>
              <w:right w:val="single" w:sz="4" w:space="0" w:color="auto"/>
            </w:tcBorders>
            <w:vAlign w:val="center"/>
            <w:hideMark/>
          </w:tcPr>
          <w:p w14:paraId="7DF03E1A" w14:textId="57202E71" w:rsidR="000F6C7E" w:rsidRPr="009A491F" w:rsidRDefault="000F6C7E" w:rsidP="000F6C7E">
            <w:pPr>
              <w:bidi w:val="0"/>
              <w:jc w:val="both"/>
              <w:rPr>
                <w:sz w:val="22"/>
                <w:szCs w:val="22"/>
              </w:rPr>
            </w:pPr>
            <w:r>
              <w:rPr>
                <w:rFonts w:ascii="Calibri" w:hAnsi="Calibri" w:cs="Calibri"/>
                <w:color w:val="000000"/>
                <w:sz w:val="22"/>
                <w:szCs w:val="22"/>
              </w:rPr>
              <w:t>var_Hematocrit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8B7252" w14:textId="60601AAA" w:rsidR="000F6C7E" w:rsidRPr="009A491F" w:rsidRDefault="000F6C7E" w:rsidP="000F6C7E">
            <w:pPr>
              <w:bidi w:val="0"/>
              <w:jc w:val="both"/>
              <w:rPr>
                <w:sz w:val="22"/>
                <w:szCs w:val="22"/>
              </w:rPr>
            </w:pPr>
            <w:r>
              <w:rPr>
                <w:rFonts w:ascii="Calibri" w:hAnsi="Calibri" w:cs="Calibri"/>
                <w:color w:val="000000"/>
                <w:sz w:val="22"/>
                <w:szCs w:val="22"/>
              </w:rPr>
              <w:t>0.029703</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4AD6577" w14:textId="32385482"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6AF4E7F9"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0059E80B" w14:textId="6EFB5D44" w:rsidR="000F6C7E" w:rsidRPr="009A491F" w:rsidRDefault="000F6C7E" w:rsidP="000F6C7E">
            <w:pPr>
              <w:bidi w:val="0"/>
              <w:jc w:val="both"/>
              <w:rPr>
                <w:sz w:val="22"/>
                <w:szCs w:val="22"/>
              </w:rPr>
            </w:pPr>
            <w:r>
              <w:rPr>
                <w:rFonts w:ascii="Calibri" w:hAnsi="Calibri" w:cs="Calibri"/>
                <w:color w:val="000000"/>
                <w:sz w:val="22"/>
                <w:szCs w:val="22"/>
              </w:rPr>
              <w:t xml:space="preserve">var_MCH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4279ACE" w14:textId="7948FE7F" w:rsidR="000F6C7E" w:rsidRPr="009A491F" w:rsidRDefault="000F6C7E" w:rsidP="000F6C7E">
            <w:pPr>
              <w:bidi w:val="0"/>
              <w:jc w:val="both"/>
              <w:rPr>
                <w:sz w:val="22"/>
                <w:szCs w:val="22"/>
              </w:rPr>
            </w:pPr>
            <w:r>
              <w:rPr>
                <w:rFonts w:ascii="Calibri" w:hAnsi="Calibri" w:cs="Calibri"/>
                <w:color w:val="000000"/>
                <w:sz w:val="22"/>
                <w:szCs w:val="22"/>
              </w:rPr>
              <w:t>0.035424</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E6A9C24" w14:textId="56521652"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3456B45F"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50743823" w14:textId="7A2F91C6" w:rsidR="000F6C7E" w:rsidRPr="009A491F" w:rsidRDefault="000F6C7E" w:rsidP="000F6C7E">
            <w:pPr>
              <w:bidi w:val="0"/>
              <w:jc w:val="both"/>
              <w:rPr>
                <w:sz w:val="22"/>
                <w:szCs w:val="22"/>
              </w:rPr>
            </w:pPr>
            <w:r>
              <w:rPr>
                <w:rFonts w:ascii="Calibri" w:hAnsi="Calibri" w:cs="Calibri"/>
                <w:color w:val="000000"/>
                <w:sz w:val="22"/>
                <w:szCs w:val="22"/>
              </w:rPr>
              <w:t>4_days_avg_Platelet Count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59A7A26" w14:textId="0C019935" w:rsidR="000F6C7E" w:rsidRPr="009A491F" w:rsidRDefault="000F6C7E" w:rsidP="000F6C7E">
            <w:pPr>
              <w:bidi w:val="0"/>
              <w:jc w:val="both"/>
              <w:rPr>
                <w:sz w:val="22"/>
                <w:szCs w:val="22"/>
              </w:rPr>
            </w:pPr>
            <w:r>
              <w:rPr>
                <w:rFonts w:ascii="Calibri" w:hAnsi="Calibri" w:cs="Calibri"/>
                <w:color w:val="000000"/>
                <w:sz w:val="22"/>
                <w:szCs w:val="22"/>
              </w:rPr>
              <w:t>0.039625</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24CB8B4" w14:textId="4519A264" w:rsidR="000F6C7E" w:rsidRPr="009A491F" w:rsidRDefault="000F6C7E" w:rsidP="000F6C7E">
            <w:pPr>
              <w:bidi w:val="0"/>
              <w:jc w:val="both"/>
              <w:rPr>
                <w:sz w:val="22"/>
                <w:szCs w:val="22"/>
              </w:rPr>
            </w:pPr>
            <w:r>
              <w:rPr>
                <w:rFonts w:ascii="Calibri" w:hAnsi="Calibri" w:cs="Calibri"/>
                <w:color w:val="000000"/>
                <w:sz w:val="22"/>
                <w:szCs w:val="22"/>
              </w:rPr>
              <w:t>Two-sample Kolmogorov–Smirnov</w:t>
            </w:r>
          </w:p>
        </w:tc>
      </w:tr>
      <w:tr w:rsidR="000F6C7E" w:rsidRPr="009A491F" w14:paraId="6F8459C0"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7D527853" w14:textId="1ED13446" w:rsidR="000F6C7E" w:rsidRPr="009A491F" w:rsidRDefault="000F6C7E" w:rsidP="000F6C7E">
            <w:pPr>
              <w:bidi w:val="0"/>
              <w:jc w:val="both"/>
              <w:rPr>
                <w:sz w:val="22"/>
                <w:szCs w:val="22"/>
              </w:rPr>
            </w:pPr>
            <w:r>
              <w:rPr>
                <w:rFonts w:ascii="Calibri" w:hAnsi="Calibri" w:cs="Calibri"/>
                <w:color w:val="000000"/>
                <w:sz w:val="22"/>
                <w:szCs w:val="22"/>
              </w:rPr>
              <w:t>drug_WARFARIN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FDF03DB" w14:textId="579260BC" w:rsidR="000F6C7E" w:rsidRPr="009A491F" w:rsidRDefault="000F6C7E" w:rsidP="000F6C7E">
            <w:pPr>
              <w:bidi w:val="0"/>
              <w:jc w:val="both"/>
              <w:rPr>
                <w:sz w:val="22"/>
                <w:szCs w:val="22"/>
              </w:rPr>
            </w:pPr>
            <w:r>
              <w:rPr>
                <w:rFonts w:ascii="Calibri" w:hAnsi="Calibri" w:cs="Calibri"/>
                <w:color w:val="000000"/>
                <w:sz w:val="22"/>
                <w:szCs w:val="22"/>
              </w:rPr>
              <w:t>0.628869</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9A3E492" w14:textId="02E6FBAD" w:rsidR="000F6C7E" w:rsidRPr="009A491F" w:rsidRDefault="000F6C7E" w:rsidP="000F6C7E">
            <w:pPr>
              <w:bidi w:val="0"/>
              <w:jc w:val="both"/>
              <w:rPr>
                <w:sz w:val="22"/>
                <w:szCs w:val="22"/>
              </w:rPr>
            </w:pPr>
            <w:r>
              <w:rPr>
                <w:rFonts w:ascii="Calibri" w:hAnsi="Calibri" w:cs="Calibri"/>
                <w:color w:val="000000"/>
                <w:sz w:val="22"/>
                <w:szCs w:val="22"/>
              </w:rPr>
              <w:t xml:space="preserve">Fisher's exact test </w:t>
            </w:r>
          </w:p>
        </w:tc>
      </w:tr>
      <w:tr w:rsidR="000F6C7E" w:rsidRPr="009A491F" w14:paraId="787B6CA9" w14:textId="77777777" w:rsidTr="00383C03">
        <w:tc>
          <w:tcPr>
            <w:tcW w:w="2972" w:type="dxa"/>
            <w:tcBorders>
              <w:top w:val="single" w:sz="4" w:space="0" w:color="auto"/>
              <w:left w:val="single" w:sz="4" w:space="0" w:color="auto"/>
              <w:bottom w:val="single" w:sz="4" w:space="0" w:color="auto"/>
              <w:right w:val="single" w:sz="4" w:space="0" w:color="auto"/>
            </w:tcBorders>
            <w:vAlign w:val="center"/>
            <w:hideMark/>
          </w:tcPr>
          <w:p w14:paraId="43741B1A" w14:textId="4601A68B" w:rsidR="000F6C7E" w:rsidRPr="009A491F" w:rsidRDefault="000F6C7E" w:rsidP="000F6C7E">
            <w:pPr>
              <w:bidi w:val="0"/>
              <w:jc w:val="both"/>
              <w:rPr>
                <w:sz w:val="22"/>
                <w:szCs w:val="22"/>
              </w:rPr>
            </w:pPr>
            <w:r>
              <w:rPr>
                <w:rFonts w:ascii="Calibri" w:hAnsi="Calibri" w:cs="Calibri"/>
                <w:color w:val="000000"/>
                <w:sz w:val="22"/>
                <w:szCs w:val="22"/>
              </w:rPr>
              <w:t>drug_PROPOXYPHENE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8409421" w14:textId="00C3ACBE" w:rsidR="000F6C7E" w:rsidRPr="009A491F" w:rsidRDefault="000F6C7E" w:rsidP="000F6C7E">
            <w:pPr>
              <w:bidi w:val="0"/>
              <w:jc w:val="both"/>
              <w:rPr>
                <w:sz w:val="22"/>
                <w:szCs w:val="22"/>
              </w:rPr>
            </w:pPr>
            <w:r>
              <w:rPr>
                <w:rFonts w:ascii="Calibri" w:hAnsi="Calibri" w:cs="Calibri"/>
                <w:color w:val="000000"/>
                <w:sz w:val="22"/>
                <w:szCs w:val="22"/>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07F8E1B" w14:textId="7A8E38E9" w:rsidR="000F6C7E" w:rsidRPr="009A491F" w:rsidRDefault="000F6C7E" w:rsidP="000F6C7E">
            <w:pPr>
              <w:bidi w:val="0"/>
              <w:jc w:val="both"/>
              <w:rPr>
                <w:sz w:val="22"/>
                <w:szCs w:val="22"/>
              </w:rPr>
            </w:pPr>
            <w:r>
              <w:rPr>
                <w:rFonts w:ascii="Calibri" w:hAnsi="Calibri" w:cs="Calibri"/>
                <w:color w:val="000000"/>
                <w:sz w:val="22"/>
                <w:szCs w:val="22"/>
              </w:rPr>
              <w:t xml:space="preserve">Fisher's exact test </w:t>
            </w:r>
          </w:p>
        </w:tc>
      </w:tr>
    </w:tbl>
    <w:p w14:paraId="32047AD8" w14:textId="77777777" w:rsidR="0065494C" w:rsidRPr="009A491F" w:rsidRDefault="0065494C" w:rsidP="0065494C">
      <w:pPr>
        <w:bidi w:val="0"/>
        <w:jc w:val="both"/>
        <w:rPr>
          <w:sz w:val="18"/>
          <w:szCs w:val="18"/>
        </w:rPr>
      </w:pPr>
    </w:p>
    <w:p w14:paraId="61F0EC7E" w14:textId="6DD85B7E" w:rsidR="00E5162C" w:rsidRPr="000F6C7E" w:rsidRDefault="0065494C" w:rsidP="000F6C7E">
      <w:pPr>
        <w:bidi w:val="0"/>
        <w:jc w:val="both"/>
        <w:rPr>
          <w:sz w:val="22"/>
          <w:szCs w:val="22"/>
        </w:rPr>
      </w:pPr>
      <w:r w:rsidRPr="009A491F">
        <w:rPr>
          <w:sz w:val="22"/>
          <w:szCs w:val="22"/>
        </w:rPr>
        <w:t>We can see that there is a connection between the low p-value we received in the above-mentioned tests to the features we chose in the feature selection part of our project.</w:t>
      </w:r>
    </w:p>
    <w:p w14:paraId="07C9460F" w14:textId="77777777" w:rsidR="00661556" w:rsidRPr="009A491F" w:rsidRDefault="00661556" w:rsidP="00000F16">
      <w:pPr>
        <w:pStyle w:val="Heading1"/>
        <w:bidi w:val="0"/>
        <w:jc w:val="both"/>
        <w:rPr>
          <w:sz w:val="28"/>
          <w:szCs w:val="28"/>
        </w:rPr>
      </w:pPr>
      <w:r w:rsidRPr="009A491F">
        <w:rPr>
          <w:sz w:val="28"/>
          <w:szCs w:val="28"/>
        </w:rPr>
        <w:t>Methods</w:t>
      </w:r>
    </w:p>
    <w:p w14:paraId="17A7B11E" w14:textId="77777777" w:rsidR="00661556" w:rsidRPr="008611EB" w:rsidRDefault="00661556" w:rsidP="00000F16">
      <w:pPr>
        <w:pStyle w:val="Heading2"/>
        <w:bidi w:val="0"/>
        <w:jc w:val="both"/>
        <w:rPr>
          <w:color w:val="5B9BD5" w:themeColor="accent1"/>
          <w:sz w:val="24"/>
          <w:szCs w:val="24"/>
        </w:rPr>
      </w:pPr>
      <w:r w:rsidRPr="008611EB">
        <w:rPr>
          <w:color w:val="5B9BD5" w:themeColor="accent1"/>
          <w:sz w:val="24"/>
          <w:szCs w:val="24"/>
        </w:rPr>
        <w:t>Data Preprocessing</w:t>
      </w:r>
    </w:p>
    <w:p w14:paraId="20E4B003" w14:textId="6A3241E8" w:rsidR="00641AD2" w:rsidRPr="009A491F" w:rsidRDefault="00641AD2">
      <w:pPr>
        <w:bidi w:val="0"/>
        <w:spacing w:before="240" w:after="240" w:line="240" w:lineRule="auto"/>
        <w:jc w:val="both"/>
        <w:rPr>
          <w:sz w:val="22"/>
          <w:szCs w:val="22"/>
        </w:rPr>
      </w:pPr>
      <w:r w:rsidRPr="009A491F">
        <w:rPr>
          <w:sz w:val="22"/>
          <w:szCs w:val="22"/>
        </w:rPr>
        <w:t xml:space="preserve">Our first step was grouping </w:t>
      </w:r>
      <w:r w:rsidR="000F6C7E" w:rsidRPr="009A491F">
        <w:rPr>
          <w:sz w:val="22"/>
          <w:szCs w:val="22"/>
        </w:rPr>
        <w:t>all</w:t>
      </w:r>
      <w:r w:rsidRPr="009A491F">
        <w:rPr>
          <w:sz w:val="22"/>
          <w:szCs w:val="22"/>
        </w:rPr>
        <w:t xml:space="preserve"> the data Lab tests such that </w:t>
      </w:r>
      <w:proofErr w:type="gramStart"/>
      <w:r w:rsidRPr="009A491F">
        <w:rPr>
          <w:sz w:val="22"/>
          <w:szCs w:val="22"/>
        </w:rPr>
        <w:t>all of</w:t>
      </w:r>
      <w:proofErr w:type="gramEnd"/>
      <w:r w:rsidRPr="009A491F">
        <w:rPr>
          <w:sz w:val="22"/>
          <w:szCs w:val="22"/>
        </w:rPr>
        <w:t xml:space="preserve"> the patient's information will be presented in only one row. For each patient we used the maximum, minimum and average value of each lab test in the K days before the target </w:t>
      </w:r>
      <w:r w:rsidRPr="00CE6AC7">
        <w:rPr>
          <w:sz w:val="22"/>
          <w:szCs w:val="22"/>
        </w:rPr>
        <w:t xml:space="preserve">time. We performed </w:t>
      </w:r>
      <w:proofErr w:type="gramStart"/>
      <w:r w:rsidR="00FB0A2F" w:rsidRPr="000F6C7E">
        <w:rPr>
          <w:sz w:val="22"/>
          <w:szCs w:val="22"/>
        </w:rPr>
        <w:t>a research</w:t>
      </w:r>
      <w:proofErr w:type="gramEnd"/>
      <w:r w:rsidR="00FB0A2F" w:rsidRPr="000F6C7E">
        <w:rPr>
          <w:sz w:val="22"/>
          <w:szCs w:val="22"/>
        </w:rPr>
        <w:t xml:space="preserve"> in order to decide on the best value of </w:t>
      </w:r>
      <w:r w:rsidRPr="000F6C7E">
        <w:rPr>
          <w:sz w:val="22"/>
          <w:szCs w:val="22"/>
        </w:rPr>
        <w:t>K</w:t>
      </w:r>
      <w:r w:rsidR="00FB0A2F" w:rsidRPr="000F6C7E">
        <w:rPr>
          <w:sz w:val="22"/>
          <w:szCs w:val="22"/>
        </w:rPr>
        <w:t xml:space="preserve"> by checking the correlation</w:t>
      </w:r>
      <w:r w:rsidR="00FB0A2F">
        <w:rPr>
          <w:sz w:val="22"/>
          <w:szCs w:val="22"/>
        </w:rPr>
        <w:t xml:space="preserve"> </w:t>
      </w:r>
      <w:r w:rsidR="00CE6AC7">
        <w:rPr>
          <w:sz w:val="22"/>
          <w:szCs w:val="22"/>
        </w:rPr>
        <w:t>between</w:t>
      </w:r>
      <w:r w:rsidR="00FB0A2F">
        <w:rPr>
          <w:sz w:val="22"/>
          <w:szCs w:val="22"/>
        </w:rPr>
        <w:t xml:space="preserve"> </w:t>
      </w:r>
      <w:r w:rsidR="00CE6AC7">
        <w:rPr>
          <w:sz w:val="22"/>
          <w:szCs w:val="22"/>
        </w:rPr>
        <w:t xml:space="preserve">the target and the </w:t>
      </w:r>
      <w:r w:rsidR="000F6C7E">
        <w:rPr>
          <w:rFonts w:hint="cs"/>
          <w:sz w:val="22"/>
          <w:szCs w:val="22"/>
        </w:rPr>
        <w:t>K</w:t>
      </w:r>
      <w:r w:rsidR="00CE6AC7">
        <w:rPr>
          <w:sz w:val="22"/>
          <w:szCs w:val="22"/>
        </w:rPr>
        <w:t>-related features on numerous values of K. W</w:t>
      </w:r>
      <w:r w:rsidRPr="009A491F">
        <w:rPr>
          <w:sz w:val="22"/>
          <w:szCs w:val="22"/>
        </w:rPr>
        <w:t>e found that K = 3 for task A and K = 4 for task B produced the best results. Additionally, we wanted to get an insight from the entire set of lab tests that were made for each patient. We explored what can be the best way to achieve that and we decided on taking the variance of the lab tests for each patient, that will give information on whether the lab tests were significantly changed throughout the patient's hospital admission.</w:t>
      </w:r>
    </w:p>
    <w:p w14:paraId="00412D7F" w14:textId="77777777" w:rsidR="00641AD2" w:rsidRPr="009A491F" w:rsidRDefault="00641AD2" w:rsidP="00641AD2">
      <w:pPr>
        <w:bidi w:val="0"/>
        <w:spacing w:before="240" w:after="240" w:line="240" w:lineRule="auto"/>
        <w:jc w:val="both"/>
        <w:rPr>
          <w:sz w:val="22"/>
          <w:szCs w:val="22"/>
        </w:rPr>
      </w:pPr>
      <w:r w:rsidRPr="009A491F">
        <w:rPr>
          <w:sz w:val="22"/>
          <w:szCs w:val="22"/>
        </w:rPr>
        <w:t>For microbiology data, prescriptions data and ethnicity we used one hot encoding. Those features were categorical and using one hot encoding they turned to multiple binary features.</w:t>
      </w:r>
    </w:p>
    <w:p w14:paraId="5F7B22C6" w14:textId="687B8128" w:rsidR="00641AD2" w:rsidRDefault="00641AD2" w:rsidP="00641AD2">
      <w:pPr>
        <w:bidi w:val="0"/>
        <w:spacing w:before="240" w:after="240" w:line="240" w:lineRule="auto"/>
        <w:jc w:val="both"/>
        <w:rPr>
          <w:sz w:val="22"/>
          <w:szCs w:val="22"/>
        </w:rPr>
      </w:pPr>
      <w:r w:rsidRPr="009A491F">
        <w:rPr>
          <w:sz w:val="22"/>
          <w:szCs w:val="22"/>
        </w:rPr>
        <w:t>Then we merge all this data to one table that contains a single row for each patient.</w:t>
      </w:r>
    </w:p>
    <w:p w14:paraId="0CC7EDD8" w14:textId="54D0DB8A" w:rsidR="00ED4544" w:rsidRPr="009A491F" w:rsidRDefault="00641AD2" w:rsidP="00ED4544">
      <w:pPr>
        <w:bidi w:val="0"/>
        <w:spacing w:before="240" w:after="240" w:line="240" w:lineRule="auto"/>
        <w:jc w:val="both"/>
        <w:rPr>
          <w:sz w:val="22"/>
          <w:szCs w:val="22"/>
        </w:rPr>
      </w:pPr>
      <w:r w:rsidRPr="009A491F">
        <w:rPr>
          <w:sz w:val="22"/>
          <w:szCs w:val="22"/>
        </w:rPr>
        <w:t>This process contains one difference between task A and task B</w:t>
      </w:r>
      <w:r w:rsidR="009E1092">
        <w:rPr>
          <w:rFonts w:hint="cs"/>
          <w:sz w:val="22"/>
          <w:szCs w:val="22"/>
          <w:rtl/>
        </w:rPr>
        <w:t>:</w:t>
      </w:r>
      <w:r w:rsidRPr="009A491F">
        <w:rPr>
          <w:sz w:val="22"/>
          <w:szCs w:val="22"/>
        </w:rPr>
        <w:t xml:space="preserve"> </w:t>
      </w:r>
      <w:r w:rsidR="009E1092">
        <w:rPr>
          <w:sz w:val="22"/>
          <w:szCs w:val="22"/>
        </w:rPr>
        <w:t>I</w:t>
      </w:r>
      <w:r w:rsidRPr="009A491F">
        <w:rPr>
          <w:sz w:val="22"/>
          <w:szCs w:val="22"/>
        </w:rPr>
        <w:t>n task A, since there were two data sets to work with, we could only use features found in both databases. That is why some lab tests, microbiology culture sites and prescription are used only in task B.</w:t>
      </w:r>
      <w:r w:rsidR="00ED4544" w:rsidRPr="009A491F">
        <w:rPr>
          <w:sz w:val="22"/>
          <w:szCs w:val="22"/>
        </w:rPr>
        <w:t xml:space="preserve"> </w:t>
      </w:r>
    </w:p>
    <w:p w14:paraId="11F1E445" w14:textId="5329CC97" w:rsidR="00641AD2" w:rsidRPr="009A491F" w:rsidRDefault="00E353B7" w:rsidP="00ED4544">
      <w:pPr>
        <w:bidi w:val="0"/>
        <w:spacing w:before="240" w:after="240" w:line="240" w:lineRule="auto"/>
        <w:jc w:val="both"/>
        <w:rPr>
          <w:sz w:val="22"/>
          <w:szCs w:val="22"/>
        </w:rPr>
      </w:pPr>
      <w:r w:rsidRPr="009A491F">
        <w:rPr>
          <w:sz w:val="22"/>
          <w:szCs w:val="22"/>
        </w:rPr>
        <w:t>For</w:t>
      </w:r>
      <w:r w:rsidR="00641AD2" w:rsidRPr="009A491F">
        <w:rPr>
          <w:sz w:val="22"/>
          <w:szCs w:val="22"/>
        </w:rPr>
        <w:t xml:space="preserve"> the data to be similar between the two data sets, </w:t>
      </w:r>
      <w:r w:rsidR="00ED4544" w:rsidRPr="009A491F">
        <w:rPr>
          <w:sz w:val="22"/>
          <w:szCs w:val="22"/>
        </w:rPr>
        <w:t>we also modified the</w:t>
      </w:r>
      <w:r w:rsidR="00641AD2" w:rsidRPr="009A491F">
        <w:rPr>
          <w:sz w:val="22"/>
          <w:szCs w:val="22"/>
        </w:rPr>
        <w:t xml:space="preserve"> way the ethnicities were divided in MIMIC, because in the eICU DB the ethnicities were more generic. </w:t>
      </w:r>
    </w:p>
    <w:p w14:paraId="248FBCA0" w14:textId="77777777" w:rsidR="00134442" w:rsidRDefault="00641AD2" w:rsidP="00134442">
      <w:pPr>
        <w:bidi w:val="0"/>
        <w:spacing w:before="240" w:after="240" w:line="240" w:lineRule="auto"/>
        <w:jc w:val="both"/>
        <w:rPr>
          <w:sz w:val="22"/>
          <w:szCs w:val="22"/>
        </w:rPr>
      </w:pPr>
      <w:r w:rsidRPr="009A491F">
        <w:rPr>
          <w:sz w:val="22"/>
          <w:szCs w:val="22"/>
        </w:rPr>
        <w:t xml:space="preserve">The next step in the data preprocessing is imputation. Imputation is a very important step </w:t>
      </w:r>
      <w:r w:rsidR="009E1092" w:rsidRPr="009A491F">
        <w:rPr>
          <w:sz w:val="22"/>
          <w:szCs w:val="22"/>
        </w:rPr>
        <w:t>to</w:t>
      </w:r>
      <w:r w:rsidRPr="009A491F">
        <w:rPr>
          <w:sz w:val="22"/>
          <w:szCs w:val="22"/>
        </w:rPr>
        <w:t xml:space="preserve"> have all the data needed for the model. We use </w:t>
      </w:r>
      <w:r w:rsidR="009E1092">
        <w:rPr>
          <w:sz w:val="22"/>
          <w:szCs w:val="22"/>
        </w:rPr>
        <w:t>K</w:t>
      </w:r>
      <w:r w:rsidRPr="009A491F">
        <w:rPr>
          <w:sz w:val="22"/>
          <w:szCs w:val="22"/>
        </w:rPr>
        <w:t xml:space="preserve">NN imputation, because we wanted the imputation to be based on the other data we have on the patient and this method is a </w:t>
      </w:r>
      <w:r w:rsidR="00ED4544" w:rsidRPr="009A491F">
        <w:rPr>
          <w:sz w:val="22"/>
          <w:szCs w:val="22"/>
        </w:rPr>
        <w:t>well-known</w:t>
      </w:r>
      <w:r w:rsidRPr="009A491F">
        <w:rPr>
          <w:sz w:val="22"/>
          <w:szCs w:val="22"/>
        </w:rPr>
        <w:t xml:space="preserve"> and showed goo</w:t>
      </w:r>
      <w:r w:rsidR="00053B03" w:rsidRPr="009A491F">
        <w:rPr>
          <w:sz w:val="22"/>
          <w:szCs w:val="22"/>
        </w:rPr>
        <w:t>d results in published studies.</w:t>
      </w:r>
      <w:r w:rsidR="00C5716A">
        <w:rPr>
          <w:sz w:val="22"/>
          <w:szCs w:val="22"/>
          <w:vertAlign w:val="superscript"/>
        </w:rPr>
        <w:t>3</w:t>
      </w:r>
    </w:p>
    <w:p w14:paraId="4CC9B99F" w14:textId="49DC5402" w:rsidR="00641AD2" w:rsidRPr="009A491F" w:rsidRDefault="00134442" w:rsidP="00134442">
      <w:pPr>
        <w:bidi w:val="0"/>
        <w:spacing w:before="240" w:after="240" w:line="240" w:lineRule="auto"/>
        <w:jc w:val="both"/>
        <w:rPr>
          <w:sz w:val="22"/>
          <w:szCs w:val="22"/>
        </w:rPr>
      </w:pPr>
      <w:r>
        <w:rPr>
          <w:sz w:val="22"/>
          <w:szCs w:val="22"/>
        </w:rPr>
        <w:t>F</w:t>
      </w:r>
      <w:r w:rsidR="00641AD2" w:rsidRPr="009A491F">
        <w:rPr>
          <w:sz w:val="22"/>
          <w:szCs w:val="22"/>
        </w:rPr>
        <w:t>inally, we scale the data to generally fit the normal distribution. The scaling happens independently on each feature. The standard score of a sample is calculated by removing the mean of the samples and dividing by their deviation.</w:t>
      </w:r>
    </w:p>
    <w:p w14:paraId="6DCF8F87" w14:textId="4697594C" w:rsidR="00661556" w:rsidRDefault="0054395C" w:rsidP="009E1092">
      <w:pPr>
        <w:pStyle w:val="Heading2"/>
        <w:bidi w:val="0"/>
        <w:jc w:val="both"/>
        <w:rPr>
          <w:color w:val="5B9BD5" w:themeColor="accent1"/>
          <w:sz w:val="24"/>
          <w:szCs w:val="24"/>
        </w:rPr>
      </w:pPr>
      <w:r w:rsidRPr="009A491F">
        <w:rPr>
          <w:color w:val="5B9BD5" w:themeColor="accent1"/>
          <w:sz w:val="24"/>
          <w:szCs w:val="24"/>
        </w:rPr>
        <w:lastRenderedPageBreak/>
        <w:t>M</w:t>
      </w:r>
      <w:r w:rsidR="00661556" w:rsidRPr="009A491F">
        <w:rPr>
          <w:color w:val="5B9BD5" w:themeColor="accent1"/>
          <w:sz w:val="24"/>
          <w:szCs w:val="24"/>
        </w:rPr>
        <w:t>odels</w:t>
      </w:r>
    </w:p>
    <w:p w14:paraId="3749A602" w14:textId="77777777" w:rsidR="00134442" w:rsidRPr="00134442" w:rsidRDefault="00134442" w:rsidP="008611EB">
      <w:pPr>
        <w:bidi w:val="0"/>
        <w:spacing w:after="0"/>
      </w:pPr>
    </w:p>
    <w:p w14:paraId="7265BDB2" w14:textId="70A3B0EA" w:rsidR="008F6BC1" w:rsidRPr="009A491F" w:rsidRDefault="0054395C" w:rsidP="009E1092">
      <w:pPr>
        <w:bidi w:val="0"/>
        <w:jc w:val="both"/>
        <w:rPr>
          <w:sz w:val="22"/>
          <w:szCs w:val="22"/>
          <w:lang w:val="en-GB"/>
        </w:rPr>
      </w:pPr>
      <w:r w:rsidRPr="009A491F">
        <w:rPr>
          <w:sz w:val="22"/>
          <w:szCs w:val="22"/>
        </w:rPr>
        <w:t xml:space="preserve">Throughout our </w:t>
      </w:r>
      <w:r w:rsidR="00347A71" w:rsidRPr="009A491F">
        <w:rPr>
          <w:sz w:val="22"/>
          <w:szCs w:val="22"/>
        </w:rPr>
        <w:t>working process, we checked numerous</w:t>
      </w:r>
      <w:r w:rsidR="00E83E5D" w:rsidRPr="009A491F">
        <w:rPr>
          <w:sz w:val="22"/>
          <w:szCs w:val="22"/>
        </w:rPr>
        <w:t xml:space="preserve"> classifying</w:t>
      </w:r>
      <w:r w:rsidR="00347A71" w:rsidRPr="009A491F">
        <w:rPr>
          <w:sz w:val="22"/>
          <w:szCs w:val="22"/>
        </w:rPr>
        <w:t xml:space="preserve"> models for </w:t>
      </w:r>
      <w:r w:rsidR="009E1092" w:rsidRPr="009A491F">
        <w:rPr>
          <w:sz w:val="22"/>
          <w:szCs w:val="22"/>
        </w:rPr>
        <w:t>both tasks</w:t>
      </w:r>
      <w:r w:rsidR="00347A71" w:rsidRPr="009A491F">
        <w:rPr>
          <w:sz w:val="22"/>
          <w:szCs w:val="22"/>
        </w:rPr>
        <w:t xml:space="preserve">, such as </w:t>
      </w:r>
      <w:r w:rsidR="00E83E5D" w:rsidRPr="009A491F">
        <w:rPr>
          <w:sz w:val="22"/>
          <w:szCs w:val="22"/>
        </w:rPr>
        <w:t>Gradient Boosting, AdaBoost, Logistic Regression, SVM, Random Forest and AdaCost</w:t>
      </w:r>
      <w:r w:rsidR="003D32C5" w:rsidRPr="009A491F">
        <w:rPr>
          <w:sz w:val="22"/>
          <w:szCs w:val="22"/>
        </w:rPr>
        <w:t>. The AdaCost Classifier</w:t>
      </w:r>
      <w:r w:rsidR="00AB0BDF">
        <w:rPr>
          <w:sz w:val="22"/>
          <w:szCs w:val="22"/>
          <w:vertAlign w:val="superscript"/>
        </w:rPr>
        <w:t>4,5,6</w:t>
      </w:r>
      <w:r w:rsidR="003D32C5" w:rsidRPr="009A491F">
        <w:rPr>
          <w:sz w:val="22"/>
          <w:szCs w:val="22"/>
        </w:rPr>
        <w:t xml:space="preserve"> is a variation of the AdaBoost classifier that differs from AdaBoost in</w:t>
      </w:r>
      <w:r w:rsidR="00E83E5D" w:rsidRPr="009A491F">
        <w:rPr>
          <w:sz w:val="22"/>
          <w:szCs w:val="22"/>
        </w:rPr>
        <w:t xml:space="preserve"> </w:t>
      </w:r>
      <w:r w:rsidR="003D32C5" w:rsidRPr="009A491F">
        <w:rPr>
          <w:sz w:val="22"/>
          <w:szCs w:val="22"/>
        </w:rPr>
        <w:t xml:space="preserve">the samples each estimator is trained on. The basic idea is </w:t>
      </w:r>
      <w:r w:rsidR="003D32C5" w:rsidRPr="009A491F">
        <w:rPr>
          <w:sz w:val="22"/>
          <w:szCs w:val="22"/>
          <w:lang w:val="en-GB"/>
        </w:rPr>
        <w:t>giving different costs to different misclassification errors. At each round, the weight updating rule increases the weights of costly wrong classifications (in our case – false negative) more aggressively but decreases the weights of costly correct classifications (in our case – true positive) more conservatively.</w:t>
      </w:r>
      <w:r w:rsidR="00950355" w:rsidRPr="009A491F">
        <w:rPr>
          <w:sz w:val="22"/>
          <w:szCs w:val="22"/>
          <w:lang w:val="en-GB"/>
        </w:rPr>
        <w:t xml:space="preserve"> This corresponds to the fact we prefer a patient who’s not suffering from bacterial infection will be treated with antibiotics rather than the opposite.</w:t>
      </w:r>
    </w:p>
    <w:p w14:paraId="64E86A1C" w14:textId="607C9EFF" w:rsidR="005A456D" w:rsidRPr="009A491F" w:rsidRDefault="005A456D" w:rsidP="005A456D">
      <w:pPr>
        <w:bidi w:val="0"/>
        <w:jc w:val="both"/>
        <w:rPr>
          <w:sz w:val="22"/>
          <w:szCs w:val="22"/>
        </w:rPr>
      </w:pPr>
      <w:r w:rsidRPr="009A491F">
        <w:rPr>
          <w:sz w:val="22"/>
          <w:szCs w:val="22"/>
        </w:rPr>
        <w:t xml:space="preserve">After </w:t>
      </w:r>
      <w:r w:rsidR="008F6BC1" w:rsidRPr="009A491F">
        <w:rPr>
          <w:sz w:val="22"/>
          <w:szCs w:val="22"/>
        </w:rPr>
        <w:t xml:space="preserve">we have evaluated their </w:t>
      </w:r>
      <w:r w:rsidR="009E1092" w:rsidRPr="009A491F">
        <w:rPr>
          <w:sz w:val="22"/>
          <w:szCs w:val="22"/>
        </w:rPr>
        <w:t>performances,</w:t>
      </w:r>
      <w:r w:rsidR="008F6BC1" w:rsidRPr="009A491F">
        <w:rPr>
          <w:sz w:val="22"/>
          <w:szCs w:val="22"/>
        </w:rPr>
        <w:t xml:space="preserve"> </w:t>
      </w:r>
      <w:r w:rsidRPr="009A491F">
        <w:rPr>
          <w:sz w:val="22"/>
          <w:szCs w:val="22"/>
        </w:rPr>
        <w:t xml:space="preserve">we decided to focus on </w:t>
      </w:r>
      <w:r w:rsidR="00575CAF" w:rsidRPr="009A491F">
        <w:rPr>
          <w:sz w:val="22"/>
          <w:szCs w:val="22"/>
        </w:rPr>
        <w:t xml:space="preserve">2 </w:t>
      </w:r>
      <w:r w:rsidRPr="009A491F">
        <w:rPr>
          <w:sz w:val="22"/>
          <w:szCs w:val="22"/>
        </w:rPr>
        <w:t xml:space="preserve">decision </w:t>
      </w:r>
      <w:proofErr w:type="gramStart"/>
      <w:r w:rsidRPr="009A491F">
        <w:rPr>
          <w:sz w:val="22"/>
          <w:szCs w:val="22"/>
        </w:rPr>
        <w:t>tree</w:t>
      </w:r>
      <w:proofErr w:type="gramEnd"/>
      <w:r w:rsidRPr="009A491F">
        <w:rPr>
          <w:sz w:val="22"/>
          <w:szCs w:val="22"/>
        </w:rPr>
        <w:t xml:space="preserve"> based ensembled classifiers: Random Forest and AdaCost.</w:t>
      </w:r>
    </w:p>
    <w:p w14:paraId="1C2E1AD1" w14:textId="127BB93F" w:rsidR="00440D0F" w:rsidRPr="009A491F" w:rsidRDefault="00440D0F" w:rsidP="00000F16">
      <w:pPr>
        <w:bidi w:val="0"/>
        <w:jc w:val="both"/>
        <w:rPr>
          <w:sz w:val="22"/>
          <w:szCs w:val="22"/>
        </w:rPr>
      </w:pPr>
      <w:r w:rsidRPr="009A491F">
        <w:rPr>
          <w:sz w:val="22"/>
          <w:szCs w:val="22"/>
        </w:rPr>
        <w:t>Our working process included dividing our decision making into three parts:</w:t>
      </w:r>
    </w:p>
    <w:p w14:paraId="7136D31D" w14:textId="2CF84F30" w:rsidR="00DD12B0" w:rsidRPr="009A491F" w:rsidRDefault="00440D0F" w:rsidP="00DD12B0">
      <w:pPr>
        <w:pStyle w:val="ListParagraph"/>
        <w:numPr>
          <w:ilvl w:val="0"/>
          <w:numId w:val="1"/>
        </w:numPr>
        <w:bidi w:val="0"/>
        <w:jc w:val="both"/>
        <w:rPr>
          <w:sz w:val="22"/>
          <w:szCs w:val="22"/>
        </w:rPr>
      </w:pPr>
      <w:r w:rsidRPr="009A491F">
        <w:rPr>
          <w:sz w:val="22"/>
          <w:szCs w:val="22"/>
          <w:u w:val="single"/>
        </w:rPr>
        <w:t>Class balancing decision</w:t>
      </w:r>
      <w:r w:rsidRPr="009A491F">
        <w:rPr>
          <w:sz w:val="22"/>
          <w:szCs w:val="22"/>
        </w:rPr>
        <w:t xml:space="preserve">: </w:t>
      </w:r>
      <w:r w:rsidR="00256026" w:rsidRPr="009A491F">
        <w:rPr>
          <w:sz w:val="22"/>
          <w:szCs w:val="22"/>
        </w:rPr>
        <w:t>The</w:t>
      </w:r>
      <w:r w:rsidRPr="009A491F">
        <w:rPr>
          <w:sz w:val="22"/>
          <w:szCs w:val="22"/>
        </w:rPr>
        <w:t xml:space="preserve"> classes </w:t>
      </w:r>
      <w:r w:rsidR="00256026" w:rsidRPr="009A491F">
        <w:rPr>
          <w:sz w:val="22"/>
          <w:szCs w:val="22"/>
        </w:rPr>
        <w:t>are</w:t>
      </w:r>
      <w:r w:rsidR="0065088F" w:rsidRPr="009A491F">
        <w:rPr>
          <w:sz w:val="22"/>
          <w:szCs w:val="22"/>
        </w:rPr>
        <w:t xml:space="preserve"> extremely</w:t>
      </w:r>
      <w:r w:rsidRPr="009A491F">
        <w:rPr>
          <w:sz w:val="22"/>
          <w:szCs w:val="22"/>
        </w:rPr>
        <w:t xml:space="preserve"> </w:t>
      </w:r>
      <w:r w:rsidR="0065088F" w:rsidRPr="009A491F">
        <w:rPr>
          <w:sz w:val="22"/>
          <w:szCs w:val="22"/>
        </w:rPr>
        <w:t xml:space="preserve">unbalanced, which led us </w:t>
      </w:r>
      <w:r w:rsidR="00256026" w:rsidRPr="009A491F">
        <w:rPr>
          <w:sz w:val="22"/>
          <w:szCs w:val="22"/>
        </w:rPr>
        <w:t>to search</w:t>
      </w:r>
      <w:r w:rsidR="0065088F" w:rsidRPr="009A491F">
        <w:rPr>
          <w:sz w:val="22"/>
          <w:szCs w:val="22"/>
        </w:rPr>
        <w:t xml:space="preserve"> for </w:t>
      </w:r>
      <w:r w:rsidR="003365F0" w:rsidRPr="009A491F">
        <w:rPr>
          <w:sz w:val="22"/>
          <w:szCs w:val="22"/>
        </w:rPr>
        <w:t xml:space="preserve">possible solutions </w:t>
      </w:r>
      <w:r w:rsidR="00256026" w:rsidRPr="009A491F">
        <w:rPr>
          <w:sz w:val="22"/>
          <w:szCs w:val="22"/>
        </w:rPr>
        <w:t>for</w:t>
      </w:r>
      <w:r w:rsidR="003365F0" w:rsidRPr="009A491F">
        <w:rPr>
          <w:sz w:val="22"/>
          <w:szCs w:val="22"/>
        </w:rPr>
        <w:t xml:space="preserve"> class balancing.</w:t>
      </w:r>
      <w:r w:rsidR="00DD12B0" w:rsidRPr="009A491F">
        <w:rPr>
          <w:sz w:val="22"/>
          <w:szCs w:val="22"/>
        </w:rPr>
        <w:t xml:space="preserve"> </w:t>
      </w:r>
    </w:p>
    <w:p w14:paraId="01027FCA" w14:textId="5F4DEA75" w:rsidR="003365F0" w:rsidRPr="009A491F" w:rsidRDefault="00DD12B0" w:rsidP="00DD12B0">
      <w:pPr>
        <w:pStyle w:val="ListParagraph"/>
        <w:bidi w:val="0"/>
        <w:ind w:left="360"/>
        <w:jc w:val="both"/>
        <w:rPr>
          <w:sz w:val="22"/>
          <w:szCs w:val="22"/>
        </w:rPr>
      </w:pPr>
      <w:r w:rsidRPr="009A491F">
        <w:rPr>
          <w:sz w:val="22"/>
          <w:szCs w:val="22"/>
        </w:rPr>
        <w:t>The options we explored were:</w:t>
      </w:r>
    </w:p>
    <w:p w14:paraId="4B286C23" w14:textId="51381E92" w:rsidR="00DD12B0" w:rsidRPr="009A491F" w:rsidRDefault="00DD12B0" w:rsidP="00AB0BDF">
      <w:pPr>
        <w:pStyle w:val="ListParagraph"/>
        <w:numPr>
          <w:ilvl w:val="0"/>
          <w:numId w:val="3"/>
        </w:numPr>
        <w:bidi w:val="0"/>
        <w:jc w:val="both"/>
        <w:rPr>
          <w:sz w:val="22"/>
          <w:szCs w:val="22"/>
        </w:rPr>
      </w:pPr>
      <w:r w:rsidRPr="009A491F">
        <w:rPr>
          <w:b/>
          <w:bCs/>
          <w:sz w:val="22"/>
          <w:szCs w:val="22"/>
        </w:rPr>
        <w:t>NCL</w:t>
      </w:r>
      <w:r w:rsidRPr="009A491F">
        <w:rPr>
          <w:sz w:val="22"/>
          <w:szCs w:val="22"/>
        </w:rPr>
        <w:t xml:space="preserve"> (Neighborhood Cleaning Rule)</w:t>
      </w:r>
      <w:r w:rsidR="00AB0BDF">
        <w:rPr>
          <w:sz w:val="22"/>
          <w:szCs w:val="22"/>
          <w:vertAlign w:val="superscript"/>
        </w:rPr>
        <w:t>7</w:t>
      </w:r>
      <w:r w:rsidRPr="009A491F">
        <w:rPr>
          <w:sz w:val="22"/>
          <w:szCs w:val="22"/>
        </w:rPr>
        <w:t xml:space="preserve">: </w:t>
      </w:r>
      <w:r w:rsidR="009E1092">
        <w:rPr>
          <w:rFonts w:hint="cs"/>
          <w:sz w:val="22"/>
          <w:szCs w:val="22"/>
        </w:rPr>
        <w:t>C</w:t>
      </w:r>
      <w:r w:rsidR="0082621F" w:rsidRPr="009A491F">
        <w:rPr>
          <w:sz w:val="22"/>
          <w:szCs w:val="22"/>
        </w:rPr>
        <w:t>ompute k nearest neighbors for each sample. If the sample belongs to the majority class, and it is misclassified by its k nearest neighbors, it is removed. If it belongs to the minority class, and it is misclassified by its k nearest neighbors then the majority class examples among those neighbors are removed. We checked this method for k = 3, 5.</w:t>
      </w:r>
    </w:p>
    <w:p w14:paraId="4728559A" w14:textId="0C79B127" w:rsidR="0082621F" w:rsidRPr="009A491F" w:rsidRDefault="0082621F" w:rsidP="00256026">
      <w:pPr>
        <w:pStyle w:val="ListParagraph"/>
        <w:numPr>
          <w:ilvl w:val="0"/>
          <w:numId w:val="3"/>
        </w:numPr>
        <w:bidi w:val="0"/>
        <w:jc w:val="both"/>
        <w:rPr>
          <w:sz w:val="22"/>
          <w:szCs w:val="22"/>
        </w:rPr>
      </w:pPr>
      <w:r w:rsidRPr="009A491F">
        <w:rPr>
          <w:b/>
          <w:bCs/>
          <w:sz w:val="22"/>
          <w:szCs w:val="22"/>
        </w:rPr>
        <w:t>Naïve up sampling</w:t>
      </w:r>
      <w:r w:rsidRPr="009A491F">
        <w:rPr>
          <w:sz w:val="22"/>
          <w:szCs w:val="22"/>
        </w:rPr>
        <w:t>: randomly sample entries from the minority group until we reach an equal number of minority and majority group’s entries.</w:t>
      </w:r>
    </w:p>
    <w:p w14:paraId="50428741" w14:textId="76194625" w:rsidR="00256026" w:rsidRPr="009A491F" w:rsidRDefault="00256026" w:rsidP="00256026">
      <w:pPr>
        <w:pStyle w:val="ListParagraph"/>
        <w:numPr>
          <w:ilvl w:val="0"/>
          <w:numId w:val="3"/>
        </w:numPr>
        <w:bidi w:val="0"/>
        <w:jc w:val="both"/>
        <w:rPr>
          <w:sz w:val="22"/>
          <w:szCs w:val="22"/>
        </w:rPr>
      </w:pPr>
      <w:r w:rsidRPr="009A491F">
        <w:rPr>
          <w:b/>
          <w:bCs/>
          <w:sz w:val="22"/>
          <w:szCs w:val="22"/>
        </w:rPr>
        <w:t>SMOTE</w:t>
      </w:r>
      <w:r w:rsidRPr="009A491F">
        <w:rPr>
          <w:sz w:val="22"/>
          <w:szCs w:val="22"/>
        </w:rPr>
        <w:t xml:space="preserve"> (Synthetic Minority Oversampling </w:t>
      </w:r>
      <w:proofErr w:type="spellStart"/>
      <w:r w:rsidRPr="009A491F">
        <w:rPr>
          <w:sz w:val="22"/>
          <w:szCs w:val="22"/>
        </w:rPr>
        <w:t>TEchnique</w:t>
      </w:r>
      <w:proofErr w:type="spellEnd"/>
      <w:r w:rsidRPr="009A491F">
        <w:rPr>
          <w:sz w:val="22"/>
          <w:szCs w:val="22"/>
        </w:rPr>
        <w:t>)</w:t>
      </w:r>
      <w:r w:rsidR="00EC12DD">
        <w:rPr>
          <w:sz w:val="22"/>
          <w:szCs w:val="22"/>
          <w:vertAlign w:val="superscript"/>
        </w:rPr>
        <w:t>8</w:t>
      </w:r>
      <w:r w:rsidR="00817FD2" w:rsidRPr="009A491F">
        <w:rPr>
          <w:sz w:val="22"/>
          <w:szCs w:val="22"/>
        </w:rPr>
        <w:t>:</w:t>
      </w:r>
      <w:r w:rsidRPr="009A491F">
        <w:rPr>
          <w:sz w:val="22"/>
          <w:szCs w:val="22"/>
        </w:rPr>
        <w:t xml:space="preserve"> The minority class is over sampled by taking each minority class sample and introducing synthetic examples along the line segments joining its k minority class nearest neighbors. This approach effectively forces the decision region of the minority class to become more general. We checked this method for k = 1, 2, 3, and for sampling strategy = 0.1, 0.2, …, 1. The</w:t>
      </w:r>
      <w:r w:rsidR="00FA7DFE">
        <w:rPr>
          <w:sz w:val="22"/>
          <w:szCs w:val="22"/>
        </w:rPr>
        <w:t xml:space="preserve"> </w:t>
      </w:r>
      <w:r w:rsidRPr="009A491F">
        <w:rPr>
          <w:sz w:val="22"/>
          <w:szCs w:val="22"/>
        </w:rPr>
        <w:t>sampling strategy indicates the desired ratio between the classes or in other words: how many synthetic samples should be produced.</w:t>
      </w:r>
    </w:p>
    <w:p w14:paraId="5ABF9ED4" w14:textId="2D2FAC69" w:rsidR="00817FD2" w:rsidRPr="009A491F" w:rsidRDefault="00817FD2" w:rsidP="00817FD2">
      <w:pPr>
        <w:pStyle w:val="ListParagraph"/>
        <w:numPr>
          <w:ilvl w:val="0"/>
          <w:numId w:val="3"/>
        </w:numPr>
        <w:bidi w:val="0"/>
        <w:jc w:val="both"/>
        <w:rPr>
          <w:sz w:val="22"/>
          <w:szCs w:val="22"/>
          <w:rtl/>
        </w:rPr>
      </w:pPr>
      <w:r w:rsidRPr="009A491F">
        <w:rPr>
          <w:b/>
          <w:bCs/>
          <w:sz w:val="22"/>
          <w:szCs w:val="22"/>
        </w:rPr>
        <w:t>Down sampling</w:t>
      </w:r>
      <w:r w:rsidRPr="009A491F">
        <w:rPr>
          <w:sz w:val="22"/>
          <w:szCs w:val="22"/>
        </w:rPr>
        <w:t>: we randomly down sample the majority class. The percentage of the samples we chose to delete was tuned in the process of balancing the data (ratio of negative samples</w:t>
      </w:r>
      <w:r w:rsidR="00FA7DFE">
        <w:rPr>
          <w:sz w:val="22"/>
          <w:szCs w:val="22"/>
        </w:rPr>
        <w:t xml:space="preserve"> that are kept</w:t>
      </w:r>
      <w:r w:rsidRPr="009A491F">
        <w:rPr>
          <w:sz w:val="22"/>
          <w:szCs w:val="22"/>
        </w:rPr>
        <w:t xml:space="preserve"> = 0.6, 0.7, 0.8, 0.9).</w:t>
      </w:r>
    </w:p>
    <w:p w14:paraId="6034B062" w14:textId="77777777" w:rsidR="00817FD2" w:rsidRPr="009A491F" w:rsidRDefault="00817FD2" w:rsidP="00817FD2">
      <w:pPr>
        <w:pStyle w:val="ListParagraph"/>
        <w:numPr>
          <w:ilvl w:val="0"/>
          <w:numId w:val="3"/>
        </w:numPr>
        <w:bidi w:val="0"/>
        <w:jc w:val="both"/>
        <w:rPr>
          <w:sz w:val="22"/>
          <w:szCs w:val="22"/>
        </w:rPr>
      </w:pPr>
      <w:r w:rsidRPr="009A491F">
        <w:rPr>
          <w:b/>
          <w:bCs/>
          <w:sz w:val="22"/>
          <w:szCs w:val="22"/>
        </w:rPr>
        <w:t>Unify sampling options</w:t>
      </w:r>
      <w:r w:rsidRPr="009A491F">
        <w:rPr>
          <w:sz w:val="22"/>
          <w:szCs w:val="22"/>
        </w:rPr>
        <w:t xml:space="preserve">: </w:t>
      </w:r>
    </w:p>
    <w:p w14:paraId="03B842EC" w14:textId="2B4E5F83" w:rsidR="00817FD2" w:rsidRPr="009A491F" w:rsidRDefault="00FA7DFE" w:rsidP="00817FD2">
      <w:pPr>
        <w:pStyle w:val="ListParagraph"/>
        <w:numPr>
          <w:ilvl w:val="0"/>
          <w:numId w:val="4"/>
        </w:numPr>
        <w:bidi w:val="0"/>
        <w:jc w:val="both"/>
        <w:rPr>
          <w:sz w:val="22"/>
          <w:szCs w:val="22"/>
        </w:rPr>
      </w:pPr>
      <w:r>
        <w:rPr>
          <w:b/>
          <w:bCs/>
          <w:sz w:val="22"/>
          <w:szCs w:val="22"/>
        </w:rPr>
        <w:t>NCL</w:t>
      </w:r>
      <w:r w:rsidR="00817FD2" w:rsidRPr="009A491F">
        <w:rPr>
          <w:b/>
          <w:bCs/>
          <w:sz w:val="22"/>
          <w:szCs w:val="22"/>
        </w:rPr>
        <w:t xml:space="preserve"> &amp; </w:t>
      </w:r>
      <w:r>
        <w:rPr>
          <w:b/>
          <w:bCs/>
          <w:sz w:val="22"/>
          <w:szCs w:val="22"/>
        </w:rPr>
        <w:t>SMOTE</w:t>
      </w:r>
      <w:r w:rsidR="00817FD2" w:rsidRPr="009A491F">
        <w:rPr>
          <w:sz w:val="22"/>
          <w:szCs w:val="22"/>
        </w:rPr>
        <w:t xml:space="preserve"> - </w:t>
      </w:r>
      <w:r w:rsidRPr="00FA7DFE">
        <w:rPr>
          <w:sz w:val="22"/>
          <w:szCs w:val="22"/>
        </w:rPr>
        <w:t xml:space="preserve">NCL </w:t>
      </w:r>
      <w:r w:rsidR="00817FD2" w:rsidRPr="009A491F">
        <w:rPr>
          <w:sz w:val="22"/>
          <w:szCs w:val="22"/>
        </w:rPr>
        <w:t xml:space="preserve">should be performed before </w:t>
      </w:r>
      <w:r>
        <w:rPr>
          <w:sz w:val="22"/>
          <w:szCs w:val="22"/>
        </w:rPr>
        <w:t>SMOTE</w:t>
      </w:r>
      <w:r w:rsidR="00817FD2" w:rsidRPr="009A491F">
        <w:rPr>
          <w:sz w:val="22"/>
          <w:szCs w:val="22"/>
        </w:rPr>
        <w:t xml:space="preserve">, because </w:t>
      </w:r>
      <w:r>
        <w:rPr>
          <w:sz w:val="22"/>
          <w:szCs w:val="22"/>
        </w:rPr>
        <w:t>SMOTE</w:t>
      </w:r>
      <w:r w:rsidRPr="009A491F">
        <w:rPr>
          <w:sz w:val="22"/>
          <w:szCs w:val="22"/>
        </w:rPr>
        <w:t xml:space="preserve"> </w:t>
      </w:r>
      <w:r w:rsidR="00817FD2" w:rsidRPr="009A491F">
        <w:rPr>
          <w:sz w:val="22"/>
          <w:szCs w:val="22"/>
        </w:rPr>
        <w:t xml:space="preserve">changes the k nearest neighbors of the samples which might add noise to the down sampling process in </w:t>
      </w:r>
      <w:r>
        <w:rPr>
          <w:sz w:val="22"/>
          <w:szCs w:val="22"/>
        </w:rPr>
        <w:t>NCL</w:t>
      </w:r>
      <w:r w:rsidR="00817FD2" w:rsidRPr="009A491F">
        <w:rPr>
          <w:sz w:val="22"/>
          <w:szCs w:val="22"/>
        </w:rPr>
        <w:t>.</w:t>
      </w:r>
    </w:p>
    <w:p w14:paraId="49D2067F" w14:textId="6BEAA361" w:rsidR="00256026" w:rsidRPr="009A491F" w:rsidRDefault="00817FD2" w:rsidP="00817FD2">
      <w:pPr>
        <w:pStyle w:val="ListParagraph"/>
        <w:numPr>
          <w:ilvl w:val="0"/>
          <w:numId w:val="4"/>
        </w:numPr>
        <w:bidi w:val="0"/>
        <w:jc w:val="both"/>
        <w:rPr>
          <w:sz w:val="22"/>
          <w:szCs w:val="22"/>
        </w:rPr>
      </w:pPr>
      <w:r w:rsidRPr="009A491F">
        <w:rPr>
          <w:b/>
          <w:bCs/>
          <w:sz w:val="22"/>
          <w:szCs w:val="22"/>
        </w:rPr>
        <w:t xml:space="preserve">down sampling &amp; </w:t>
      </w:r>
      <w:r w:rsidR="00FA7DFE">
        <w:rPr>
          <w:b/>
          <w:bCs/>
          <w:sz w:val="22"/>
          <w:szCs w:val="22"/>
        </w:rPr>
        <w:t>SMOTE</w:t>
      </w:r>
      <w:r w:rsidR="00FA7DFE" w:rsidRPr="009A491F">
        <w:rPr>
          <w:sz w:val="22"/>
          <w:szCs w:val="22"/>
        </w:rPr>
        <w:t xml:space="preserve"> </w:t>
      </w:r>
      <w:r w:rsidR="00E77DA2" w:rsidRPr="009A491F">
        <w:rPr>
          <w:sz w:val="22"/>
          <w:szCs w:val="22"/>
        </w:rPr>
        <w:t>-</w:t>
      </w:r>
      <w:r w:rsidRPr="009A491F">
        <w:rPr>
          <w:sz w:val="22"/>
          <w:szCs w:val="22"/>
        </w:rPr>
        <w:t xml:space="preserve"> Random down sampling should be performed before </w:t>
      </w:r>
      <w:r w:rsidR="00FA7DFE">
        <w:rPr>
          <w:sz w:val="22"/>
          <w:szCs w:val="22"/>
        </w:rPr>
        <w:t>SMOTE</w:t>
      </w:r>
      <w:r w:rsidR="00FA7DFE" w:rsidRPr="009A491F">
        <w:rPr>
          <w:sz w:val="22"/>
          <w:szCs w:val="22"/>
        </w:rPr>
        <w:t xml:space="preserve"> </w:t>
      </w:r>
      <w:r w:rsidRPr="009A491F">
        <w:rPr>
          <w:sz w:val="22"/>
          <w:szCs w:val="22"/>
        </w:rPr>
        <w:t xml:space="preserve">because </w:t>
      </w:r>
      <w:r w:rsidR="00FA7DFE">
        <w:rPr>
          <w:sz w:val="22"/>
          <w:szCs w:val="22"/>
        </w:rPr>
        <w:t>SMOTE</w:t>
      </w:r>
      <w:r w:rsidR="00FA7DFE" w:rsidRPr="009A491F">
        <w:rPr>
          <w:sz w:val="22"/>
          <w:szCs w:val="22"/>
        </w:rPr>
        <w:t xml:space="preserve"> </w:t>
      </w:r>
      <w:r w:rsidRPr="009A491F">
        <w:rPr>
          <w:sz w:val="22"/>
          <w:szCs w:val="22"/>
        </w:rPr>
        <w:t xml:space="preserve">gets an argument which indicates what is the desired label ratio and down sampling before </w:t>
      </w:r>
      <w:r w:rsidR="00FA7DFE">
        <w:rPr>
          <w:sz w:val="22"/>
          <w:szCs w:val="22"/>
        </w:rPr>
        <w:t>SMOTE</w:t>
      </w:r>
      <w:r w:rsidR="00FA7DFE" w:rsidRPr="009A491F">
        <w:rPr>
          <w:sz w:val="22"/>
          <w:szCs w:val="22"/>
        </w:rPr>
        <w:t xml:space="preserve"> </w:t>
      </w:r>
      <w:r w:rsidRPr="009A491F">
        <w:rPr>
          <w:sz w:val="22"/>
          <w:szCs w:val="22"/>
        </w:rPr>
        <w:t>might bring us close to this ratio without introducing synthetic samples.</w:t>
      </w:r>
    </w:p>
    <w:p w14:paraId="5DC927DD" w14:textId="1F726CB3" w:rsidR="00817FD2" w:rsidRDefault="00817FD2" w:rsidP="00817FD2">
      <w:pPr>
        <w:pStyle w:val="ListParagraph"/>
        <w:bidi w:val="0"/>
        <w:jc w:val="both"/>
        <w:rPr>
          <w:sz w:val="22"/>
          <w:szCs w:val="22"/>
        </w:rPr>
      </w:pPr>
    </w:p>
    <w:p w14:paraId="03C0DDEE" w14:textId="3F395688" w:rsidR="00134442" w:rsidRDefault="00134442" w:rsidP="00134442">
      <w:pPr>
        <w:pStyle w:val="ListParagraph"/>
        <w:bidi w:val="0"/>
        <w:jc w:val="both"/>
        <w:rPr>
          <w:sz w:val="22"/>
          <w:szCs w:val="22"/>
        </w:rPr>
      </w:pPr>
    </w:p>
    <w:p w14:paraId="15B96C10" w14:textId="77777777" w:rsidR="008611EB" w:rsidRPr="009A491F" w:rsidRDefault="008611EB" w:rsidP="008611EB">
      <w:pPr>
        <w:pStyle w:val="ListParagraph"/>
        <w:bidi w:val="0"/>
        <w:jc w:val="both"/>
        <w:rPr>
          <w:sz w:val="22"/>
          <w:szCs w:val="22"/>
        </w:rPr>
      </w:pPr>
    </w:p>
    <w:p w14:paraId="249B1816" w14:textId="7D95EEE0" w:rsidR="003365F0" w:rsidRPr="009A491F" w:rsidRDefault="00B02351" w:rsidP="00D13D00">
      <w:pPr>
        <w:pStyle w:val="ListParagraph"/>
        <w:numPr>
          <w:ilvl w:val="0"/>
          <w:numId w:val="1"/>
        </w:numPr>
        <w:bidi w:val="0"/>
        <w:jc w:val="both"/>
        <w:rPr>
          <w:sz w:val="22"/>
          <w:szCs w:val="22"/>
        </w:rPr>
      </w:pPr>
      <w:r w:rsidRPr="009A491F">
        <w:rPr>
          <w:sz w:val="22"/>
          <w:szCs w:val="22"/>
          <w:u w:val="single"/>
        </w:rPr>
        <w:lastRenderedPageBreak/>
        <w:t>Feature selection decision</w:t>
      </w:r>
      <w:r w:rsidRPr="009A491F">
        <w:rPr>
          <w:sz w:val="22"/>
          <w:szCs w:val="22"/>
        </w:rPr>
        <w:t>: Deciding which one of the features is the most</w:t>
      </w:r>
      <w:r w:rsidR="0042584F" w:rsidRPr="009A491F">
        <w:rPr>
          <w:sz w:val="22"/>
          <w:szCs w:val="22"/>
        </w:rPr>
        <w:t xml:space="preserve"> </w:t>
      </w:r>
      <w:r w:rsidRPr="009A491F">
        <w:rPr>
          <w:sz w:val="22"/>
          <w:szCs w:val="22"/>
        </w:rPr>
        <w:t xml:space="preserve">significant and </w:t>
      </w:r>
      <w:r w:rsidR="00081196" w:rsidRPr="009A491F">
        <w:rPr>
          <w:sz w:val="22"/>
          <w:szCs w:val="22"/>
        </w:rPr>
        <w:t>can help us determine the predicted target.</w:t>
      </w:r>
    </w:p>
    <w:p w14:paraId="772F14A7" w14:textId="075E26AD" w:rsidR="005A456D" w:rsidRPr="009A491F" w:rsidRDefault="005A456D" w:rsidP="00FA7DFE">
      <w:pPr>
        <w:bidi w:val="0"/>
        <w:ind w:left="360"/>
        <w:jc w:val="both"/>
        <w:rPr>
          <w:sz w:val="22"/>
          <w:szCs w:val="22"/>
        </w:rPr>
      </w:pPr>
      <w:r w:rsidRPr="009A491F">
        <w:rPr>
          <w:sz w:val="22"/>
          <w:szCs w:val="22"/>
        </w:rPr>
        <w:t xml:space="preserve">For each model we </w:t>
      </w:r>
      <w:r w:rsidR="00FA7DFE">
        <w:rPr>
          <w:sz w:val="22"/>
          <w:szCs w:val="22"/>
        </w:rPr>
        <w:t>used</w:t>
      </w:r>
      <w:r w:rsidRPr="009A491F">
        <w:rPr>
          <w:sz w:val="22"/>
          <w:szCs w:val="22"/>
        </w:rPr>
        <w:t xml:space="preserve"> two feature selection methods and chose the features that led to higher AUPRC.</w:t>
      </w:r>
      <w:r w:rsidR="00FA7DFE">
        <w:rPr>
          <w:sz w:val="22"/>
          <w:szCs w:val="22"/>
        </w:rPr>
        <w:t xml:space="preserve"> </w:t>
      </w:r>
      <w:r w:rsidRPr="009A491F">
        <w:rPr>
          <w:sz w:val="22"/>
          <w:szCs w:val="22"/>
        </w:rPr>
        <w:t xml:space="preserve">The first method was </w:t>
      </w:r>
      <w:r w:rsidRPr="00106905">
        <w:rPr>
          <w:b/>
          <w:bCs/>
          <w:sz w:val="22"/>
          <w:szCs w:val="22"/>
        </w:rPr>
        <w:t>recursive feature elimination</w:t>
      </w:r>
      <w:r w:rsidRPr="009A491F">
        <w:rPr>
          <w:sz w:val="22"/>
          <w:szCs w:val="22"/>
        </w:rPr>
        <w:t>: we eliminated one tenth of the features each iteration until we got to the number of features that maximizes the AUPRC. We used a built-in feature selection function that is based on the feature importance attribute of each estimator.</w:t>
      </w:r>
    </w:p>
    <w:p w14:paraId="6438325E" w14:textId="583A9FAA" w:rsidR="005A456D" w:rsidRPr="009A491F" w:rsidRDefault="005A456D" w:rsidP="00FA7DFE">
      <w:pPr>
        <w:bidi w:val="0"/>
        <w:ind w:left="360"/>
        <w:jc w:val="both"/>
        <w:rPr>
          <w:sz w:val="22"/>
          <w:szCs w:val="22"/>
        </w:rPr>
      </w:pPr>
      <w:r w:rsidRPr="009A491F">
        <w:rPr>
          <w:sz w:val="22"/>
          <w:szCs w:val="22"/>
        </w:rPr>
        <w:t xml:space="preserve">The second method we used is also based on the feature importance attribute of each estimator. We used </w:t>
      </w:r>
      <w:r w:rsidRPr="00FF3ABE">
        <w:rPr>
          <w:b/>
          <w:bCs/>
          <w:sz w:val="22"/>
          <w:szCs w:val="22"/>
        </w:rPr>
        <w:t>permutation importance</w:t>
      </w:r>
      <w:r w:rsidRPr="009A491F">
        <w:rPr>
          <w:sz w:val="22"/>
          <w:szCs w:val="22"/>
        </w:rPr>
        <w:t xml:space="preserve"> rather than directly using the feature importance because impurity-based feature importance can inflate the importance of numerical features and can favor features that lead to over-fitting. The permutation importance is calculated by shuffling numerous times each feature’s samples and checking the effect it has on the AUPRC. Before evaluating the permutation importance, we deleted correlated features. This is a crucial step because given two correlated features the feature that is addressed second will not add new information, which will lead us to under-evaluate the importance of both features (because we’re evaluating the importance repeatedly).</w:t>
      </w:r>
    </w:p>
    <w:p w14:paraId="5AF128F9" w14:textId="77777777" w:rsidR="005A456D" w:rsidRPr="009A491F" w:rsidRDefault="005A456D" w:rsidP="00FA7DFE">
      <w:pPr>
        <w:bidi w:val="0"/>
        <w:ind w:left="360"/>
        <w:jc w:val="both"/>
        <w:rPr>
          <w:sz w:val="22"/>
          <w:szCs w:val="22"/>
        </w:rPr>
      </w:pPr>
      <w:r w:rsidRPr="009A491F">
        <w:rPr>
          <w:sz w:val="22"/>
          <w:szCs w:val="22"/>
        </w:rPr>
        <w:t>To detect correlated features, we followed these steps:</w:t>
      </w:r>
    </w:p>
    <w:p w14:paraId="70BDB6B7" w14:textId="2E297DA3" w:rsidR="005A456D" w:rsidRPr="009A491F" w:rsidRDefault="005A456D" w:rsidP="00FA7DFE">
      <w:pPr>
        <w:pStyle w:val="ListParagraph"/>
        <w:numPr>
          <w:ilvl w:val="0"/>
          <w:numId w:val="5"/>
        </w:numPr>
        <w:bidi w:val="0"/>
        <w:spacing w:after="160" w:line="259" w:lineRule="auto"/>
        <w:ind w:left="1080"/>
        <w:jc w:val="both"/>
        <w:rPr>
          <w:sz w:val="22"/>
          <w:szCs w:val="22"/>
        </w:rPr>
      </w:pPr>
      <w:r w:rsidRPr="009A491F">
        <w:rPr>
          <w:sz w:val="22"/>
          <w:szCs w:val="22"/>
        </w:rPr>
        <w:t>Calculate the absolute value of Spearman’s rank correlation coefficient to assess monotonic relationships. When using k-folds validation</w:t>
      </w:r>
      <w:r w:rsidR="00106905">
        <w:rPr>
          <w:sz w:val="22"/>
          <w:szCs w:val="22"/>
        </w:rPr>
        <w:t>,</w:t>
      </w:r>
      <w:r w:rsidRPr="009A491F">
        <w:rPr>
          <w:sz w:val="22"/>
          <w:szCs w:val="22"/>
        </w:rPr>
        <w:t xml:space="preserve"> if in certain fold all the values are equal, </w:t>
      </w:r>
      <w:proofErr w:type="gramStart"/>
      <w:r w:rsidRPr="009A491F">
        <w:rPr>
          <w:sz w:val="22"/>
          <w:szCs w:val="22"/>
        </w:rPr>
        <w:t>i.e.</w:t>
      </w:r>
      <w:proofErr w:type="gramEnd"/>
      <w:r w:rsidRPr="009A491F">
        <w:rPr>
          <w:sz w:val="22"/>
          <w:szCs w:val="22"/>
        </w:rPr>
        <w:t xml:space="preserve"> the variation is zero, we deleted the feature. </w:t>
      </w:r>
    </w:p>
    <w:p w14:paraId="391777A7" w14:textId="14179976" w:rsidR="005A456D" w:rsidRPr="009A491F" w:rsidRDefault="00106905" w:rsidP="00FA7DFE">
      <w:pPr>
        <w:pStyle w:val="ListParagraph"/>
        <w:numPr>
          <w:ilvl w:val="0"/>
          <w:numId w:val="5"/>
        </w:numPr>
        <w:bidi w:val="0"/>
        <w:spacing w:after="160" w:line="259" w:lineRule="auto"/>
        <w:ind w:left="1080"/>
        <w:jc w:val="both"/>
        <w:rPr>
          <w:sz w:val="22"/>
          <w:szCs w:val="22"/>
        </w:rPr>
      </w:pPr>
      <w:r>
        <w:rPr>
          <w:sz w:val="22"/>
          <w:szCs w:val="22"/>
        </w:rPr>
        <w:t>P</w:t>
      </w:r>
      <w:r w:rsidR="005A456D" w:rsidRPr="009A491F">
        <w:rPr>
          <w:sz w:val="22"/>
          <w:szCs w:val="22"/>
        </w:rPr>
        <w:t>erform hierarchical clustering on these values (i.e., use the correlation values as distances in the distance matrix).</w:t>
      </w:r>
    </w:p>
    <w:p w14:paraId="60082266" w14:textId="5AB5E626" w:rsidR="00DC63BC" w:rsidRPr="009A491F" w:rsidRDefault="005A456D" w:rsidP="00FA7DFE">
      <w:pPr>
        <w:pStyle w:val="ListParagraph"/>
        <w:numPr>
          <w:ilvl w:val="0"/>
          <w:numId w:val="5"/>
        </w:numPr>
        <w:bidi w:val="0"/>
        <w:spacing w:after="160" w:line="259" w:lineRule="auto"/>
        <w:ind w:left="1080"/>
        <w:jc w:val="both"/>
        <w:rPr>
          <w:sz w:val="22"/>
          <w:szCs w:val="22"/>
        </w:rPr>
      </w:pPr>
      <w:r w:rsidRPr="009A491F">
        <w:rPr>
          <w:sz w:val="22"/>
          <w:szCs w:val="22"/>
        </w:rPr>
        <w:t xml:space="preserve">Inspect the hierarchical clustering dendrogram and manually choose a threshold which will be used to determine whether the ‘distance’ between two features is too small and one of them </w:t>
      </w:r>
      <w:r w:rsidR="00106905">
        <w:rPr>
          <w:sz w:val="22"/>
          <w:szCs w:val="22"/>
        </w:rPr>
        <w:t>should</w:t>
      </w:r>
      <w:r w:rsidRPr="009A491F">
        <w:rPr>
          <w:sz w:val="22"/>
          <w:szCs w:val="22"/>
        </w:rPr>
        <w:t xml:space="preserve"> be deleted.</w:t>
      </w:r>
    </w:p>
    <w:p w14:paraId="44D8AB22" w14:textId="2EEFAE63" w:rsidR="005A456D" w:rsidRPr="009A491F" w:rsidRDefault="00400142" w:rsidP="00FA7DFE">
      <w:pPr>
        <w:pStyle w:val="ListParagraph"/>
        <w:bidi w:val="0"/>
        <w:spacing w:after="160" w:line="259" w:lineRule="auto"/>
        <w:ind w:left="1080"/>
        <w:jc w:val="both"/>
        <w:rPr>
          <w:sz w:val="22"/>
          <w:szCs w:val="22"/>
        </w:rPr>
      </w:pPr>
      <w:r w:rsidRPr="009A491F">
        <w:rPr>
          <w:sz w:val="22"/>
          <w:szCs w:val="22"/>
        </w:rPr>
        <w:t xml:space="preserve">At </w:t>
      </w:r>
      <w:proofErr w:type="gramStart"/>
      <w:r w:rsidRPr="009A491F">
        <w:rPr>
          <w:sz w:val="22"/>
          <w:szCs w:val="22"/>
        </w:rPr>
        <w:t>first</w:t>
      </w:r>
      <w:proofErr w:type="gramEnd"/>
      <w:r w:rsidRPr="009A491F">
        <w:rPr>
          <w:sz w:val="22"/>
          <w:szCs w:val="22"/>
        </w:rPr>
        <w:t xml:space="preserve"> we chose threshold as the maximum value that applying it leads to </w:t>
      </w:r>
      <w:r w:rsidR="00106905">
        <w:rPr>
          <w:sz w:val="22"/>
          <w:szCs w:val="22"/>
        </w:rPr>
        <w:t>AUPRC</w:t>
      </w:r>
      <w:r w:rsidRPr="009A491F">
        <w:rPr>
          <w:sz w:val="22"/>
          <w:szCs w:val="22"/>
        </w:rPr>
        <w:t xml:space="preserve"> = max_auprc-0.15*std(</w:t>
      </w:r>
      <w:proofErr w:type="spellStart"/>
      <w:r w:rsidRPr="009A491F">
        <w:rPr>
          <w:sz w:val="22"/>
          <w:szCs w:val="22"/>
        </w:rPr>
        <w:t>max_auprc</w:t>
      </w:r>
      <w:proofErr w:type="spellEnd"/>
      <w:r w:rsidRPr="009A491F">
        <w:rPr>
          <w:sz w:val="22"/>
          <w:szCs w:val="22"/>
        </w:rPr>
        <w:t xml:space="preserve">) where </w:t>
      </w:r>
      <w:proofErr w:type="spellStart"/>
      <w:r w:rsidRPr="009A491F">
        <w:rPr>
          <w:sz w:val="22"/>
          <w:szCs w:val="22"/>
        </w:rPr>
        <w:t>max_auprc</w:t>
      </w:r>
      <w:proofErr w:type="spellEnd"/>
      <w:r w:rsidRPr="009A491F">
        <w:rPr>
          <w:sz w:val="22"/>
          <w:szCs w:val="22"/>
        </w:rPr>
        <w:t xml:space="preserve"> is the </w:t>
      </w:r>
      <w:r w:rsidR="00106905">
        <w:rPr>
          <w:sz w:val="22"/>
          <w:szCs w:val="22"/>
        </w:rPr>
        <w:t>AUPRC</w:t>
      </w:r>
      <w:r w:rsidR="00106905" w:rsidRPr="009A491F">
        <w:rPr>
          <w:sz w:val="22"/>
          <w:szCs w:val="22"/>
        </w:rPr>
        <w:t xml:space="preserve"> </w:t>
      </w:r>
      <w:r w:rsidRPr="009A491F">
        <w:rPr>
          <w:sz w:val="22"/>
          <w:szCs w:val="22"/>
        </w:rPr>
        <w:t>achieved so far (the output of choosing the resampling method). We chose it this way because deleting correlated features should not change the result – all (or a least most of) the information that could be lost is found in the one feature for each cluster we kept.</w:t>
      </w:r>
      <w:r w:rsidR="007D7880" w:rsidRPr="009A491F">
        <w:rPr>
          <w:sz w:val="22"/>
          <w:szCs w:val="22"/>
        </w:rPr>
        <w:t xml:space="preserve"> Further information regarding choosing the threshold can be found under </w:t>
      </w:r>
      <w:r w:rsidR="00106905">
        <w:rPr>
          <w:sz w:val="22"/>
          <w:szCs w:val="22"/>
        </w:rPr>
        <w:t>‘</w:t>
      </w:r>
      <w:r w:rsidR="00FA7DFE" w:rsidRPr="009A491F">
        <w:rPr>
          <w:sz w:val="22"/>
          <w:szCs w:val="22"/>
        </w:rPr>
        <w:t>Results</w:t>
      </w:r>
      <w:r w:rsidR="00106905">
        <w:rPr>
          <w:sz w:val="22"/>
          <w:szCs w:val="22"/>
        </w:rPr>
        <w:t>’</w:t>
      </w:r>
      <w:r w:rsidR="007D7880" w:rsidRPr="009A491F">
        <w:rPr>
          <w:sz w:val="22"/>
          <w:szCs w:val="22"/>
        </w:rPr>
        <w:t>.</w:t>
      </w:r>
    </w:p>
    <w:p w14:paraId="1555C00C" w14:textId="77777777" w:rsidR="005A456D" w:rsidRPr="009A491F" w:rsidRDefault="005A456D" w:rsidP="005A456D">
      <w:pPr>
        <w:pStyle w:val="ListParagraph"/>
        <w:bidi w:val="0"/>
        <w:spacing w:after="160" w:line="259" w:lineRule="auto"/>
        <w:rPr>
          <w:sz w:val="22"/>
          <w:szCs w:val="22"/>
        </w:rPr>
      </w:pPr>
    </w:p>
    <w:p w14:paraId="0ABD3543" w14:textId="05A6B38D" w:rsidR="00B96B50" w:rsidRDefault="00081196" w:rsidP="00D13D00">
      <w:pPr>
        <w:pStyle w:val="ListParagraph"/>
        <w:numPr>
          <w:ilvl w:val="0"/>
          <w:numId w:val="1"/>
        </w:numPr>
        <w:bidi w:val="0"/>
        <w:jc w:val="both"/>
        <w:rPr>
          <w:sz w:val="22"/>
          <w:szCs w:val="22"/>
        </w:rPr>
      </w:pPr>
      <w:r w:rsidRPr="009A491F">
        <w:rPr>
          <w:sz w:val="22"/>
          <w:szCs w:val="22"/>
          <w:u w:val="single"/>
        </w:rPr>
        <w:t>Parameter tuning decision</w:t>
      </w:r>
      <w:r w:rsidRPr="009A491F">
        <w:rPr>
          <w:sz w:val="22"/>
          <w:szCs w:val="22"/>
        </w:rPr>
        <w:t xml:space="preserve">: </w:t>
      </w:r>
      <w:r w:rsidR="00FA7DFE">
        <w:rPr>
          <w:sz w:val="22"/>
          <w:szCs w:val="22"/>
        </w:rPr>
        <w:t>U</w:t>
      </w:r>
      <w:r w:rsidR="00B9512C" w:rsidRPr="009A491F">
        <w:rPr>
          <w:sz w:val="22"/>
          <w:szCs w:val="22"/>
        </w:rPr>
        <w:t>sing</w:t>
      </w:r>
      <w:r w:rsidRPr="009A491F">
        <w:rPr>
          <w:sz w:val="22"/>
          <w:szCs w:val="22"/>
        </w:rPr>
        <w:t xml:space="preserve"> the adequate parameters for each of the model</w:t>
      </w:r>
      <w:r w:rsidR="00B9512C" w:rsidRPr="009A491F">
        <w:rPr>
          <w:sz w:val="22"/>
          <w:szCs w:val="22"/>
        </w:rPr>
        <w:t>s</w:t>
      </w:r>
      <w:r w:rsidRPr="009A491F">
        <w:rPr>
          <w:sz w:val="22"/>
          <w:szCs w:val="22"/>
        </w:rPr>
        <w:t xml:space="preserve"> can significantly change and improve our </w:t>
      </w:r>
      <w:r w:rsidR="00B9512C" w:rsidRPr="009A491F">
        <w:rPr>
          <w:sz w:val="22"/>
          <w:szCs w:val="22"/>
        </w:rPr>
        <w:t>results.</w:t>
      </w:r>
      <w:r w:rsidR="00A91BEB" w:rsidRPr="009A491F">
        <w:rPr>
          <w:sz w:val="22"/>
          <w:szCs w:val="22"/>
        </w:rPr>
        <w:t xml:space="preserve"> We used grid-search over a parameter grid with </w:t>
      </w:r>
      <w:r w:rsidR="00106905">
        <w:rPr>
          <w:sz w:val="22"/>
          <w:szCs w:val="22"/>
        </w:rPr>
        <w:t>C</w:t>
      </w:r>
      <w:r w:rsidR="00A91BEB" w:rsidRPr="009A491F">
        <w:rPr>
          <w:sz w:val="22"/>
          <w:szCs w:val="22"/>
        </w:rPr>
        <w:t>ross-</w:t>
      </w:r>
      <w:r w:rsidR="00106905">
        <w:rPr>
          <w:sz w:val="22"/>
          <w:szCs w:val="22"/>
        </w:rPr>
        <w:t>V</w:t>
      </w:r>
      <w:r w:rsidR="00A91BEB" w:rsidRPr="009A491F">
        <w:rPr>
          <w:sz w:val="22"/>
          <w:szCs w:val="22"/>
        </w:rPr>
        <w:t xml:space="preserve">alidation. For </w:t>
      </w:r>
      <w:r w:rsidR="00B96B50" w:rsidRPr="009A491F">
        <w:rPr>
          <w:sz w:val="22"/>
          <w:szCs w:val="22"/>
        </w:rPr>
        <w:t xml:space="preserve">both </w:t>
      </w:r>
      <w:r w:rsidR="00A91BEB" w:rsidRPr="009A491F">
        <w:rPr>
          <w:sz w:val="22"/>
          <w:szCs w:val="22"/>
        </w:rPr>
        <w:t>task</w:t>
      </w:r>
      <w:r w:rsidR="00B96B50" w:rsidRPr="009A491F">
        <w:rPr>
          <w:sz w:val="22"/>
          <w:szCs w:val="22"/>
        </w:rPr>
        <w:t xml:space="preserve">s </w:t>
      </w:r>
      <w:r w:rsidR="00A91BEB" w:rsidRPr="009A491F">
        <w:rPr>
          <w:sz w:val="22"/>
          <w:szCs w:val="22"/>
        </w:rPr>
        <w:t>we’ve decided to tune the parameters on 80</w:t>
      </w:r>
      <w:r w:rsidR="00106905">
        <w:rPr>
          <w:sz w:val="22"/>
          <w:szCs w:val="22"/>
        </w:rPr>
        <w:t xml:space="preserve">% </w:t>
      </w:r>
      <w:r w:rsidR="00A91BEB" w:rsidRPr="009A491F">
        <w:rPr>
          <w:sz w:val="22"/>
          <w:szCs w:val="22"/>
        </w:rPr>
        <w:t xml:space="preserve">of the </w:t>
      </w:r>
      <w:r w:rsidR="00FF3ABE" w:rsidRPr="009A491F">
        <w:rPr>
          <w:sz w:val="22"/>
          <w:szCs w:val="22"/>
        </w:rPr>
        <w:t xml:space="preserve">MIMIC </w:t>
      </w:r>
      <w:r w:rsidR="00550E2B" w:rsidRPr="009A491F">
        <w:rPr>
          <w:sz w:val="22"/>
          <w:szCs w:val="22"/>
        </w:rPr>
        <w:t>samples and</w:t>
      </w:r>
      <w:r w:rsidR="00A91BEB" w:rsidRPr="009A491F">
        <w:rPr>
          <w:sz w:val="22"/>
          <w:szCs w:val="22"/>
        </w:rPr>
        <w:t xml:space="preserve"> use the other 20</w:t>
      </w:r>
      <w:r w:rsidR="00106905">
        <w:rPr>
          <w:sz w:val="22"/>
          <w:szCs w:val="22"/>
        </w:rPr>
        <w:t>%</w:t>
      </w:r>
      <w:r w:rsidR="00A91BEB" w:rsidRPr="009A491F">
        <w:rPr>
          <w:sz w:val="22"/>
          <w:szCs w:val="22"/>
        </w:rPr>
        <w:t xml:space="preserve"> to check we didn’t </w:t>
      </w:r>
      <w:r w:rsidR="00550E2B" w:rsidRPr="009A491F">
        <w:rPr>
          <w:sz w:val="22"/>
          <w:szCs w:val="22"/>
        </w:rPr>
        <w:t>cause over fitting.</w:t>
      </w:r>
    </w:p>
    <w:p w14:paraId="6742EA9B" w14:textId="77777777" w:rsidR="001C2BB9" w:rsidRPr="009A491F" w:rsidRDefault="001C2BB9" w:rsidP="001C2BB9">
      <w:pPr>
        <w:pStyle w:val="ListParagraph"/>
        <w:bidi w:val="0"/>
        <w:ind w:left="360"/>
        <w:jc w:val="both"/>
        <w:rPr>
          <w:sz w:val="22"/>
          <w:szCs w:val="22"/>
        </w:rPr>
      </w:pPr>
    </w:p>
    <w:p w14:paraId="0FF6FDC1" w14:textId="298CFD2D" w:rsidR="006F4246" w:rsidRPr="009A491F" w:rsidRDefault="006F4246" w:rsidP="00D13D00">
      <w:pPr>
        <w:pStyle w:val="ListParagraph"/>
        <w:bidi w:val="0"/>
        <w:ind w:left="360"/>
        <w:jc w:val="both"/>
        <w:rPr>
          <w:sz w:val="22"/>
          <w:szCs w:val="22"/>
        </w:rPr>
      </w:pPr>
      <w:r w:rsidRPr="009A491F">
        <w:rPr>
          <w:sz w:val="22"/>
          <w:szCs w:val="22"/>
        </w:rPr>
        <w:t xml:space="preserve">In addition to trying different parameters values for each model we added a new parameter to the </w:t>
      </w:r>
      <w:r w:rsidR="00106905">
        <w:rPr>
          <w:sz w:val="22"/>
          <w:szCs w:val="22"/>
        </w:rPr>
        <w:t>Ra</w:t>
      </w:r>
      <w:r w:rsidRPr="009A491F">
        <w:rPr>
          <w:sz w:val="22"/>
          <w:szCs w:val="22"/>
        </w:rPr>
        <w:t xml:space="preserve">ndom </w:t>
      </w:r>
      <w:r w:rsidR="00106905">
        <w:rPr>
          <w:sz w:val="22"/>
          <w:szCs w:val="22"/>
        </w:rPr>
        <w:t>F</w:t>
      </w:r>
      <w:r w:rsidRPr="009A491F">
        <w:rPr>
          <w:sz w:val="22"/>
          <w:szCs w:val="22"/>
        </w:rPr>
        <w:t xml:space="preserve">orest classifier: </w:t>
      </w:r>
      <w:r w:rsidRPr="00FF3ABE">
        <w:rPr>
          <w:b/>
          <w:bCs/>
          <w:sz w:val="22"/>
          <w:szCs w:val="22"/>
        </w:rPr>
        <w:t>LHO-LOO parameter</w:t>
      </w:r>
      <w:r w:rsidR="00A3062E" w:rsidRPr="00A3062E">
        <w:rPr>
          <w:sz w:val="22"/>
          <w:szCs w:val="22"/>
          <w:vertAlign w:val="superscript"/>
        </w:rPr>
        <w:t>9</w:t>
      </w:r>
      <w:r w:rsidRPr="009A491F">
        <w:rPr>
          <w:sz w:val="22"/>
          <w:szCs w:val="22"/>
        </w:rPr>
        <w:t>.</w:t>
      </w:r>
      <w:r w:rsidR="00A91BEB" w:rsidRPr="009A491F">
        <w:rPr>
          <w:sz w:val="22"/>
          <w:szCs w:val="22"/>
        </w:rPr>
        <w:t xml:space="preserve"> </w:t>
      </w:r>
      <w:r w:rsidRPr="009A491F">
        <w:rPr>
          <w:sz w:val="22"/>
          <w:szCs w:val="22"/>
        </w:rPr>
        <w:t>LHO-LOO stands for leave half (of majority class observations) out leave one (minority class observation) out.</w:t>
      </w:r>
      <w:r w:rsidR="00041440" w:rsidRPr="009A491F">
        <w:rPr>
          <w:sz w:val="22"/>
          <w:szCs w:val="22"/>
        </w:rPr>
        <w:t xml:space="preserve"> For each decision tree in the forest, we randomly deleted samples according to this rule. </w:t>
      </w:r>
      <w:r w:rsidRPr="009A491F">
        <w:rPr>
          <w:sz w:val="22"/>
          <w:szCs w:val="22"/>
        </w:rPr>
        <w:t xml:space="preserve">After deleting the </w:t>
      </w:r>
      <w:r w:rsidR="004061D0" w:rsidRPr="009A491F">
        <w:rPr>
          <w:sz w:val="22"/>
          <w:szCs w:val="22"/>
        </w:rPr>
        <w:t>samples,</w:t>
      </w:r>
      <w:r w:rsidRPr="009A491F">
        <w:rPr>
          <w:sz w:val="22"/>
          <w:szCs w:val="22"/>
        </w:rPr>
        <w:t xml:space="preserve"> </w:t>
      </w:r>
      <w:r w:rsidR="00041440" w:rsidRPr="009A491F">
        <w:rPr>
          <w:sz w:val="22"/>
          <w:szCs w:val="22"/>
        </w:rPr>
        <w:t xml:space="preserve">we </w:t>
      </w:r>
      <w:r w:rsidRPr="009A491F">
        <w:rPr>
          <w:sz w:val="22"/>
          <w:szCs w:val="22"/>
        </w:rPr>
        <w:t xml:space="preserve">merged the rest of the majority and minority samples to generate one subsampling. The </w:t>
      </w:r>
      <w:r w:rsidR="0046492D" w:rsidRPr="009A491F">
        <w:rPr>
          <w:sz w:val="22"/>
          <w:szCs w:val="22"/>
        </w:rPr>
        <w:t>original reason</w:t>
      </w:r>
      <w:r w:rsidRPr="009A491F">
        <w:rPr>
          <w:sz w:val="22"/>
          <w:szCs w:val="22"/>
        </w:rPr>
        <w:t xml:space="preserve"> </w:t>
      </w:r>
      <w:r w:rsidR="0046492D" w:rsidRPr="009A491F">
        <w:rPr>
          <w:sz w:val="22"/>
          <w:szCs w:val="22"/>
        </w:rPr>
        <w:t>to</w:t>
      </w:r>
      <w:r w:rsidRPr="009A491F">
        <w:rPr>
          <w:sz w:val="22"/>
          <w:szCs w:val="22"/>
        </w:rPr>
        <w:t xml:space="preserve"> slightly under sampl</w:t>
      </w:r>
      <w:r w:rsidR="0046492D" w:rsidRPr="009A491F">
        <w:rPr>
          <w:sz w:val="22"/>
          <w:szCs w:val="22"/>
        </w:rPr>
        <w:t>e</w:t>
      </w:r>
      <w:r w:rsidRPr="009A491F">
        <w:rPr>
          <w:sz w:val="22"/>
          <w:szCs w:val="22"/>
        </w:rPr>
        <w:t xml:space="preserve"> the minority group </w:t>
      </w:r>
      <w:r w:rsidR="00D13D00" w:rsidRPr="009A491F">
        <w:rPr>
          <w:sz w:val="22"/>
          <w:szCs w:val="22"/>
        </w:rPr>
        <w:t xml:space="preserve">is </w:t>
      </w:r>
      <w:r w:rsidR="0046492D" w:rsidRPr="009A491F">
        <w:rPr>
          <w:sz w:val="22"/>
          <w:szCs w:val="22"/>
        </w:rPr>
        <w:t>to</w:t>
      </w:r>
      <w:r w:rsidRPr="009A491F">
        <w:rPr>
          <w:sz w:val="22"/>
          <w:szCs w:val="22"/>
        </w:rPr>
        <w:t xml:space="preserve"> achiev</w:t>
      </w:r>
      <w:r w:rsidR="0046492D" w:rsidRPr="009A491F">
        <w:rPr>
          <w:sz w:val="22"/>
          <w:szCs w:val="22"/>
        </w:rPr>
        <w:t>e</w:t>
      </w:r>
      <w:r w:rsidRPr="009A491F">
        <w:rPr>
          <w:sz w:val="22"/>
          <w:szCs w:val="22"/>
        </w:rPr>
        <w:t xml:space="preserve"> stable </w:t>
      </w:r>
      <w:r w:rsidR="00FB1C5C" w:rsidRPr="009A491F">
        <w:rPr>
          <w:sz w:val="22"/>
          <w:szCs w:val="22"/>
        </w:rPr>
        <w:t>feature</w:t>
      </w:r>
      <w:r w:rsidRPr="009A491F">
        <w:rPr>
          <w:sz w:val="22"/>
          <w:szCs w:val="22"/>
        </w:rPr>
        <w:t xml:space="preserve"> selection; the selected </w:t>
      </w:r>
      <w:r w:rsidR="00FB1C5C" w:rsidRPr="009A491F">
        <w:rPr>
          <w:sz w:val="22"/>
          <w:szCs w:val="22"/>
        </w:rPr>
        <w:t>feature</w:t>
      </w:r>
      <w:r w:rsidRPr="009A491F">
        <w:rPr>
          <w:sz w:val="22"/>
          <w:szCs w:val="22"/>
        </w:rPr>
        <w:t xml:space="preserve">s may change significantly </w:t>
      </w:r>
      <w:r w:rsidRPr="009A491F">
        <w:rPr>
          <w:sz w:val="22"/>
          <w:szCs w:val="22"/>
        </w:rPr>
        <w:lastRenderedPageBreak/>
        <w:t>due to the influence of a single observation.</w:t>
      </w:r>
      <w:r w:rsidR="0046492D" w:rsidRPr="009A491F">
        <w:rPr>
          <w:sz w:val="22"/>
          <w:szCs w:val="22"/>
        </w:rPr>
        <w:t xml:space="preserve"> In our case this factor is chosen after the feature </w:t>
      </w:r>
      <w:r w:rsidR="00FB1C5C" w:rsidRPr="009A491F">
        <w:rPr>
          <w:sz w:val="22"/>
          <w:szCs w:val="22"/>
        </w:rPr>
        <w:t>selection,</w:t>
      </w:r>
      <w:r w:rsidR="0046492D" w:rsidRPr="009A491F">
        <w:rPr>
          <w:sz w:val="22"/>
          <w:szCs w:val="22"/>
        </w:rPr>
        <w:t xml:space="preserve"> but we believe that introducing slightly different minority samples to each tree might improve </w:t>
      </w:r>
      <w:r w:rsidR="00FB1C5C" w:rsidRPr="009A491F">
        <w:rPr>
          <w:sz w:val="22"/>
          <w:szCs w:val="22"/>
        </w:rPr>
        <w:t>the</w:t>
      </w:r>
      <w:r w:rsidR="0046492D" w:rsidRPr="009A491F">
        <w:rPr>
          <w:sz w:val="22"/>
          <w:szCs w:val="22"/>
        </w:rPr>
        <w:t xml:space="preserve"> results.</w:t>
      </w:r>
      <w:r w:rsidR="008150BA" w:rsidRPr="009A491F">
        <w:rPr>
          <w:sz w:val="22"/>
          <w:szCs w:val="22"/>
        </w:rPr>
        <w:t xml:space="preserve"> Instead of deleting half of the samples as described in the referenced article, we tuned the fraction of chosen negative samples.</w:t>
      </w:r>
    </w:p>
    <w:p w14:paraId="6FAA5F93" w14:textId="53657A3A" w:rsidR="00EA4B56" w:rsidRPr="009A491F" w:rsidRDefault="008150BA" w:rsidP="00D13D00">
      <w:pPr>
        <w:pStyle w:val="ListParagraph"/>
        <w:bidi w:val="0"/>
        <w:ind w:left="360"/>
        <w:jc w:val="both"/>
        <w:rPr>
          <w:sz w:val="22"/>
          <w:szCs w:val="22"/>
        </w:rPr>
      </w:pPr>
      <w:r w:rsidRPr="009A491F">
        <w:rPr>
          <w:sz w:val="22"/>
          <w:szCs w:val="22"/>
        </w:rPr>
        <w:t xml:space="preserve">After tuning all parameters, we tried a new approach: rather than tuning this parameter and treating it as all other parameters we used this parameter to ‘soften’ the potentially </w:t>
      </w:r>
      <w:r w:rsidR="00106905" w:rsidRPr="009A491F">
        <w:rPr>
          <w:sz w:val="22"/>
          <w:szCs w:val="22"/>
        </w:rPr>
        <w:t>harmful</w:t>
      </w:r>
      <w:r w:rsidRPr="009A491F">
        <w:rPr>
          <w:sz w:val="22"/>
          <w:szCs w:val="22"/>
        </w:rPr>
        <w:t xml:space="preserve"> effect down sampling might have. We calculated the correct sampling strategy for </w:t>
      </w:r>
      <w:r w:rsidR="00FF3ABE">
        <w:rPr>
          <w:sz w:val="22"/>
          <w:szCs w:val="22"/>
        </w:rPr>
        <w:t>SMOTE</w:t>
      </w:r>
      <w:r w:rsidRPr="009A491F">
        <w:rPr>
          <w:sz w:val="22"/>
          <w:szCs w:val="22"/>
        </w:rPr>
        <w:t xml:space="preserve"> parameter that lead</w:t>
      </w:r>
      <w:r w:rsidR="00FF3ABE">
        <w:rPr>
          <w:sz w:val="22"/>
          <w:szCs w:val="22"/>
        </w:rPr>
        <w:t>s</w:t>
      </w:r>
      <w:r w:rsidRPr="009A491F">
        <w:rPr>
          <w:sz w:val="22"/>
          <w:szCs w:val="22"/>
        </w:rPr>
        <w:t xml:space="preserve"> to same </w:t>
      </w:r>
      <w:proofErr w:type="gramStart"/>
      <w:r w:rsidRPr="009A491F">
        <w:rPr>
          <w:sz w:val="22"/>
          <w:szCs w:val="22"/>
        </w:rPr>
        <w:t>amount</w:t>
      </w:r>
      <w:proofErr w:type="gramEnd"/>
      <w:r w:rsidRPr="009A491F">
        <w:rPr>
          <w:sz w:val="22"/>
          <w:szCs w:val="22"/>
        </w:rPr>
        <w:t xml:space="preserve"> of synthetic samples as in </w:t>
      </w:r>
      <w:r w:rsidR="004E10D6" w:rsidRPr="009A491F">
        <w:rPr>
          <w:sz w:val="22"/>
          <w:szCs w:val="22"/>
        </w:rPr>
        <w:t xml:space="preserve">the </w:t>
      </w:r>
      <w:r w:rsidRPr="009A491F">
        <w:rPr>
          <w:sz w:val="22"/>
          <w:szCs w:val="22"/>
        </w:rPr>
        <w:t>original resampling, and calculated the right LHO-LOO parameter that lead</w:t>
      </w:r>
      <w:r w:rsidR="00FF3ABE">
        <w:rPr>
          <w:sz w:val="22"/>
          <w:szCs w:val="22"/>
        </w:rPr>
        <w:t>s</w:t>
      </w:r>
      <w:r w:rsidRPr="009A491F">
        <w:rPr>
          <w:sz w:val="22"/>
          <w:szCs w:val="22"/>
        </w:rPr>
        <w:t xml:space="preserve"> to same negative/positive ratio. This approach is favorable for task </w:t>
      </w:r>
      <w:r w:rsidR="00A91BEB" w:rsidRPr="009A491F">
        <w:rPr>
          <w:sz w:val="22"/>
          <w:szCs w:val="22"/>
        </w:rPr>
        <w:t>B</w:t>
      </w:r>
      <w:r w:rsidRPr="009A491F">
        <w:rPr>
          <w:sz w:val="22"/>
          <w:szCs w:val="22"/>
        </w:rPr>
        <w:t>, where we saw that down sampling leads to better resu</w:t>
      </w:r>
      <w:r w:rsidR="00EA4B56" w:rsidRPr="009A491F">
        <w:rPr>
          <w:sz w:val="22"/>
          <w:szCs w:val="22"/>
        </w:rPr>
        <w:t>lts but also might delete valuable samples.</w:t>
      </w:r>
    </w:p>
    <w:p w14:paraId="6DD123BA" w14:textId="0458C0FF" w:rsidR="001C2A08" w:rsidRPr="009A491F" w:rsidRDefault="001C2A08" w:rsidP="00D13D00">
      <w:pPr>
        <w:pStyle w:val="ListParagraph"/>
        <w:bidi w:val="0"/>
        <w:ind w:left="360"/>
        <w:jc w:val="both"/>
        <w:rPr>
          <w:sz w:val="22"/>
          <w:szCs w:val="22"/>
          <w:rtl/>
        </w:rPr>
      </w:pPr>
      <w:r w:rsidRPr="009A491F">
        <w:rPr>
          <w:sz w:val="22"/>
          <w:szCs w:val="22"/>
          <w:lang w:val="en-GB"/>
        </w:rPr>
        <w:t xml:space="preserve">Another interesting parameter is the </w:t>
      </w:r>
      <w:r w:rsidRPr="009A491F">
        <w:rPr>
          <w:b/>
          <w:bCs/>
          <w:sz w:val="22"/>
          <w:szCs w:val="22"/>
          <w:lang w:val="en-GB"/>
        </w:rPr>
        <w:t>ccp_alpha</w:t>
      </w:r>
      <w:r w:rsidRPr="009A491F">
        <w:rPr>
          <w:sz w:val="22"/>
          <w:szCs w:val="22"/>
          <w:lang w:val="en-GB"/>
        </w:rPr>
        <w:t xml:space="preserve"> parameter for the Random</w:t>
      </w:r>
      <w:r w:rsidR="00D13D00" w:rsidRPr="009A491F">
        <w:rPr>
          <w:sz w:val="22"/>
          <w:szCs w:val="22"/>
          <w:lang w:val="en-GB"/>
        </w:rPr>
        <w:t xml:space="preserve"> </w:t>
      </w:r>
      <w:r w:rsidRPr="009A491F">
        <w:rPr>
          <w:sz w:val="22"/>
          <w:szCs w:val="22"/>
          <w:lang w:val="en-GB"/>
        </w:rPr>
        <w:t>Forest</w:t>
      </w:r>
      <w:r w:rsidR="00D13D00" w:rsidRPr="009A491F">
        <w:rPr>
          <w:sz w:val="22"/>
          <w:szCs w:val="22"/>
          <w:lang w:val="en-GB"/>
        </w:rPr>
        <w:t xml:space="preserve"> c</w:t>
      </w:r>
      <w:r w:rsidRPr="009A491F">
        <w:rPr>
          <w:sz w:val="22"/>
          <w:szCs w:val="22"/>
          <w:lang w:val="en-GB"/>
        </w:rPr>
        <w:t>lassifier: This parameter helps handle the over fitting</w:t>
      </w:r>
      <w:r w:rsidRPr="009A491F">
        <w:rPr>
          <w:sz w:val="22"/>
          <w:szCs w:val="22"/>
        </w:rPr>
        <w:t xml:space="preserve"> by pruning each tree using a version of the </w:t>
      </w:r>
      <w:r w:rsidRPr="009A491F">
        <w:rPr>
          <w:b/>
          <w:bCs/>
          <w:sz w:val="22"/>
          <w:szCs w:val="22"/>
        </w:rPr>
        <w:t>C</w:t>
      </w:r>
      <w:r w:rsidRPr="009A491F">
        <w:rPr>
          <w:sz w:val="22"/>
          <w:szCs w:val="22"/>
        </w:rPr>
        <w:t xml:space="preserve">ost </w:t>
      </w:r>
      <w:r w:rsidRPr="009A491F">
        <w:rPr>
          <w:b/>
          <w:bCs/>
          <w:sz w:val="22"/>
          <w:szCs w:val="22"/>
        </w:rPr>
        <w:t>C</w:t>
      </w:r>
      <w:r w:rsidRPr="009A491F">
        <w:rPr>
          <w:sz w:val="22"/>
          <w:szCs w:val="22"/>
        </w:rPr>
        <w:t xml:space="preserve">omplexity </w:t>
      </w:r>
      <w:r w:rsidRPr="009A491F">
        <w:rPr>
          <w:b/>
          <w:bCs/>
          <w:sz w:val="22"/>
          <w:szCs w:val="22"/>
        </w:rPr>
        <w:t>P</w:t>
      </w:r>
      <w:r w:rsidRPr="009A491F">
        <w:rPr>
          <w:sz w:val="22"/>
          <w:szCs w:val="22"/>
        </w:rPr>
        <w:t>runing algorithm, in which the "subtree with the largest cost complexity that is smaller than ccp_alpha will be chosen"</w:t>
      </w:r>
      <w:r w:rsidR="00A3062E">
        <w:rPr>
          <w:sz w:val="22"/>
          <w:szCs w:val="22"/>
          <w:vertAlign w:val="superscript"/>
        </w:rPr>
        <w:t>10</w:t>
      </w:r>
      <w:r w:rsidR="00A3062E">
        <w:rPr>
          <w:sz w:val="22"/>
          <w:szCs w:val="22"/>
        </w:rPr>
        <w:t>.</w:t>
      </w:r>
      <w:r w:rsidR="002A2242" w:rsidRPr="009A491F">
        <w:rPr>
          <w:sz w:val="22"/>
          <w:szCs w:val="22"/>
        </w:rPr>
        <w:t xml:space="preserve"> This method is important mainly in task A where we saw a severe over fit.</w:t>
      </w:r>
      <w:r w:rsidR="002A2242" w:rsidRPr="009A491F">
        <w:rPr>
          <w:sz w:val="22"/>
          <w:szCs w:val="22"/>
          <w:lang w:val="en-GB"/>
        </w:rPr>
        <w:t xml:space="preserve"> </w:t>
      </w:r>
    </w:p>
    <w:p w14:paraId="2A9C9972" w14:textId="705C8970" w:rsidR="009C63A6" w:rsidRPr="009A491F" w:rsidRDefault="009C63A6">
      <w:pPr>
        <w:rPr>
          <w:rFonts w:asciiTheme="majorHAnsi" w:eastAsiaTheme="majorEastAsia" w:hAnsiTheme="majorHAnsi" w:cstheme="majorBidi"/>
          <w:color w:val="FF0000"/>
          <w:sz w:val="22"/>
          <w:szCs w:val="22"/>
          <w:highlight w:val="yellow"/>
          <w:rtl/>
          <w:lang w:val="en-GB"/>
        </w:rPr>
      </w:pPr>
    </w:p>
    <w:p w14:paraId="320B1131" w14:textId="47051FAA" w:rsidR="00440D0F" w:rsidRPr="00895950" w:rsidRDefault="00440D0F">
      <w:pPr>
        <w:pStyle w:val="Heading2"/>
        <w:bidi w:val="0"/>
        <w:jc w:val="both"/>
        <w:rPr>
          <w:color w:val="5B9BD5" w:themeColor="accent1"/>
          <w:sz w:val="24"/>
          <w:szCs w:val="24"/>
        </w:rPr>
      </w:pPr>
      <w:r w:rsidRPr="00895950">
        <w:rPr>
          <w:color w:val="5B9BD5" w:themeColor="accent1"/>
          <w:sz w:val="24"/>
          <w:szCs w:val="24"/>
        </w:rPr>
        <w:t>Evaluation Process</w:t>
      </w:r>
    </w:p>
    <w:p w14:paraId="13361B45" w14:textId="77777777" w:rsidR="001C2BB9" w:rsidRDefault="001C2BB9" w:rsidP="00D13D00">
      <w:pPr>
        <w:bidi w:val="0"/>
        <w:jc w:val="both"/>
        <w:rPr>
          <w:sz w:val="22"/>
          <w:szCs w:val="22"/>
        </w:rPr>
      </w:pPr>
    </w:p>
    <w:p w14:paraId="27237F18" w14:textId="1EFAB673" w:rsidR="0052348D" w:rsidRPr="009A491F" w:rsidRDefault="00440D0F" w:rsidP="001C2BB9">
      <w:pPr>
        <w:bidi w:val="0"/>
        <w:jc w:val="both"/>
        <w:rPr>
          <w:sz w:val="22"/>
          <w:szCs w:val="22"/>
        </w:rPr>
      </w:pPr>
      <w:r w:rsidRPr="00FF3ABE">
        <w:rPr>
          <w:sz w:val="22"/>
          <w:szCs w:val="22"/>
        </w:rPr>
        <w:t>As mentioned in the previous section, we</w:t>
      </w:r>
      <w:r w:rsidRPr="009A491F">
        <w:rPr>
          <w:sz w:val="22"/>
          <w:szCs w:val="22"/>
        </w:rPr>
        <w:t xml:space="preserve"> evaluated </w:t>
      </w:r>
      <w:r w:rsidR="00000F16" w:rsidRPr="009A491F">
        <w:rPr>
          <w:sz w:val="22"/>
          <w:szCs w:val="22"/>
        </w:rPr>
        <w:t xml:space="preserve">each decision in each of </w:t>
      </w:r>
      <w:r w:rsidRPr="009A491F">
        <w:rPr>
          <w:sz w:val="22"/>
          <w:szCs w:val="22"/>
        </w:rPr>
        <w:t>the optional models using</w:t>
      </w:r>
      <w:r w:rsidR="0052348D" w:rsidRPr="009A491F">
        <w:rPr>
          <w:sz w:val="22"/>
          <w:szCs w:val="22"/>
        </w:rPr>
        <w:t xml:space="preserve"> repeated</w:t>
      </w:r>
      <w:r w:rsidRPr="009A491F">
        <w:rPr>
          <w:sz w:val="22"/>
          <w:szCs w:val="22"/>
        </w:rPr>
        <w:t xml:space="preserve"> K-fold validation using the </w:t>
      </w:r>
      <w:r w:rsidRPr="009A491F">
        <w:rPr>
          <w:b/>
          <w:bCs/>
          <w:sz w:val="22"/>
          <w:szCs w:val="22"/>
        </w:rPr>
        <w:t>average precision score</w:t>
      </w:r>
      <w:r w:rsidRPr="009A491F">
        <w:rPr>
          <w:sz w:val="22"/>
          <w:szCs w:val="22"/>
        </w:rPr>
        <w:t xml:space="preserve"> which </w:t>
      </w:r>
      <w:r w:rsidRPr="009A491F">
        <w:rPr>
          <w:i/>
          <w:iCs/>
          <w:sz w:val="22"/>
          <w:szCs w:val="22"/>
        </w:rPr>
        <w:t>"summarizes a precision-recall curve as the weighted mean of precisions achieved at each threshold, with the increase in recall from the previous threshold used as the weight</w:t>
      </w:r>
      <w:r w:rsidRPr="009A491F">
        <w:rPr>
          <w:rFonts w:cs="Arial"/>
          <w:i/>
          <w:iCs/>
          <w:sz w:val="22"/>
          <w:szCs w:val="22"/>
          <w:rtl/>
        </w:rPr>
        <w:t>:</w:t>
      </w:r>
      <w:r w:rsidRPr="009A491F">
        <w:rPr>
          <w:sz w:val="22"/>
          <w:szCs w:val="22"/>
        </w:rPr>
        <w:t xml:space="preserve"> </w:t>
      </w:r>
      <m:oMath>
        <m:nary>
          <m:naryPr>
            <m:chr m:val="∑"/>
            <m:limLoc m:val="undOvr"/>
            <m:supHide m:val="1"/>
            <m:ctrlPr>
              <w:rPr>
                <w:rFonts w:ascii="Cambria Math" w:hAnsi="Cambria Math"/>
                <w:i/>
                <w:sz w:val="22"/>
                <w:szCs w:val="22"/>
              </w:rPr>
            </m:ctrlPr>
          </m:naryPr>
          <m:sub>
            <m:r>
              <w:rPr>
                <w:rFonts w:ascii="Cambria Math" w:hAnsi="Cambria Math"/>
                <w:sz w:val="22"/>
                <w:szCs w:val="22"/>
              </w:rPr>
              <m:t>n</m:t>
            </m:r>
          </m:sub>
          <m:sup/>
          <m:e>
            <m:d>
              <m:dPr>
                <m:ctrlPr>
                  <w:rPr>
                    <w:rFonts w:ascii="Cambria Math" w:hAnsi="Cambria Math"/>
                    <w:i/>
                    <w:sz w:val="22"/>
                    <w:szCs w:val="22"/>
                  </w:rPr>
                </m:ctrlPr>
              </m:dPr>
              <m:e>
                <m:r>
                  <w:rPr>
                    <w:rFonts w:ascii="Cambria Math" w:hAnsi="Cambria Math"/>
                    <w:sz w:val="22"/>
                    <w:szCs w:val="22"/>
                  </w:rPr>
                  <m:t>recal</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m:t>
                    </m:r>
                  </m:sub>
                </m:sSub>
                <m:r>
                  <w:rPr>
                    <w:rFonts w:ascii="Cambria Math" w:hAnsi="Cambria Math"/>
                    <w:sz w:val="22"/>
                    <w:szCs w:val="22"/>
                  </w:rPr>
                  <m:t>-recal</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n-1</m:t>
                    </m:r>
                  </m:sub>
                </m:sSub>
              </m:e>
            </m:d>
            <m:r>
              <w:rPr>
                <w:rFonts w:ascii="Cambria Math" w:hAnsi="Cambria Math"/>
                <w:sz w:val="22"/>
                <w:szCs w:val="22"/>
              </w:rPr>
              <m:t>·precisio</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m:t>
                </m:r>
              </m:sub>
            </m:sSub>
          </m:e>
        </m:nary>
      </m:oMath>
      <w:r w:rsidRPr="009A491F">
        <w:rPr>
          <w:i/>
          <w:iCs/>
          <w:sz w:val="22"/>
          <w:szCs w:val="22"/>
        </w:rPr>
        <w:t>"</w:t>
      </w:r>
      <w:r w:rsidR="00B36C94">
        <w:rPr>
          <w:sz w:val="22"/>
          <w:szCs w:val="22"/>
          <w:vertAlign w:val="superscript"/>
        </w:rPr>
        <w:t>11</w:t>
      </w:r>
      <w:r w:rsidRPr="009A491F">
        <w:rPr>
          <w:sz w:val="22"/>
          <w:szCs w:val="22"/>
        </w:rPr>
        <w:t>.</w:t>
      </w:r>
      <w:r w:rsidR="00E67F87" w:rsidRPr="009A491F">
        <w:rPr>
          <w:sz w:val="22"/>
          <w:szCs w:val="22"/>
        </w:rPr>
        <w:t xml:space="preserve"> </w:t>
      </w:r>
      <w:r w:rsidR="00983DE1" w:rsidRPr="009A491F">
        <w:rPr>
          <w:sz w:val="22"/>
          <w:szCs w:val="22"/>
        </w:rPr>
        <w:t>We chose this metric because</w:t>
      </w:r>
      <w:r w:rsidR="0052348D" w:rsidRPr="009A491F">
        <w:rPr>
          <w:sz w:val="22"/>
          <w:szCs w:val="22"/>
        </w:rPr>
        <w:t xml:space="preserve"> the ROC curve tends to provide an overly optimistic result for class-imbalanced data, especially when the class-skew is severe. </w:t>
      </w:r>
      <w:r w:rsidR="00FF3ABE">
        <w:rPr>
          <w:sz w:val="22"/>
          <w:szCs w:val="22"/>
        </w:rPr>
        <w:t>T</w:t>
      </w:r>
      <w:r w:rsidR="0052348D" w:rsidRPr="009A491F">
        <w:rPr>
          <w:sz w:val="22"/>
          <w:szCs w:val="22"/>
        </w:rPr>
        <w:t>he AUPRC should be preferred because, over different prevalence values, it gives coherent results with the PPV (TP/TP+FP) and the NPV (TN/TN+FN)</w:t>
      </w:r>
      <w:r w:rsidR="005F5307">
        <w:rPr>
          <w:sz w:val="22"/>
          <w:szCs w:val="22"/>
          <w:vertAlign w:val="superscript"/>
        </w:rPr>
        <w:t>12</w:t>
      </w:r>
      <w:r w:rsidR="0052348D" w:rsidRPr="009A491F">
        <w:rPr>
          <w:sz w:val="22"/>
          <w:szCs w:val="22"/>
        </w:rPr>
        <w:t>.</w:t>
      </w:r>
    </w:p>
    <w:p w14:paraId="1AD062AA" w14:textId="6E6D3485" w:rsidR="00992D31" w:rsidRPr="009A491F" w:rsidRDefault="00E67F87" w:rsidP="00D13D00">
      <w:pPr>
        <w:bidi w:val="0"/>
        <w:jc w:val="both"/>
        <w:rPr>
          <w:sz w:val="22"/>
          <w:szCs w:val="22"/>
        </w:rPr>
      </w:pPr>
      <w:r w:rsidRPr="009A491F">
        <w:rPr>
          <w:sz w:val="22"/>
          <w:szCs w:val="22"/>
        </w:rPr>
        <w:t xml:space="preserve">Each comparison between classifiers, methods, </w:t>
      </w:r>
      <w:r w:rsidR="00231DB2" w:rsidRPr="009A491F">
        <w:rPr>
          <w:sz w:val="22"/>
          <w:szCs w:val="22"/>
        </w:rPr>
        <w:t>parameters</w:t>
      </w:r>
      <w:r w:rsidRPr="009A491F">
        <w:rPr>
          <w:sz w:val="22"/>
          <w:szCs w:val="22"/>
        </w:rPr>
        <w:t xml:space="preserve"> and thresholds was based on repeated stratified </w:t>
      </w:r>
      <w:r w:rsidR="00FF3ABE">
        <w:rPr>
          <w:sz w:val="22"/>
          <w:szCs w:val="22"/>
        </w:rPr>
        <w:t>5</w:t>
      </w:r>
      <w:r w:rsidRPr="009A491F">
        <w:rPr>
          <w:sz w:val="22"/>
          <w:szCs w:val="22"/>
        </w:rPr>
        <w:t xml:space="preserve">-cross validation. At each iteration the samples were shuffled to create different folds. </w:t>
      </w:r>
      <w:r w:rsidR="00231DB2" w:rsidRPr="009A491F">
        <w:rPr>
          <w:sz w:val="22"/>
          <w:szCs w:val="22"/>
        </w:rPr>
        <w:t xml:space="preserve">The goal of this evaluation method was to minimize the variation of the results. Unfortunately, even after repeating the validation process 5, 10 or even 50 times the variation was still quite large in comparison to the </w:t>
      </w:r>
      <w:r w:rsidR="00FA7DFE">
        <w:rPr>
          <w:sz w:val="22"/>
          <w:szCs w:val="22"/>
        </w:rPr>
        <w:t>AUPRC</w:t>
      </w:r>
      <w:r w:rsidR="00231DB2" w:rsidRPr="009A491F">
        <w:rPr>
          <w:sz w:val="22"/>
          <w:szCs w:val="22"/>
        </w:rPr>
        <w:t xml:space="preserve">: for model A the variation was ~0.0005 and for model B it was ~0.025. </w:t>
      </w:r>
      <w:r w:rsidR="00231DB2" w:rsidRPr="00AD6EAD">
        <w:rPr>
          <w:sz w:val="22"/>
          <w:szCs w:val="22"/>
        </w:rPr>
        <w:t>This topic will be further discussed at the result section.</w:t>
      </w:r>
      <w:r w:rsidR="00803E4E" w:rsidRPr="00AD6EAD">
        <w:rPr>
          <w:sz w:val="22"/>
          <w:szCs w:val="22"/>
        </w:rPr>
        <w:t xml:space="preserve"> </w:t>
      </w:r>
      <w:r w:rsidR="00983DE1" w:rsidRPr="00AD6EAD">
        <w:rPr>
          <w:sz w:val="22"/>
          <w:szCs w:val="22"/>
        </w:rPr>
        <w:t xml:space="preserve"> </w:t>
      </w:r>
      <w:r w:rsidR="00983DE1" w:rsidRPr="009A491F">
        <w:rPr>
          <w:sz w:val="22"/>
          <w:szCs w:val="22"/>
        </w:rPr>
        <w:t xml:space="preserve">In addition to AUPRC and </w:t>
      </w:r>
      <w:r w:rsidR="00B70A53" w:rsidRPr="009A491F">
        <w:rPr>
          <w:sz w:val="22"/>
          <w:szCs w:val="22"/>
        </w:rPr>
        <w:t xml:space="preserve">AUPRC </w:t>
      </w:r>
      <w:r w:rsidR="00983DE1" w:rsidRPr="009A491F">
        <w:rPr>
          <w:sz w:val="22"/>
          <w:szCs w:val="22"/>
        </w:rPr>
        <w:t xml:space="preserve">variation we also calculated the over fitting </w:t>
      </w:r>
      <w:r w:rsidR="00FF3ABE">
        <w:rPr>
          <w:sz w:val="22"/>
          <w:szCs w:val="22"/>
        </w:rPr>
        <w:t xml:space="preserve">that </w:t>
      </w:r>
      <w:r w:rsidR="00983DE1" w:rsidRPr="009A491F">
        <w:rPr>
          <w:sz w:val="22"/>
          <w:szCs w:val="22"/>
        </w:rPr>
        <w:t xml:space="preserve">the examined model suffers from. The over fitting is the ratio between the AUPRC when the classifier predicts the training set’s labels and the AUPRC when the classifier predicts the </w:t>
      </w:r>
      <w:r w:rsidR="00B70A53" w:rsidRPr="009A491F">
        <w:rPr>
          <w:sz w:val="22"/>
          <w:szCs w:val="22"/>
        </w:rPr>
        <w:t>validation</w:t>
      </w:r>
      <w:r w:rsidR="00983DE1" w:rsidRPr="009A491F">
        <w:rPr>
          <w:sz w:val="22"/>
          <w:szCs w:val="22"/>
        </w:rPr>
        <w:t xml:space="preserve"> set’s labels.</w:t>
      </w:r>
    </w:p>
    <w:p w14:paraId="717A1132" w14:textId="04833164" w:rsidR="00B96B50" w:rsidRDefault="00B96B50" w:rsidP="00D13D00">
      <w:pPr>
        <w:bidi w:val="0"/>
        <w:jc w:val="both"/>
        <w:rPr>
          <w:sz w:val="22"/>
          <w:szCs w:val="22"/>
        </w:rPr>
      </w:pPr>
      <w:r w:rsidRPr="009A491F">
        <w:rPr>
          <w:sz w:val="22"/>
          <w:szCs w:val="22"/>
        </w:rPr>
        <w:t xml:space="preserve">For task A we used only the </w:t>
      </w:r>
      <w:r w:rsidR="00FF3ABE" w:rsidRPr="009A491F">
        <w:rPr>
          <w:sz w:val="22"/>
          <w:szCs w:val="22"/>
        </w:rPr>
        <w:t>MIMIC</w:t>
      </w:r>
      <w:r w:rsidR="00FF3ABE" w:rsidRPr="009A491F">
        <w:rPr>
          <w:rFonts w:hint="cs"/>
          <w:sz w:val="22"/>
          <w:szCs w:val="22"/>
        </w:rPr>
        <w:t xml:space="preserve"> </w:t>
      </w:r>
      <w:r w:rsidRPr="009A491F">
        <w:rPr>
          <w:rFonts w:hint="cs"/>
          <w:sz w:val="22"/>
          <w:szCs w:val="22"/>
        </w:rPr>
        <w:t>originate</w:t>
      </w:r>
      <w:r w:rsidR="00FB10A6" w:rsidRPr="009A491F">
        <w:rPr>
          <w:sz w:val="22"/>
          <w:szCs w:val="22"/>
        </w:rPr>
        <w:t>d</w:t>
      </w:r>
      <w:r w:rsidRPr="009A491F">
        <w:rPr>
          <w:sz w:val="22"/>
          <w:szCs w:val="22"/>
        </w:rPr>
        <w:t xml:space="preserve"> samples </w:t>
      </w:r>
      <w:r w:rsidR="00FB10A6" w:rsidRPr="009A491F">
        <w:rPr>
          <w:sz w:val="22"/>
          <w:szCs w:val="22"/>
        </w:rPr>
        <w:t xml:space="preserve">to determine the resampling method, the selected </w:t>
      </w:r>
      <w:r w:rsidR="00620151" w:rsidRPr="009A491F">
        <w:rPr>
          <w:sz w:val="22"/>
          <w:szCs w:val="22"/>
        </w:rPr>
        <w:t>features,</w:t>
      </w:r>
      <w:r w:rsidR="00FB10A6" w:rsidRPr="009A491F">
        <w:rPr>
          <w:sz w:val="22"/>
          <w:szCs w:val="22"/>
        </w:rPr>
        <w:t xml:space="preserve"> and the classifier’s parameters. We used the </w:t>
      </w:r>
      <w:r w:rsidR="00D13D00" w:rsidRPr="009A491F">
        <w:rPr>
          <w:sz w:val="22"/>
          <w:szCs w:val="22"/>
        </w:rPr>
        <w:t xml:space="preserve">eICU </w:t>
      </w:r>
      <w:r w:rsidR="00FB10A6" w:rsidRPr="009A491F">
        <w:rPr>
          <w:sz w:val="22"/>
          <w:szCs w:val="22"/>
        </w:rPr>
        <w:t xml:space="preserve">DB as an external test set to help us evaluate our performance. For task B we decided to use all the available samples </w:t>
      </w:r>
      <w:r w:rsidRPr="009A491F">
        <w:rPr>
          <w:sz w:val="22"/>
          <w:szCs w:val="22"/>
        </w:rPr>
        <w:t xml:space="preserve">due to the small </w:t>
      </w:r>
      <w:r w:rsidR="00FB10A6" w:rsidRPr="009A491F">
        <w:rPr>
          <w:sz w:val="22"/>
          <w:szCs w:val="22"/>
        </w:rPr>
        <w:t>number</w:t>
      </w:r>
      <w:r w:rsidRPr="009A491F">
        <w:rPr>
          <w:sz w:val="22"/>
          <w:szCs w:val="22"/>
        </w:rPr>
        <w:t xml:space="preserve"> of samples we had.</w:t>
      </w:r>
    </w:p>
    <w:p w14:paraId="380A7ADB" w14:textId="77777777" w:rsidR="001C2BB9" w:rsidRPr="009A491F" w:rsidRDefault="001C2BB9" w:rsidP="001C2BB9">
      <w:pPr>
        <w:bidi w:val="0"/>
        <w:jc w:val="both"/>
        <w:rPr>
          <w:sz w:val="22"/>
          <w:szCs w:val="22"/>
        </w:rPr>
      </w:pPr>
    </w:p>
    <w:p w14:paraId="370A7CC7" w14:textId="0DCC807B" w:rsidR="00BA15A3" w:rsidRPr="009A491F" w:rsidRDefault="00661556" w:rsidP="001C2BB9">
      <w:pPr>
        <w:pStyle w:val="Heading1"/>
        <w:bidi w:val="0"/>
        <w:jc w:val="both"/>
        <w:rPr>
          <w:sz w:val="28"/>
          <w:szCs w:val="28"/>
        </w:rPr>
      </w:pPr>
      <w:r w:rsidRPr="009A491F">
        <w:rPr>
          <w:sz w:val="28"/>
          <w:szCs w:val="28"/>
        </w:rPr>
        <w:lastRenderedPageBreak/>
        <w:t>Results</w:t>
      </w:r>
    </w:p>
    <w:p w14:paraId="49F555EB" w14:textId="1FB52FB1" w:rsidR="00BA15A3" w:rsidRPr="009A491F" w:rsidRDefault="00BA15A3" w:rsidP="001C2BB9">
      <w:pPr>
        <w:pStyle w:val="Heading1"/>
        <w:bidi w:val="0"/>
        <w:spacing w:before="0"/>
        <w:jc w:val="both"/>
        <w:rPr>
          <w:sz w:val="22"/>
          <w:szCs w:val="22"/>
        </w:rPr>
      </w:pPr>
      <w:r w:rsidRPr="009A491F">
        <w:rPr>
          <w:sz w:val="22"/>
          <w:szCs w:val="22"/>
        </w:rPr>
        <w:t>Chosen methods</w:t>
      </w:r>
    </w:p>
    <w:p w14:paraId="25C0FEF9" w14:textId="0D4BF333" w:rsidR="00661556" w:rsidRPr="009A491F" w:rsidRDefault="00661556" w:rsidP="001C2BB9">
      <w:pPr>
        <w:bidi w:val="0"/>
        <w:spacing w:after="0"/>
        <w:jc w:val="both"/>
        <w:rPr>
          <w:sz w:val="18"/>
          <w:szCs w:val="18"/>
        </w:rPr>
      </w:pPr>
    </w:p>
    <w:p w14:paraId="494C4CE4" w14:textId="04E99523" w:rsidR="00803E4E" w:rsidRPr="009A491F" w:rsidRDefault="001761A3" w:rsidP="00803E4E">
      <w:pPr>
        <w:bidi w:val="0"/>
        <w:jc w:val="both"/>
        <w:rPr>
          <w:sz w:val="22"/>
          <w:szCs w:val="22"/>
        </w:rPr>
      </w:pPr>
      <w:r w:rsidRPr="009A491F">
        <w:rPr>
          <w:sz w:val="22"/>
          <w:szCs w:val="22"/>
          <w:u w:val="single"/>
        </w:rPr>
        <w:t>Class balancing decision</w:t>
      </w:r>
      <w:r w:rsidRPr="009A491F">
        <w:rPr>
          <w:sz w:val="22"/>
          <w:szCs w:val="22"/>
        </w:rPr>
        <w:t xml:space="preserve">: </w:t>
      </w:r>
      <w:r w:rsidR="00613F12">
        <w:rPr>
          <w:sz w:val="22"/>
          <w:szCs w:val="22"/>
        </w:rPr>
        <w:t>F</w:t>
      </w:r>
      <w:r w:rsidRPr="009A491F">
        <w:rPr>
          <w:sz w:val="22"/>
          <w:szCs w:val="22"/>
        </w:rPr>
        <w:t xml:space="preserve">or both classifiers and both tasks the chosen method was down sampling with </w:t>
      </w:r>
      <w:r w:rsidR="00FA7DFE">
        <w:rPr>
          <w:sz w:val="22"/>
          <w:szCs w:val="22"/>
        </w:rPr>
        <w:t>SMOTE</w:t>
      </w:r>
      <w:r w:rsidRPr="009A491F">
        <w:rPr>
          <w:sz w:val="22"/>
          <w:szCs w:val="22"/>
        </w:rPr>
        <w:t>. The parameters chosen are shown in the table below. It should be noted the differences between some of the methods and the parameters values were not significant, and that the variance of each model led us to choose a method that is not necessarily the best.</w:t>
      </w:r>
    </w:p>
    <w:tbl>
      <w:tblPr>
        <w:tblStyle w:val="TableGrid"/>
        <w:tblW w:w="0" w:type="auto"/>
        <w:tblLook w:val="04A0" w:firstRow="1" w:lastRow="0" w:firstColumn="1" w:lastColumn="0" w:noHBand="0" w:noVBand="1"/>
      </w:tblPr>
      <w:tblGrid>
        <w:gridCol w:w="1184"/>
        <w:gridCol w:w="971"/>
        <w:gridCol w:w="1080"/>
        <w:gridCol w:w="1440"/>
        <w:gridCol w:w="990"/>
        <w:gridCol w:w="1080"/>
        <w:gridCol w:w="1170"/>
      </w:tblGrid>
      <w:tr w:rsidR="00803E4E" w:rsidRPr="009A491F" w14:paraId="549F8D72" w14:textId="77777777" w:rsidTr="00E65E21">
        <w:tc>
          <w:tcPr>
            <w:tcW w:w="1184" w:type="dxa"/>
          </w:tcPr>
          <w:p w14:paraId="35A9C8EC" w14:textId="77777777" w:rsidR="00803E4E" w:rsidRPr="009A491F" w:rsidRDefault="00803E4E" w:rsidP="00803E4E">
            <w:pPr>
              <w:bidi w:val="0"/>
              <w:jc w:val="both"/>
              <w:rPr>
                <w:sz w:val="22"/>
                <w:szCs w:val="22"/>
              </w:rPr>
            </w:pPr>
          </w:p>
        </w:tc>
        <w:tc>
          <w:tcPr>
            <w:tcW w:w="971" w:type="dxa"/>
          </w:tcPr>
          <w:p w14:paraId="4D8DDF7F" w14:textId="2217A241" w:rsidR="00803E4E" w:rsidRPr="009A491F" w:rsidRDefault="00803E4E" w:rsidP="00803E4E">
            <w:pPr>
              <w:bidi w:val="0"/>
              <w:jc w:val="both"/>
              <w:rPr>
                <w:sz w:val="22"/>
                <w:szCs w:val="22"/>
              </w:rPr>
            </w:pPr>
            <w:r w:rsidRPr="009A491F">
              <w:rPr>
                <w:sz w:val="22"/>
                <w:szCs w:val="22"/>
              </w:rPr>
              <w:t>down</w:t>
            </w:r>
          </w:p>
        </w:tc>
        <w:tc>
          <w:tcPr>
            <w:tcW w:w="1080" w:type="dxa"/>
          </w:tcPr>
          <w:p w14:paraId="56C3FC34" w14:textId="56DB3793" w:rsidR="00803E4E" w:rsidRPr="009A491F" w:rsidRDefault="00803E4E" w:rsidP="00803E4E">
            <w:pPr>
              <w:bidi w:val="0"/>
              <w:jc w:val="both"/>
              <w:rPr>
                <w:sz w:val="22"/>
                <w:szCs w:val="22"/>
              </w:rPr>
            </w:pPr>
            <w:r w:rsidRPr="009A491F">
              <w:rPr>
                <w:sz w:val="22"/>
                <w:szCs w:val="22"/>
              </w:rPr>
              <w:t>strategy</w:t>
            </w:r>
          </w:p>
        </w:tc>
        <w:tc>
          <w:tcPr>
            <w:tcW w:w="1440" w:type="dxa"/>
          </w:tcPr>
          <w:p w14:paraId="37AF3467" w14:textId="6234D133" w:rsidR="00803E4E" w:rsidRPr="009A491F" w:rsidRDefault="00803E4E" w:rsidP="00803E4E">
            <w:pPr>
              <w:bidi w:val="0"/>
              <w:jc w:val="both"/>
              <w:rPr>
                <w:sz w:val="22"/>
                <w:szCs w:val="22"/>
              </w:rPr>
            </w:pPr>
            <w:r w:rsidRPr="009A491F">
              <w:rPr>
                <w:sz w:val="22"/>
                <w:szCs w:val="22"/>
              </w:rPr>
              <w:t>K neighbors</w:t>
            </w:r>
          </w:p>
        </w:tc>
        <w:tc>
          <w:tcPr>
            <w:tcW w:w="990" w:type="dxa"/>
          </w:tcPr>
          <w:p w14:paraId="577A2144" w14:textId="003983E4" w:rsidR="00803E4E" w:rsidRPr="009A491F" w:rsidRDefault="00803E4E" w:rsidP="00803E4E">
            <w:pPr>
              <w:bidi w:val="0"/>
              <w:jc w:val="both"/>
              <w:rPr>
                <w:sz w:val="22"/>
                <w:szCs w:val="22"/>
              </w:rPr>
            </w:pPr>
            <w:r w:rsidRPr="009A491F">
              <w:rPr>
                <w:sz w:val="22"/>
                <w:szCs w:val="22"/>
              </w:rPr>
              <w:t>AUPRC</w:t>
            </w:r>
          </w:p>
        </w:tc>
        <w:tc>
          <w:tcPr>
            <w:tcW w:w="1080" w:type="dxa"/>
          </w:tcPr>
          <w:p w14:paraId="035B2358" w14:textId="131BEA63" w:rsidR="00803E4E" w:rsidRPr="009A491F" w:rsidRDefault="00803E4E" w:rsidP="00803E4E">
            <w:pPr>
              <w:bidi w:val="0"/>
              <w:jc w:val="both"/>
              <w:rPr>
                <w:sz w:val="22"/>
                <w:szCs w:val="22"/>
              </w:rPr>
            </w:pPr>
            <w:r w:rsidRPr="009A491F">
              <w:rPr>
                <w:sz w:val="22"/>
                <w:szCs w:val="22"/>
              </w:rPr>
              <w:t>variance</w:t>
            </w:r>
          </w:p>
        </w:tc>
        <w:tc>
          <w:tcPr>
            <w:tcW w:w="1170" w:type="dxa"/>
          </w:tcPr>
          <w:p w14:paraId="5A67A130" w14:textId="155EDAE2" w:rsidR="00803E4E" w:rsidRPr="009A491F" w:rsidRDefault="00235522" w:rsidP="00803E4E">
            <w:pPr>
              <w:bidi w:val="0"/>
              <w:jc w:val="both"/>
              <w:rPr>
                <w:sz w:val="22"/>
                <w:szCs w:val="22"/>
              </w:rPr>
            </w:pPr>
            <w:r w:rsidRPr="009A491F">
              <w:rPr>
                <w:sz w:val="22"/>
                <w:szCs w:val="22"/>
              </w:rPr>
              <w:t>o</w:t>
            </w:r>
            <w:r w:rsidR="00803E4E" w:rsidRPr="009A491F">
              <w:rPr>
                <w:sz w:val="22"/>
                <w:szCs w:val="22"/>
              </w:rPr>
              <w:t>ver fit</w:t>
            </w:r>
          </w:p>
        </w:tc>
      </w:tr>
      <w:tr w:rsidR="00803E4E" w:rsidRPr="009A491F" w14:paraId="4C145120" w14:textId="77777777" w:rsidTr="00E65E21">
        <w:tc>
          <w:tcPr>
            <w:tcW w:w="1184" w:type="dxa"/>
          </w:tcPr>
          <w:p w14:paraId="0802348C" w14:textId="0FAACCB0" w:rsidR="00803E4E" w:rsidRPr="009A491F" w:rsidRDefault="00803E4E" w:rsidP="00803E4E">
            <w:pPr>
              <w:bidi w:val="0"/>
              <w:jc w:val="both"/>
              <w:rPr>
                <w:sz w:val="22"/>
                <w:szCs w:val="22"/>
              </w:rPr>
            </w:pPr>
            <w:r w:rsidRPr="009A491F">
              <w:rPr>
                <w:sz w:val="22"/>
                <w:szCs w:val="22"/>
              </w:rPr>
              <w:t>Task A RF</w:t>
            </w:r>
          </w:p>
        </w:tc>
        <w:tc>
          <w:tcPr>
            <w:tcW w:w="971" w:type="dxa"/>
          </w:tcPr>
          <w:p w14:paraId="57A68213" w14:textId="2288D35C" w:rsidR="00803E4E" w:rsidRPr="009A491F" w:rsidRDefault="00502BCD" w:rsidP="00803E4E">
            <w:pPr>
              <w:bidi w:val="0"/>
              <w:jc w:val="both"/>
              <w:rPr>
                <w:sz w:val="22"/>
                <w:szCs w:val="22"/>
              </w:rPr>
            </w:pPr>
            <w:r w:rsidRPr="009A491F">
              <w:rPr>
                <w:sz w:val="22"/>
                <w:szCs w:val="22"/>
              </w:rPr>
              <w:t>0.6</w:t>
            </w:r>
          </w:p>
        </w:tc>
        <w:tc>
          <w:tcPr>
            <w:tcW w:w="1080" w:type="dxa"/>
          </w:tcPr>
          <w:p w14:paraId="29D8FAFB" w14:textId="725440C8" w:rsidR="00803E4E" w:rsidRPr="009A491F" w:rsidRDefault="00502BCD" w:rsidP="00803E4E">
            <w:pPr>
              <w:bidi w:val="0"/>
              <w:jc w:val="both"/>
              <w:rPr>
                <w:sz w:val="22"/>
                <w:szCs w:val="22"/>
              </w:rPr>
            </w:pPr>
            <w:r w:rsidRPr="009A491F">
              <w:rPr>
                <w:sz w:val="22"/>
                <w:szCs w:val="22"/>
              </w:rPr>
              <w:t>0.5</w:t>
            </w:r>
          </w:p>
        </w:tc>
        <w:tc>
          <w:tcPr>
            <w:tcW w:w="1440" w:type="dxa"/>
          </w:tcPr>
          <w:p w14:paraId="04212E21" w14:textId="25463D82" w:rsidR="00803E4E" w:rsidRPr="009A491F" w:rsidRDefault="00502BCD" w:rsidP="00803E4E">
            <w:pPr>
              <w:bidi w:val="0"/>
              <w:jc w:val="both"/>
              <w:rPr>
                <w:sz w:val="22"/>
                <w:szCs w:val="22"/>
              </w:rPr>
            </w:pPr>
            <w:r w:rsidRPr="009A491F">
              <w:rPr>
                <w:sz w:val="22"/>
                <w:szCs w:val="22"/>
              </w:rPr>
              <w:t>3</w:t>
            </w:r>
          </w:p>
        </w:tc>
        <w:tc>
          <w:tcPr>
            <w:tcW w:w="990" w:type="dxa"/>
          </w:tcPr>
          <w:p w14:paraId="07F34B49" w14:textId="05926A59" w:rsidR="00803E4E" w:rsidRPr="009A491F" w:rsidRDefault="00502BCD" w:rsidP="00803E4E">
            <w:pPr>
              <w:bidi w:val="0"/>
              <w:jc w:val="both"/>
              <w:rPr>
                <w:sz w:val="22"/>
                <w:szCs w:val="22"/>
              </w:rPr>
            </w:pPr>
            <w:r w:rsidRPr="009A491F">
              <w:rPr>
                <w:sz w:val="22"/>
                <w:szCs w:val="22"/>
              </w:rPr>
              <w:t>0.076</w:t>
            </w:r>
          </w:p>
        </w:tc>
        <w:tc>
          <w:tcPr>
            <w:tcW w:w="1080" w:type="dxa"/>
          </w:tcPr>
          <w:p w14:paraId="1B9BD1D7" w14:textId="7FA45825" w:rsidR="00803E4E" w:rsidRPr="009A491F" w:rsidRDefault="00502BCD" w:rsidP="00803E4E">
            <w:pPr>
              <w:bidi w:val="0"/>
              <w:jc w:val="both"/>
              <w:rPr>
                <w:sz w:val="22"/>
                <w:szCs w:val="22"/>
              </w:rPr>
            </w:pPr>
            <w:r w:rsidRPr="009A491F">
              <w:rPr>
                <w:sz w:val="22"/>
                <w:szCs w:val="22"/>
              </w:rPr>
              <w:t>0.0007</w:t>
            </w:r>
          </w:p>
        </w:tc>
        <w:tc>
          <w:tcPr>
            <w:tcW w:w="1170" w:type="dxa"/>
          </w:tcPr>
          <w:p w14:paraId="43CDDFED" w14:textId="020D3440" w:rsidR="00803E4E" w:rsidRPr="009A491F" w:rsidRDefault="00502BCD" w:rsidP="00803E4E">
            <w:pPr>
              <w:bidi w:val="0"/>
              <w:jc w:val="both"/>
              <w:rPr>
                <w:sz w:val="22"/>
                <w:szCs w:val="22"/>
              </w:rPr>
            </w:pPr>
            <w:r w:rsidRPr="009A491F">
              <w:rPr>
                <w:sz w:val="22"/>
                <w:szCs w:val="22"/>
              </w:rPr>
              <w:t>14.25</w:t>
            </w:r>
          </w:p>
        </w:tc>
      </w:tr>
      <w:tr w:rsidR="00803E4E" w:rsidRPr="009A491F" w14:paraId="2784D406" w14:textId="77777777" w:rsidTr="00E65E21">
        <w:tc>
          <w:tcPr>
            <w:tcW w:w="1184" w:type="dxa"/>
          </w:tcPr>
          <w:p w14:paraId="42792426" w14:textId="0D20958F" w:rsidR="00803E4E" w:rsidRPr="009A491F" w:rsidRDefault="00803E4E" w:rsidP="00803E4E">
            <w:pPr>
              <w:bidi w:val="0"/>
              <w:jc w:val="both"/>
              <w:rPr>
                <w:b/>
                <w:bCs/>
                <w:sz w:val="22"/>
                <w:szCs w:val="22"/>
              </w:rPr>
            </w:pPr>
            <w:r w:rsidRPr="009A491F">
              <w:rPr>
                <w:b/>
                <w:bCs/>
                <w:sz w:val="22"/>
                <w:szCs w:val="22"/>
              </w:rPr>
              <w:t>Task B RF</w:t>
            </w:r>
          </w:p>
        </w:tc>
        <w:tc>
          <w:tcPr>
            <w:tcW w:w="971" w:type="dxa"/>
          </w:tcPr>
          <w:p w14:paraId="3C6C9262" w14:textId="4DF201A3" w:rsidR="00803E4E" w:rsidRPr="009A491F" w:rsidRDefault="009301F8" w:rsidP="00803E4E">
            <w:pPr>
              <w:bidi w:val="0"/>
              <w:jc w:val="both"/>
              <w:rPr>
                <w:sz w:val="22"/>
                <w:szCs w:val="22"/>
              </w:rPr>
            </w:pPr>
            <w:r w:rsidRPr="009A491F">
              <w:rPr>
                <w:sz w:val="22"/>
                <w:szCs w:val="22"/>
              </w:rPr>
              <w:t>0.7</w:t>
            </w:r>
          </w:p>
        </w:tc>
        <w:tc>
          <w:tcPr>
            <w:tcW w:w="1080" w:type="dxa"/>
          </w:tcPr>
          <w:p w14:paraId="2C388581" w14:textId="52DB1F45" w:rsidR="00803E4E" w:rsidRPr="009A491F" w:rsidRDefault="009301F8" w:rsidP="00803E4E">
            <w:pPr>
              <w:bidi w:val="0"/>
              <w:jc w:val="both"/>
              <w:rPr>
                <w:sz w:val="22"/>
                <w:szCs w:val="22"/>
              </w:rPr>
            </w:pPr>
            <w:r w:rsidRPr="009A491F">
              <w:rPr>
                <w:sz w:val="22"/>
                <w:szCs w:val="22"/>
              </w:rPr>
              <w:t>0.8</w:t>
            </w:r>
          </w:p>
        </w:tc>
        <w:tc>
          <w:tcPr>
            <w:tcW w:w="1440" w:type="dxa"/>
          </w:tcPr>
          <w:p w14:paraId="0F667FC8" w14:textId="3B4B6E70" w:rsidR="00803E4E" w:rsidRPr="009A491F" w:rsidRDefault="009301F8" w:rsidP="00803E4E">
            <w:pPr>
              <w:bidi w:val="0"/>
              <w:jc w:val="both"/>
              <w:rPr>
                <w:sz w:val="22"/>
                <w:szCs w:val="22"/>
              </w:rPr>
            </w:pPr>
            <w:r w:rsidRPr="009A491F">
              <w:rPr>
                <w:sz w:val="22"/>
                <w:szCs w:val="22"/>
              </w:rPr>
              <w:t>1</w:t>
            </w:r>
          </w:p>
        </w:tc>
        <w:tc>
          <w:tcPr>
            <w:tcW w:w="990" w:type="dxa"/>
          </w:tcPr>
          <w:p w14:paraId="6A40CDEE" w14:textId="35DB8E9E" w:rsidR="00803E4E" w:rsidRPr="009A491F" w:rsidRDefault="009301F8" w:rsidP="00803E4E">
            <w:pPr>
              <w:bidi w:val="0"/>
              <w:jc w:val="both"/>
              <w:rPr>
                <w:sz w:val="22"/>
                <w:szCs w:val="22"/>
              </w:rPr>
            </w:pPr>
            <w:r w:rsidRPr="009A491F">
              <w:rPr>
                <w:sz w:val="22"/>
                <w:szCs w:val="22"/>
              </w:rPr>
              <w:t>0.441</w:t>
            </w:r>
          </w:p>
        </w:tc>
        <w:tc>
          <w:tcPr>
            <w:tcW w:w="1080" w:type="dxa"/>
          </w:tcPr>
          <w:p w14:paraId="53291F17" w14:textId="0409F4CC" w:rsidR="00803E4E" w:rsidRPr="009A491F" w:rsidRDefault="009301F8" w:rsidP="00803E4E">
            <w:pPr>
              <w:bidi w:val="0"/>
              <w:jc w:val="both"/>
              <w:rPr>
                <w:sz w:val="22"/>
                <w:szCs w:val="22"/>
              </w:rPr>
            </w:pPr>
            <w:r w:rsidRPr="009A491F">
              <w:rPr>
                <w:sz w:val="22"/>
                <w:szCs w:val="22"/>
              </w:rPr>
              <w:t>0.0267</w:t>
            </w:r>
          </w:p>
        </w:tc>
        <w:tc>
          <w:tcPr>
            <w:tcW w:w="1170" w:type="dxa"/>
          </w:tcPr>
          <w:p w14:paraId="6B9AAA51" w14:textId="4C96E689" w:rsidR="00803E4E" w:rsidRPr="009A491F" w:rsidRDefault="009301F8" w:rsidP="00803E4E">
            <w:pPr>
              <w:bidi w:val="0"/>
              <w:jc w:val="both"/>
              <w:rPr>
                <w:sz w:val="22"/>
                <w:szCs w:val="22"/>
              </w:rPr>
            </w:pPr>
            <w:r w:rsidRPr="009A491F">
              <w:rPr>
                <w:sz w:val="22"/>
                <w:szCs w:val="22"/>
              </w:rPr>
              <w:t>2.69</w:t>
            </w:r>
          </w:p>
        </w:tc>
      </w:tr>
      <w:tr w:rsidR="00803E4E" w:rsidRPr="009A491F" w14:paraId="61111430" w14:textId="77777777" w:rsidTr="00E65E21">
        <w:tc>
          <w:tcPr>
            <w:tcW w:w="1184" w:type="dxa"/>
          </w:tcPr>
          <w:p w14:paraId="2DC6A18E" w14:textId="3E0D920C" w:rsidR="00803E4E" w:rsidRPr="009A491F" w:rsidRDefault="00803E4E" w:rsidP="00803E4E">
            <w:pPr>
              <w:bidi w:val="0"/>
              <w:jc w:val="both"/>
              <w:rPr>
                <w:b/>
                <w:bCs/>
                <w:sz w:val="22"/>
                <w:szCs w:val="22"/>
              </w:rPr>
            </w:pPr>
            <w:r w:rsidRPr="009A491F">
              <w:rPr>
                <w:b/>
                <w:bCs/>
                <w:sz w:val="22"/>
                <w:szCs w:val="22"/>
              </w:rPr>
              <w:t xml:space="preserve">Task </w:t>
            </w:r>
            <w:proofErr w:type="gramStart"/>
            <w:r w:rsidRPr="009A491F">
              <w:rPr>
                <w:b/>
                <w:bCs/>
                <w:sz w:val="22"/>
                <w:szCs w:val="22"/>
              </w:rPr>
              <w:t>A</w:t>
            </w:r>
            <w:proofErr w:type="gramEnd"/>
            <w:r w:rsidRPr="009A491F">
              <w:rPr>
                <w:b/>
                <w:bCs/>
                <w:sz w:val="22"/>
                <w:szCs w:val="22"/>
              </w:rPr>
              <w:t xml:space="preserve"> AC</w:t>
            </w:r>
          </w:p>
        </w:tc>
        <w:tc>
          <w:tcPr>
            <w:tcW w:w="971" w:type="dxa"/>
          </w:tcPr>
          <w:p w14:paraId="383080FB" w14:textId="4F78A239" w:rsidR="00803E4E" w:rsidRPr="009A491F" w:rsidRDefault="00502BCD" w:rsidP="00803E4E">
            <w:pPr>
              <w:bidi w:val="0"/>
              <w:jc w:val="both"/>
              <w:rPr>
                <w:sz w:val="22"/>
                <w:szCs w:val="22"/>
              </w:rPr>
            </w:pPr>
            <w:r w:rsidRPr="009A491F">
              <w:rPr>
                <w:sz w:val="22"/>
                <w:szCs w:val="22"/>
              </w:rPr>
              <w:t>0.8</w:t>
            </w:r>
          </w:p>
        </w:tc>
        <w:tc>
          <w:tcPr>
            <w:tcW w:w="1080" w:type="dxa"/>
          </w:tcPr>
          <w:p w14:paraId="37D0E018" w14:textId="7134EB68" w:rsidR="00803E4E" w:rsidRPr="009A491F" w:rsidRDefault="00502BCD" w:rsidP="00803E4E">
            <w:pPr>
              <w:bidi w:val="0"/>
              <w:jc w:val="both"/>
              <w:rPr>
                <w:sz w:val="22"/>
                <w:szCs w:val="22"/>
              </w:rPr>
            </w:pPr>
            <w:r w:rsidRPr="009A491F">
              <w:rPr>
                <w:sz w:val="22"/>
                <w:szCs w:val="22"/>
              </w:rPr>
              <w:t>0.4</w:t>
            </w:r>
          </w:p>
        </w:tc>
        <w:tc>
          <w:tcPr>
            <w:tcW w:w="1440" w:type="dxa"/>
          </w:tcPr>
          <w:p w14:paraId="6331DA6C" w14:textId="056AD11D" w:rsidR="00803E4E" w:rsidRPr="009A491F" w:rsidRDefault="00502BCD" w:rsidP="00803E4E">
            <w:pPr>
              <w:bidi w:val="0"/>
              <w:jc w:val="both"/>
              <w:rPr>
                <w:sz w:val="22"/>
                <w:szCs w:val="22"/>
              </w:rPr>
            </w:pPr>
            <w:r w:rsidRPr="009A491F">
              <w:rPr>
                <w:sz w:val="22"/>
                <w:szCs w:val="22"/>
              </w:rPr>
              <w:t>2</w:t>
            </w:r>
          </w:p>
        </w:tc>
        <w:tc>
          <w:tcPr>
            <w:tcW w:w="990" w:type="dxa"/>
          </w:tcPr>
          <w:p w14:paraId="0A955C0C" w14:textId="3542F214" w:rsidR="00803E4E" w:rsidRPr="009A491F" w:rsidRDefault="00502BCD" w:rsidP="00803E4E">
            <w:pPr>
              <w:bidi w:val="0"/>
              <w:jc w:val="both"/>
              <w:rPr>
                <w:sz w:val="22"/>
                <w:szCs w:val="22"/>
              </w:rPr>
            </w:pPr>
            <w:r w:rsidRPr="009A491F">
              <w:rPr>
                <w:sz w:val="22"/>
                <w:szCs w:val="22"/>
              </w:rPr>
              <w:t>0.086</w:t>
            </w:r>
          </w:p>
        </w:tc>
        <w:tc>
          <w:tcPr>
            <w:tcW w:w="1080" w:type="dxa"/>
          </w:tcPr>
          <w:p w14:paraId="1EF8E0AC" w14:textId="39665C9B" w:rsidR="00803E4E" w:rsidRPr="009A491F" w:rsidRDefault="00502BCD" w:rsidP="00803E4E">
            <w:pPr>
              <w:bidi w:val="0"/>
              <w:jc w:val="both"/>
              <w:rPr>
                <w:sz w:val="22"/>
                <w:szCs w:val="22"/>
              </w:rPr>
            </w:pPr>
            <w:r w:rsidRPr="009A491F">
              <w:rPr>
                <w:sz w:val="22"/>
                <w:szCs w:val="22"/>
              </w:rPr>
              <w:t>0.0008</w:t>
            </w:r>
          </w:p>
        </w:tc>
        <w:tc>
          <w:tcPr>
            <w:tcW w:w="1170" w:type="dxa"/>
          </w:tcPr>
          <w:p w14:paraId="4CCFF5AF" w14:textId="7069F330" w:rsidR="00803E4E" w:rsidRPr="009A491F" w:rsidRDefault="00502BCD" w:rsidP="00803E4E">
            <w:pPr>
              <w:bidi w:val="0"/>
              <w:jc w:val="both"/>
              <w:rPr>
                <w:sz w:val="22"/>
                <w:szCs w:val="22"/>
              </w:rPr>
            </w:pPr>
            <w:r w:rsidRPr="009A491F">
              <w:rPr>
                <w:sz w:val="22"/>
                <w:szCs w:val="22"/>
              </w:rPr>
              <w:t>2.51</w:t>
            </w:r>
          </w:p>
        </w:tc>
      </w:tr>
      <w:tr w:rsidR="00803E4E" w:rsidRPr="009A491F" w14:paraId="08C559B3" w14:textId="77777777" w:rsidTr="00E65E21">
        <w:tc>
          <w:tcPr>
            <w:tcW w:w="1184" w:type="dxa"/>
          </w:tcPr>
          <w:p w14:paraId="67405891" w14:textId="7D1A1657" w:rsidR="00803E4E" w:rsidRPr="009A491F" w:rsidRDefault="00803E4E" w:rsidP="00803E4E">
            <w:pPr>
              <w:bidi w:val="0"/>
              <w:jc w:val="both"/>
              <w:rPr>
                <w:sz w:val="22"/>
                <w:szCs w:val="22"/>
              </w:rPr>
            </w:pPr>
            <w:r w:rsidRPr="009A491F">
              <w:rPr>
                <w:sz w:val="22"/>
                <w:szCs w:val="22"/>
              </w:rPr>
              <w:t>Task B AC</w:t>
            </w:r>
          </w:p>
        </w:tc>
        <w:tc>
          <w:tcPr>
            <w:tcW w:w="971" w:type="dxa"/>
          </w:tcPr>
          <w:p w14:paraId="2A92986E" w14:textId="5FAC1C12" w:rsidR="00803E4E" w:rsidRPr="009A491F" w:rsidRDefault="009301F8" w:rsidP="00803E4E">
            <w:pPr>
              <w:bidi w:val="0"/>
              <w:jc w:val="both"/>
              <w:rPr>
                <w:rFonts w:cstheme="minorHAnsi"/>
                <w:sz w:val="22"/>
                <w:szCs w:val="22"/>
              </w:rPr>
            </w:pPr>
            <w:r w:rsidRPr="009A491F">
              <w:rPr>
                <w:rFonts w:cstheme="minorHAnsi"/>
                <w:sz w:val="22"/>
                <w:szCs w:val="22"/>
              </w:rPr>
              <w:t>0.</w:t>
            </w:r>
            <w:r w:rsidR="00E86C1D" w:rsidRPr="009A491F">
              <w:rPr>
                <w:rFonts w:cstheme="minorHAnsi"/>
                <w:sz w:val="22"/>
                <w:szCs w:val="22"/>
              </w:rPr>
              <w:t>7</w:t>
            </w:r>
          </w:p>
        </w:tc>
        <w:tc>
          <w:tcPr>
            <w:tcW w:w="1080" w:type="dxa"/>
          </w:tcPr>
          <w:p w14:paraId="54EE8110" w14:textId="20B7D71A" w:rsidR="00803E4E" w:rsidRPr="009A491F" w:rsidRDefault="009301F8" w:rsidP="00803E4E">
            <w:pPr>
              <w:bidi w:val="0"/>
              <w:jc w:val="both"/>
              <w:rPr>
                <w:rFonts w:cstheme="minorHAnsi"/>
                <w:sz w:val="22"/>
                <w:szCs w:val="22"/>
              </w:rPr>
            </w:pPr>
            <w:r w:rsidRPr="009A491F">
              <w:rPr>
                <w:rFonts w:cstheme="minorHAnsi"/>
                <w:sz w:val="22"/>
                <w:szCs w:val="22"/>
              </w:rPr>
              <w:t>0.</w:t>
            </w:r>
            <w:r w:rsidR="007F2BAF" w:rsidRPr="009A491F">
              <w:rPr>
                <w:rFonts w:cstheme="minorHAnsi"/>
                <w:sz w:val="22"/>
                <w:szCs w:val="22"/>
                <w:rtl/>
              </w:rPr>
              <w:t>8</w:t>
            </w:r>
          </w:p>
        </w:tc>
        <w:tc>
          <w:tcPr>
            <w:tcW w:w="1440" w:type="dxa"/>
          </w:tcPr>
          <w:p w14:paraId="5CDA1921" w14:textId="3E7A8120" w:rsidR="00803E4E" w:rsidRPr="009A491F" w:rsidRDefault="007F2BAF" w:rsidP="00803E4E">
            <w:pPr>
              <w:bidi w:val="0"/>
              <w:jc w:val="both"/>
              <w:rPr>
                <w:rFonts w:cstheme="minorHAnsi"/>
                <w:sz w:val="22"/>
                <w:szCs w:val="22"/>
              </w:rPr>
            </w:pPr>
            <w:r w:rsidRPr="009A491F">
              <w:rPr>
                <w:rFonts w:cstheme="minorHAnsi"/>
                <w:sz w:val="22"/>
                <w:szCs w:val="22"/>
                <w:rtl/>
              </w:rPr>
              <w:t>1</w:t>
            </w:r>
          </w:p>
        </w:tc>
        <w:tc>
          <w:tcPr>
            <w:tcW w:w="990" w:type="dxa"/>
          </w:tcPr>
          <w:p w14:paraId="3602EA6B" w14:textId="654295D2" w:rsidR="00803E4E" w:rsidRPr="009A491F" w:rsidRDefault="009301F8" w:rsidP="00803E4E">
            <w:pPr>
              <w:bidi w:val="0"/>
              <w:jc w:val="both"/>
              <w:rPr>
                <w:rFonts w:cstheme="minorHAnsi"/>
                <w:sz w:val="22"/>
                <w:szCs w:val="22"/>
              </w:rPr>
            </w:pPr>
            <w:r w:rsidRPr="009A491F">
              <w:rPr>
                <w:rFonts w:cstheme="minorHAnsi"/>
                <w:sz w:val="22"/>
                <w:szCs w:val="22"/>
              </w:rPr>
              <w:t>0.4</w:t>
            </w:r>
            <w:r w:rsidR="007F2BAF" w:rsidRPr="009A491F">
              <w:rPr>
                <w:rFonts w:cstheme="minorHAnsi"/>
                <w:sz w:val="22"/>
                <w:szCs w:val="22"/>
                <w:rtl/>
              </w:rPr>
              <w:t>27</w:t>
            </w:r>
          </w:p>
        </w:tc>
        <w:tc>
          <w:tcPr>
            <w:tcW w:w="1080" w:type="dxa"/>
          </w:tcPr>
          <w:p w14:paraId="28E7E623" w14:textId="408D772D" w:rsidR="00803E4E" w:rsidRPr="009A491F" w:rsidRDefault="007F2BAF" w:rsidP="00803E4E">
            <w:pPr>
              <w:bidi w:val="0"/>
              <w:jc w:val="both"/>
              <w:rPr>
                <w:rFonts w:cstheme="minorHAnsi"/>
                <w:sz w:val="22"/>
                <w:szCs w:val="22"/>
              </w:rPr>
            </w:pPr>
            <w:r w:rsidRPr="009A491F">
              <w:rPr>
                <w:rFonts w:cstheme="minorHAnsi"/>
                <w:sz w:val="22"/>
                <w:szCs w:val="22"/>
                <w:rtl/>
              </w:rPr>
              <w:t>0.0327</w:t>
            </w:r>
          </w:p>
        </w:tc>
        <w:tc>
          <w:tcPr>
            <w:tcW w:w="1170" w:type="dxa"/>
          </w:tcPr>
          <w:p w14:paraId="63748954" w14:textId="40A683F1" w:rsidR="00803E4E" w:rsidRPr="009A491F" w:rsidRDefault="007F2BAF" w:rsidP="00803E4E">
            <w:pPr>
              <w:bidi w:val="0"/>
              <w:jc w:val="both"/>
              <w:rPr>
                <w:rFonts w:cstheme="minorHAnsi"/>
                <w:sz w:val="22"/>
                <w:szCs w:val="22"/>
              </w:rPr>
            </w:pPr>
            <w:r w:rsidRPr="009A491F">
              <w:rPr>
                <w:rFonts w:cstheme="minorHAnsi"/>
                <w:sz w:val="22"/>
                <w:szCs w:val="22"/>
                <w:rtl/>
              </w:rPr>
              <w:t>2.56</w:t>
            </w:r>
          </w:p>
        </w:tc>
      </w:tr>
    </w:tbl>
    <w:p w14:paraId="0F31379A" w14:textId="6863D4A8" w:rsidR="00983DE1" w:rsidRPr="00613F12" w:rsidRDefault="00983DE1" w:rsidP="00983DE1">
      <w:pPr>
        <w:bidi w:val="0"/>
        <w:spacing w:line="240" w:lineRule="auto"/>
        <w:jc w:val="both"/>
        <w:rPr>
          <w:sz w:val="16"/>
          <w:szCs w:val="16"/>
        </w:rPr>
      </w:pPr>
      <w:r w:rsidRPr="00613F12">
        <w:rPr>
          <w:sz w:val="16"/>
          <w:szCs w:val="16"/>
        </w:rPr>
        <w:t>RF is Random Forest, AC is AdaCost, down is the percentage of the negative class chosen in the down sampling process, strategy is the ratio between the classes (the down sampling is preformed first).</w:t>
      </w:r>
    </w:p>
    <w:p w14:paraId="6078BD5D" w14:textId="6106C460" w:rsidR="00983DE1" w:rsidRPr="009A491F" w:rsidRDefault="006C4BC3" w:rsidP="006C4BC3">
      <w:pPr>
        <w:bidi w:val="0"/>
        <w:jc w:val="both"/>
        <w:rPr>
          <w:sz w:val="22"/>
          <w:szCs w:val="22"/>
          <w:rtl/>
        </w:rPr>
      </w:pPr>
      <w:r w:rsidRPr="009A491F">
        <w:rPr>
          <w:sz w:val="22"/>
          <w:szCs w:val="22"/>
        </w:rPr>
        <w:t xml:space="preserve">We can find an intuitive justification for the k </w:t>
      </w:r>
      <w:proofErr w:type="gramStart"/>
      <w:r w:rsidRPr="009A491F">
        <w:rPr>
          <w:sz w:val="22"/>
          <w:szCs w:val="22"/>
        </w:rPr>
        <w:t>neighbors</w:t>
      </w:r>
      <w:proofErr w:type="gramEnd"/>
      <w:r w:rsidRPr="009A491F">
        <w:rPr>
          <w:sz w:val="22"/>
          <w:szCs w:val="22"/>
        </w:rPr>
        <w:t xml:space="preserve"> parameter: </w:t>
      </w:r>
      <w:r w:rsidR="00613F12">
        <w:rPr>
          <w:sz w:val="22"/>
          <w:szCs w:val="22"/>
        </w:rPr>
        <w:t>T</w:t>
      </w:r>
      <w:r w:rsidRPr="009A491F">
        <w:rPr>
          <w:sz w:val="22"/>
          <w:szCs w:val="22"/>
        </w:rPr>
        <w:t xml:space="preserve">here are not a lot of samples for task B, if the samples distribute similarly to task A that leads us to believe they are more </w:t>
      </w:r>
      <w:r w:rsidR="00E520A7" w:rsidRPr="009A491F">
        <w:rPr>
          <w:sz w:val="22"/>
          <w:szCs w:val="22"/>
        </w:rPr>
        <w:t>sparse.</w:t>
      </w:r>
      <w:r w:rsidRPr="009A491F">
        <w:rPr>
          <w:sz w:val="22"/>
          <w:szCs w:val="22"/>
        </w:rPr>
        <w:t xml:space="preserve"> </w:t>
      </w:r>
      <w:r w:rsidR="00435A62" w:rsidRPr="009A491F">
        <w:rPr>
          <w:sz w:val="22"/>
          <w:szCs w:val="22"/>
        </w:rPr>
        <w:t>Therefore,</w:t>
      </w:r>
      <w:r w:rsidRPr="009A491F">
        <w:rPr>
          <w:sz w:val="22"/>
          <w:szCs w:val="22"/>
        </w:rPr>
        <w:t xml:space="preserve"> the distance between the positive examples might be bigger and synth</w:t>
      </w:r>
      <w:r w:rsidR="00E520A7" w:rsidRPr="009A491F">
        <w:rPr>
          <w:sz w:val="22"/>
          <w:szCs w:val="22"/>
        </w:rPr>
        <w:t xml:space="preserve">esize samples between ‘far’ </w:t>
      </w:r>
      <w:r w:rsidR="009D3451" w:rsidRPr="009A491F">
        <w:rPr>
          <w:sz w:val="22"/>
          <w:szCs w:val="22"/>
        </w:rPr>
        <w:t xml:space="preserve">samples </w:t>
      </w:r>
      <w:r w:rsidR="00B10A7E" w:rsidRPr="009A491F">
        <w:rPr>
          <w:sz w:val="22"/>
          <w:szCs w:val="22"/>
        </w:rPr>
        <w:t xml:space="preserve">(the </w:t>
      </w:r>
      <w:r w:rsidR="009D3451" w:rsidRPr="009A491F">
        <w:rPr>
          <w:sz w:val="22"/>
          <w:szCs w:val="22"/>
        </w:rPr>
        <w:t xml:space="preserve">second </w:t>
      </w:r>
      <w:r w:rsidR="00B10A7E" w:rsidRPr="009A491F">
        <w:rPr>
          <w:sz w:val="22"/>
          <w:szCs w:val="22"/>
        </w:rPr>
        <w:t>nearest neighbor is not as close as in task A)</w:t>
      </w:r>
      <w:r w:rsidR="00E520A7" w:rsidRPr="009A491F">
        <w:rPr>
          <w:sz w:val="22"/>
          <w:szCs w:val="22"/>
        </w:rPr>
        <w:t xml:space="preserve"> give worse AUPRC.</w:t>
      </w:r>
      <w:r w:rsidRPr="009A491F">
        <w:rPr>
          <w:sz w:val="22"/>
          <w:szCs w:val="22"/>
        </w:rPr>
        <w:t xml:space="preserve"> </w:t>
      </w:r>
    </w:p>
    <w:p w14:paraId="16EA8A9B" w14:textId="016D2BF4" w:rsidR="001761A3" w:rsidRPr="009A491F" w:rsidRDefault="001761A3" w:rsidP="001761A3">
      <w:pPr>
        <w:bidi w:val="0"/>
        <w:jc w:val="both"/>
        <w:rPr>
          <w:sz w:val="22"/>
          <w:szCs w:val="22"/>
          <w:u w:val="single"/>
        </w:rPr>
      </w:pPr>
      <w:r w:rsidRPr="009A491F">
        <w:rPr>
          <w:sz w:val="22"/>
          <w:szCs w:val="22"/>
          <w:u w:val="single"/>
        </w:rPr>
        <w:t>Feature selection decision:</w:t>
      </w:r>
    </w:p>
    <w:p w14:paraId="50316929" w14:textId="5597E5E7" w:rsidR="007D7880" w:rsidRPr="009A491F" w:rsidRDefault="007D7880" w:rsidP="00613F12">
      <w:pPr>
        <w:pStyle w:val="ListParagraph"/>
        <w:bidi w:val="0"/>
        <w:spacing w:after="160" w:line="259" w:lineRule="auto"/>
        <w:ind w:left="0"/>
        <w:jc w:val="both"/>
        <w:rPr>
          <w:sz w:val="22"/>
          <w:szCs w:val="22"/>
        </w:rPr>
      </w:pPr>
      <w:r w:rsidRPr="009A491F">
        <w:rPr>
          <w:sz w:val="22"/>
          <w:szCs w:val="22"/>
        </w:rPr>
        <w:t xml:space="preserve">When applied on AdaCost classifier (task A) the permutation importances mean of only ~40/193 were not equal to zero. Although it seemed over 100 features aren’t valuable for the estimator’s learning, we saw that adding those features increases the </w:t>
      </w:r>
      <w:r w:rsidR="00613F12">
        <w:rPr>
          <w:sz w:val="22"/>
          <w:szCs w:val="22"/>
        </w:rPr>
        <w:t>AUPRC</w:t>
      </w:r>
      <w:r w:rsidRPr="009A491F">
        <w:rPr>
          <w:sz w:val="22"/>
          <w:szCs w:val="22"/>
        </w:rPr>
        <w:t>. A possible explanation for this matter is not choosing the threshold correctly, but it is more likely the fluctuations are caused by the random nature of the estimators (we expect that correlated features lead to lower but not zero importance).</w:t>
      </w:r>
    </w:p>
    <w:p w14:paraId="129C1CD8" w14:textId="71694D45" w:rsidR="007D7880" w:rsidRPr="009A491F" w:rsidRDefault="007D7880" w:rsidP="00613F12">
      <w:pPr>
        <w:pStyle w:val="ListParagraph"/>
        <w:bidi w:val="0"/>
        <w:ind w:left="0"/>
        <w:jc w:val="both"/>
        <w:rPr>
          <w:sz w:val="22"/>
          <w:szCs w:val="22"/>
        </w:rPr>
      </w:pPr>
      <w:r w:rsidRPr="009A491F">
        <w:rPr>
          <w:sz w:val="22"/>
          <w:szCs w:val="22"/>
        </w:rPr>
        <w:t xml:space="preserve">After a few attempts to choose the threshold that does not decrease the AUPRC we decided to choose it in a trial-and-error method. To </w:t>
      </w:r>
      <w:r w:rsidRPr="009A491F">
        <w:rPr>
          <w:sz w:val="22"/>
          <w:szCs w:val="22"/>
          <w:lang w:val="en-GB"/>
        </w:rPr>
        <w:t xml:space="preserve">reduce the randomness </w:t>
      </w:r>
      <w:r w:rsidR="00F34FFA" w:rsidRPr="009A491F">
        <w:rPr>
          <w:sz w:val="22"/>
          <w:szCs w:val="22"/>
          <w:lang w:val="en-GB"/>
        </w:rPr>
        <w:t xml:space="preserve">and over fit </w:t>
      </w:r>
      <w:r w:rsidRPr="009A491F">
        <w:rPr>
          <w:sz w:val="22"/>
          <w:szCs w:val="22"/>
          <w:lang w:val="en-GB"/>
        </w:rPr>
        <w:t>of the feature selection we ran 5 iteration</w:t>
      </w:r>
      <w:r w:rsidR="00613F12">
        <w:rPr>
          <w:sz w:val="22"/>
          <w:szCs w:val="22"/>
          <w:lang w:val="en-GB"/>
        </w:rPr>
        <w:t>s</w:t>
      </w:r>
      <w:r w:rsidRPr="009A491F">
        <w:rPr>
          <w:sz w:val="22"/>
          <w:szCs w:val="22"/>
          <w:lang w:val="en-GB"/>
        </w:rPr>
        <w:t xml:space="preserve"> of 5-fold cross validation and checked how many times each feature had a permutation importance greater than 0. We chose another threshold that determines how many folds out of the 25 are required to choose a certain feature. We used the same method for the </w:t>
      </w:r>
      <w:r w:rsidRPr="009A491F">
        <w:rPr>
          <w:sz w:val="22"/>
          <w:szCs w:val="22"/>
        </w:rPr>
        <w:t>recursive feature elimination.</w:t>
      </w:r>
      <w:r w:rsidR="00F34FFA" w:rsidRPr="009A491F">
        <w:rPr>
          <w:sz w:val="22"/>
          <w:szCs w:val="22"/>
        </w:rPr>
        <w:t xml:space="preserve"> We indeed saw that extracting features in this threshold</w:t>
      </w:r>
      <w:r w:rsidR="00613F12">
        <w:rPr>
          <w:sz w:val="22"/>
          <w:szCs w:val="22"/>
        </w:rPr>
        <w:t>-</w:t>
      </w:r>
      <w:r w:rsidR="00F34FFA" w:rsidRPr="009A491F">
        <w:rPr>
          <w:sz w:val="22"/>
          <w:szCs w:val="22"/>
        </w:rPr>
        <w:t>out</w:t>
      </w:r>
      <w:r w:rsidR="00613F12">
        <w:rPr>
          <w:sz w:val="22"/>
          <w:szCs w:val="22"/>
        </w:rPr>
        <w:t>-</w:t>
      </w:r>
      <w:r w:rsidR="00F34FFA" w:rsidRPr="009A491F">
        <w:rPr>
          <w:sz w:val="22"/>
          <w:szCs w:val="22"/>
        </w:rPr>
        <w:t>of</w:t>
      </w:r>
      <w:r w:rsidR="00613F12">
        <w:rPr>
          <w:sz w:val="22"/>
          <w:szCs w:val="22"/>
        </w:rPr>
        <w:t>-</w:t>
      </w:r>
      <w:r w:rsidR="00F34FFA" w:rsidRPr="009A491F">
        <w:rPr>
          <w:sz w:val="22"/>
          <w:szCs w:val="22"/>
        </w:rPr>
        <w:t>25</w:t>
      </w:r>
      <w:r w:rsidR="00613F12">
        <w:rPr>
          <w:sz w:val="22"/>
          <w:szCs w:val="22"/>
        </w:rPr>
        <w:t>-</w:t>
      </w:r>
      <w:r w:rsidR="00F34FFA" w:rsidRPr="009A491F">
        <w:rPr>
          <w:sz w:val="22"/>
          <w:szCs w:val="22"/>
        </w:rPr>
        <w:t xml:space="preserve">folds </w:t>
      </w:r>
      <w:r w:rsidR="00986030" w:rsidRPr="009A491F">
        <w:rPr>
          <w:sz w:val="22"/>
          <w:szCs w:val="22"/>
        </w:rPr>
        <w:t>manner</w:t>
      </w:r>
      <w:r w:rsidR="00F34FFA" w:rsidRPr="009A491F">
        <w:rPr>
          <w:sz w:val="22"/>
          <w:szCs w:val="22"/>
        </w:rPr>
        <w:t xml:space="preserve"> leads to higher AUPRC and lower over fit.</w:t>
      </w:r>
    </w:p>
    <w:p w14:paraId="56CBCFE1" w14:textId="6D30DA8B" w:rsidR="007D7880" w:rsidRPr="009A491F" w:rsidRDefault="007D7880" w:rsidP="007D7880">
      <w:pPr>
        <w:pStyle w:val="ListParagraph"/>
        <w:bidi w:val="0"/>
        <w:ind w:left="0"/>
        <w:jc w:val="both"/>
        <w:rPr>
          <w:sz w:val="22"/>
          <w:szCs w:val="22"/>
        </w:rPr>
      </w:pPr>
      <w:r w:rsidRPr="009A491F">
        <w:rPr>
          <w:sz w:val="22"/>
          <w:szCs w:val="22"/>
        </w:rPr>
        <w:t xml:space="preserve">For </w:t>
      </w:r>
      <w:r w:rsidR="00613F12">
        <w:rPr>
          <w:sz w:val="22"/>
          <w:szCs w:val="22"/>
        </w:rPr>
        <w:t>R</w:t>
      </w:r>
      <w:r w:rsidRPr="009A491F">
        <w:rPr>
          <w:sz w:val="22"/>
          <w:szCs w:val="22"/>
        </w:rPr>
        <w:t xml:space="preserve">andom </w:t>
      </w:r>
      <w:r w:rsidR="00613F12">
        <w:rPr>
          <w:sz w:val="22"/>
          <w:szCs w:val="22"/>
        </w:rPr>
        <w:t>F</w:t>
      </w:r>
      <w:r w:rsidRPr="009A491F">
        <w:rPr>
          <w:sz w:val="22"/>
          <w:szCs w:val="22"/>
        </w:rPr>
        <w:t>orest classifier</w:t>
      </w:r>
      <w:r w:rsidR="00613F12">
        <w:rPr>
          <w:sz w:val="22"/>
          <w:szCs w:val="22"/>
        </w:rPr>
        <w:t xml:space="preserve"> (task A)</w:t>
      </w:r>
      <w:r w:rsidRPr="009A491F">
        <w:rPr>
          <w:sz w:val="22"/>
          <w:szCs w:val="22"/>
        </w:rPr>
        <w:t xml:space="preserve"> no matter how high we set the threshold, most of the features had a non-zero permutation importance. Some of the features had negative permutation importance which means that substituting the feature with noise is better than the original feature. The other features </w:t>
      </w:r>
      <w:r w:rsidR="00613F12">
        <w:rPr>
          <w:sz w:val="22"/>
          <w:szCs w:val="22"/>
        </w:rPr>
        <w:t>had</w:t>
      </w:r>
      <w:r w:rsidRPr="009A491F">
        <w:rPr>
          <w:sz w:val="22"/>
          <w:szCs w:val="22"/>
        </w:rPr>
        <w:t xml:space="preserve"> a very small positive value. Our conclusion was that this method doesn’t suit this model.</w:t>
      </w:r>
      <w:r w:rsidR="00682AA5" w:rsidRPr="009A491F">
        <w:rPr>
          <w:sz w:val="22"/>
          <w:szCs w:val="22"/>
        </w:rPr>
        <w:t xml:space="preserve"> We didn’t reach improvement with recursive elimination </w:t>
      </w:r>
      <w:r w:rsidR="00613F12" w:rsidRPr="009A491F">
        <w:rPr>
          <w:sz w:val="22"/>
          <w:szCs w:val="22"/>
        </w:rPr>
        <w:t>either,</w:t>
      </w:r>
      <w:r w:rsidR="00682AA5" w:rsidRPr="009A491F">
        <w:rPr>
          <w:sz w:val="22"/>
          <w:szCs w:val="22"/>
        </w:rPr>
        <w:t xml:space="preserve"> so we d</w:t>
      </w:r>
      <w:r w:rsidR="00682AA5" w:rsidRPr="00613F12">
        <w:rPr>
          <w:sz w:val="22"/>
          <w:szCs w:val="22"/>
        </w:rPr>
        <w:t>ecided to check in the next step 2 options: recursively eliminated features and all features.</w:t>
      </w:r>
    </w:p>
    <w:p w14:paraId="03103E56" w14:textId="45BA7FE3" w:rsidR="003336A0" w:rsidRPr="009A491F" w:rsidRDefault="006D5368" w:rsidP="00613F12">
      <w:pPr>
        <w:pStyle w:val="ListParagraph"/>
        <w:bidi w:val="0"/>
        <w:ind w:left="0"/>
        <w:jc w:val="both"/>
        <w:rPr>
          <w:sz w:val="22"/>
          <w:szCs w:val="22"/>
        </w:rPr>
      </w:pPr>
      <w:r w:rsidRPr="009A491F">
        <w:rPr>
          <w:sz w:val="22"/>
          <w:szCs w:val="22"/>
        </w:rPr>
        <w:t xml:space="preserve">For </w:t>
      </w:r>
      <w:r w:rsidR="00613F12">
        <w:rPr>
          <w:sz w:val="22"/>
          <w:szCs w:val="22"/>
        </w:rPr>
        <w:t>task</w:t>
      </w:r>
      <w:r w:rsidRPr="009A491F">
        <w:rPr>
          <w:sz w:val="22"/>
          <w:szCs w:val="22"/>
        </w:rPr>
        <w:t xml:space="preserve"> B we saw that deleting correlated features decreases the AUPRC to ~0.3</w:t>
      </w:r>
      <w:r w:rsidR="00F612B9" w:rsidRPr="009A491F">
        <w:rPr>
          <w:sz w:val="22"/>
          <w:szCs w:val="22"/>
        </w:rPr>
        <w:t xml:space="preserve">, even if the threshold is set to zero. Deleting features with zero variation in the training set in a certain fold caused this effect. We hope that checking 25 folds and taking each feature that had permutation importance &gt; 0 in at least </w:t>
      </w:r>
      <w:r w:rsidR="00570844" w:rsidRPr="009A491F">
        <w:rPr>
          <w:sz w:val="22"/>
          <w:szCs w:val="22"/>
        </w:rPr>
        <w:t>PI-folds-threshold</w:t>
      </w:r>
      <w:r w:rsidR="00F612B9" w:rsidRPr="009A491F">
        <w:rPr>
          <w:sz w:val="22"/>
          <w:szCs w:val="22"/>
        </w:rPr>
        <w:t xml:space="preserve"> of them kept us from deleting valuable features. </w:t>
      </w:r>
    </w:p>
    <w:tbl>
      <w:tblPr>
        <w:tblStyle w:val="TableGrid"/>
        <w:tblW w:w="9900" w:type="dxa"/>
        <w:tblInd w:w="-725" w:type="dxa"/>
        <w:tblLayout w:type="fixed"/>
        <w:tblLook w:val="04A0" w:firstRow="1" w:lastRow="0" w:firstColumn="1" w:lastColumn="0" w:noHBand="0" w:noVBand="1"/>
      </w:tblPr>
      <w:tblGrid>
        <w:gridCol w:w="1300"/>
        <w:gridCol w:w="1341"/>
        <w:gridCol w:w="1177"/>
        <w:gridCol w:w="1177"/>
        <w:gridCol w:w="1215"/>
        <w:gridCol w:w="1260"/>
        <w:gridCol w:w="1260"/>
        <w:gridCol w:w="1170"/>
      </w:tblGrid>
      <w:tr w:rsidR="00502BCD" w:rsidRPr="009A491F" w14:paraId="137BF116" w14:textId="77777777" w:rsidTr="00A30260">
        <w:trPr>
          <w:trHeight w:val="635"/>
        </w:trPr>
        <w:tc>
          <w:tcPr>
            <w:tcW w:w="1300" w:type="dxa"/>
          </w:tcPr>
          <w:p w14:paraId="2134178D" w14:textId="77777777" w:rsidR="00502BCD" w:rsidRPr="009A491F" w:rsidRDefault="00502BCD" w:rsidP="000F1D75">
            <w:pPr>
              <w:bidi w:val="0"/>
              <w:jc w:val="both"/>
              <w:rPr>
                <w:sz w:val="22"/>
                <w:szCs w:val="22"/>
              </w:rPr>
            </w:pPr>
          </w:p>
        </w:tc>
        <w:tc>
          <w:tcPr>
            <w:tcW w:w="1341" w:type="dxa"/>
          </w:tcPr>
          <w:p w14:paraId="66783970" w14:textId="6615356F" w:rsidR="00502BCD" w:rsidRPr="009A491F" w:rsidRDefault="00502BCD" w:rsidP="000F1D75">
            <w:pPr>
              <w:bidi w:val="0"/>
              <w:jc w:val="both"/>
              <w:rPr>
                <w:sz w:val="22"/>
                <w:szCs w:val="22"/>
              </w:rPr>
            </w:pPr>
            <w:r w:rsidRPr="009A491F">
              <w:rPr>
                <w:sz w:val="22"/>
                <w:szCs w:val="22"/>
              </w:rPr>
              <w:t>Correlation threshold</w:t>
            </w:r>
          </w:p>
        </w:tc>
        <w:tc>
          <w:tcPr>
            <w:tcW w:w="1177" w:type="dxa"/>
          </w:tcPr>
          <w:p w14:paraId="2D407DE4" w14:textId="74FA3C95" w:rsidR="00502BCD" w:rsidRPr="009A491F" w:rsidRDefault="00CB02FB" w:rsidP="000F1D75">
            <w:pPr>
              <w:bidi w:val="0"/>
              <w:jc w:val="both"/>
              <w:rPr>
                <w:sz w:val="22"/>
                <w:szCs w:val="22"/>
              </w:rPr>
            </w:pPr>
            <w:r w:rsidRPr="009A491F">
              <w:rPr>
                <w:sz w:val="22"/>
                <w:szCs w:val="22"/>
              </w:rPr>
              <w:t xml:space="preserve">PI </w:t>
            </w:r>
            <w:r w:rsidR="00502BCD" w:rsidRPr="009A491F">
              <w:rPr>
                <w:sz w:val="22"/>
                <w:szCs w:val="22"/>
              </w:rPr>
              <w:t xml:space="preserve">folds threshold </w:t>
            </w:r>
          </w:p>
        </w:tc>
        <w:tc>
          <w:tcPr>
            <w:tcW w:w="1177" w:type="dxa"/>
          </w:tcPr>
          <w:p w14:paraId="36119239" w14:textId="32E1A7DB" w:rsidR="00502BCD" w:rsidRPr="009A491F" w:rsidRDefault="00CB02FB" w:rsidP="000F1D75">
            <w:pPr>
              <w:bidi w:val="0"/>
              <w:jc w:val="both"/>
              <w:rPr>
                <w:sz w:val="22"/>
                <w:szCs w:val="22"/>
              </w:rPr>
            </w:pPr>
            <w:r w:rsidRPr="009A491F">
              <w:rPr>
                <w:sz w:val="22"/>
                <w:szCs w:val="22"/>
              </w:rPr>
              <w:t xml:space="preserve">RE </w:t>
            </w:r>
            <w:r w:rsidR="00502BCD" w:rsidRPr="009A491F">
              <w:rPr>
                <w:sz w:val="22"/>
                <w:szCs w:val="22"/>
              </w:rPr>
              <w:t xml:space="preserve">folds threshold </w:t>
            </w:r>
          </w:p>
        </w:tc>
        <w:tc>
          <w:tcPr>
            <w:tcW w:w="1215" w:type="dxa"/>
          </w:tcPr>
          <w:p w14:paraId="458B4068" w14:textId="3478953F" w:rsidR="00502BCD" w:rsidRPr="009A491F" w:rsidRDefault="00502BCD" w:rsidP="000F1D75">
            <w:pPr>
              <w:bidi w:val="0"/>
              <w:jc w:val="both"/>
              <w:rPr>
                <w:sz w:val="22"/>
                <w:szCs w:val="22"/>
              </w:rPr>
            </w:pPr>
            <w:r w:rsidRPr="009A491F">
              <w:rPr>
                <w:sz w:val="22"/>
                <w:szCs w:val="22"/>
              </w:rPr>
              <w:t xml:space="preserve"># </w:t>
            </w:r>
            <w:proofErr w:type="gramStart"/>
            <w:r w:rsidRPr="009A491F">
              <w:rPr>
                <w:sz w:val="22"/>
                <w:szCs w:val="22"/>
              </w:rPr>
              <w:t>features</w:t>
            </w:r>
            <w:proofErr w:type="gramEnd"/>
          </w:p>
        </w:tc>
        <w:tc>
          <w:tcPr>
            <w:tcW w:w="1260" w:type="dxa"/>
          </w:tcPr>
          <w:p w14:paraId="5B84B8E3" w14:textId="2CE41876" w:rsidR="00502BCD" w:rsidRPr="009A491F" w:rsidRDefault="00502BCD" w:rsidP="000F1D75">
            <w:pPr>
              <w:bidi w:val="0"/>
              <w:jc w:val="both"/>
              <w:rPr>
                <w:sz w:val="22"/>
                <w:szCs w:val="22"/>
              </w:rPr>
            </w:pPr>
            <w:r w:rsidRPr="009A491F">
              <w:rPr>
                <w:sz w:val="22"/>
                <w:szCs w:val="22"/>
              </w:rPr>
              <w:t>AUPRC</w:t>
            </w:r>
          </w:p>
        </w:tc>
        <w:tc>
          <w:tcPr>
            <w:tcW w:w="1260" w:type="dxa"/>
          </w:tcPr>
          <w:p w14:paraId="0DB5D10F" w14:textId="77777777" w:rsidR="00502BCD" w:rsidRPr="009A491F" w:rsidRDefault="00502BCD" w:rsidP="000F1D75">
            <w:pPr>
              <w:bidi w:val="0"/>
              <w:jc w:val="both"/>
              <w:rPr>
                <w:sz w:val="22"/>
                <w:szCs w:val="22"/>
              </w:rPr>
            </w:pPr>
            <w:r w:rsidRPr="009A491F">
              <w:rPr>
                <w:sz w:val="22"/>
                <w:szCs w:val="22"/>
              </w:rPr>
              <w:t>variance</w:t>
            </w:r>
          </w:p>
        </w:tc>
        <w:tc>
          <w:tcPr>
            <w:tcW w:w="1170" w:type="dxa"/>
          </w:tcPr>
          <w:p w14:paraId="1321D1D7" w14:textId="5957F26D" w:rsidR="00502BCD" w:rsidRPr="009A491F" w:rsidRDefault="00502BCD" w:rsidP="000F1D75">
            <w:pPr>
              <w:bidi w:val="0"/>
              <w:jc w:val="both"/>
              <w:rPr>
                <w:sz w:val="22"/>
                <w:szCs w:val="22"/>
              </w:rPr>
            </w:pPr>
            <w:r w:rsidRPr="009A491F">
              <w:rPr>
                <w:sz w:val="22"/>
                <w:szCs w:val="22"/>
              </w:rPr>
              <w:t>over fit</w:t>
            </w:r>
          </w:p>
        </w:tc>
      </w:tr>
      <w:tr w:rsidR="00502BCD" w:rsidRPr="009A491F" w14:paraId="29C31164" w14:textId="77777777" w:rsidTr="00A30260">
        <w:trPr>
          <w:trHeight w:val="312"/>
        </w:trPr>
        <w:tc>
          <w:tcPr>
            <w:tcW w:w="1300" w:type="dxa"/>
          </w:tcPr>
          <w:p w14:paraId="14DC9384" w14:textId="77777777" w:rsidR="00502BCD" w:rsidRPr="009A491F" w:rsidRDefault="00502BCD" w:rsidP="000F1D75">
            <w:pPr>
              <w:bidi w:val="0"/>
              <w:jc w:val="both"/>
              <w:rPr>
                <w:sz w:val="22"/>
                <w:szCs w:val="22"/>
              </w:rPr>
            </w:pPr>
            <w:r w:rsidRPr="009A491F">
              <w:rPr>
                <w:sz w:val="22"/>
                <w:szCs w:val="22"/>
              </w:rPr>
              <w:t>Task A RF</w:t>
            </w:r>
          </w:p>
        </w:tc>
        <w:tc>
          <w:tcPr>
            <w:tcW w:w="1341" w:type="dxa"/>
          </w:tcPr>
          <w:p w14:paraId="6D13DD1B" w14:textId="5B880D88" w:rsidR="00502BCD" w:rsidRPr="009A491F" w:rsidRDefault="00D06517" w:rsidP="000F1D75">
            <w:pPr>
              <w:bidi w:val="0"/>
              <w:jc w:val="both"/>
              <w:rPr>
                <w:sz w:val="22"/>
                <w:szCs w:val="22"/>
              </w:rPr>
            </w:pPr>
            <w:r w:rsidRPr="009A491F">
              <w:rPr>
                <w:sz w:val="22"/>
                <w:szCs w:val="22"/>
              </w:rPr>
              <w:t>0.5</w:t>
            </w:r>
          </w:p>
        </w:tc>
        <w:tc>
          <w:tcPr>
            <w:tcW w:w="1177" w:type="dxa"/>
          </w:tcPr>
          <w:p w14:paraId="2E1650D1" w14:textId="2D138368" w:rsidR="00502BCD" w:rsidRPr="009A491F" w:rsidRDefault="00D26364" w:rsidP="000F1D75">
            <w:pPr>
              <w:bidi w:val="0"/>
              <w:jc w:val="both"/>
              <w:rPr>
                <w:sz w:val="22"/>
                <w:szCs w:val="22"/>
              </w:rPr>
            </w:pPr>
            <w:r w:rsidRPr="009A491F">
              <w:rPr>
                <w:sz w:val="22"/>
                <w:szCs w:val="22"/>
              </w:rPr>
              <w:t>&lt;14</w:t>
            </w:r>
          </w:p>
        </w:tc>
        <w:tc>
          <w:tcPr>
            <w:tcW w:w="1177" w:type="dxa"/>
          </w:tcPr>
          <w:p w14:paraId="7A2C58D4" w14:textId="78041043" w:rsidR="00502BCD" w:rsidRPr="009A491F" w:rsidRDefault="00A30260" w:rsidP="000F1D75">
            <w:pPr>
              <w:bidi w:val="0"/>
              <w:jc w:val="both"/>
              <w:rPr>
                <w:sz w:val="22"/>
                <w:szCs w:val="22"/>
              </w:rPr>
            </w:pPr>
            <w:r w:rsidRPr="009A491F">
              <w:rPr>
                <w:sz w:val="22"/>
                <w:szCs w:val="22"/>
              </w:rPr>
              <w:t>&lt;24</w:t>
            </w:r>
          </w:p>
        </w:tc>
        <w:tc>
          <w:tcPr>
            <w:tcW w:w="1215" w:type="dxa"/>
          </w:tcPr>
          <w:p w14:paraId="55E1546C" w14:textId="708B4870" w:rsidR="00502BCD" w:rsidRPr="009A491F" w:rsidRDefault="00A30260" w:rsidP="000F1D75">
            <w:pPr>
              <w:bidi w:val="0"/>
              <w:jc w:val="both"/>
              <w:rPr>
                <w:sz w:val="22"/>
                <w:szCs w:val="22"/>
              </w:rPr>
            </w:pPr>
            <w:r w:rsidRPr="009A491F">
              <w:rPr>
                <w:sz w:val="22"/>
                <w:szCs w:val="22"/>
              </w:rPr>
              <w:t>127(re)</w:t>
            </w:r>
          </w:p>
        </w:tc>
        <w:tc>
          <w:tcPr>
            <w:tcW w:w="1260" w:type="dxa"/>
          </w:tcPr>
          <w:p w14:paraId="5EF93939" w14:textId="47342CED" w:rsidR="00502BCD" w:rsidRPr="009A491F" w:rsidRDefault="00A30260" w:rsidP="000F1D75">
            <w:pPr>
              <w:bidi w:val="0"/>
              <w:jc w:val="both"/>
              <w:rPr>
                <w:sz w:val="22"/>
                <w:szCs w:val="22"/>
              </w:rPr>
            </w:pPr>
            <w:r w:rsidRPr="009A491F">
              <w:rPr>
                <w:sz w:val="22"/>
                <w:szCs w:val="22"/>
              </w:rPr>
              <w:t>0.0745(re)</w:t>
            </w:r>
          </w:p>
        </w:tc>
        <w:tc>
          <w:tcPr>
            <w:tcW w:w="1260" w:type="dxa"/>
          </w:tcPr>
          <w:p w14:paraId="1A151B32" w14:textId="4859BA67" w:rsidR="00502BCD" w:rsidRPr="009A491F" w:rsidRDefault="00A30260" w:rsidP="000F1D75">
            <w:pPr>
              <w:bidi w:val="0"/>
              <w:jc w:val="both"/>
              <w:rPr>
                <w:sz w:val="22"/>
                <w:szCs w:val="22"/>
              </w:rPr>
            </w:pPr>
            <w:r w:rsidRPr="009A491F">
              <w:rPr>
                <w:sz w:val="22"/>
                <w:szCs w:val="22"/>
              </w:rPr>
              <w:t>0.0004(re)</w:t>
            </w:r>
          </w:p>
        </w:tc>
        <w:tc>
          <w:tcPr>
            <w:tcW w:w="1170" w:type="dxa"/>
          </w:tcPr>
          <w:p w14:paraId="36C11EB0" w14:textId="1C970D85" w:rsidR="00502BCD" w:rsidRPr="009A491F" w:rsidRDefault="00A30260" w:rsidP="000F1D75">
            <w:pPr>
              <w:bidi w:val="0"/>
              <w:jc w:val="both"/>
              <w:rPr>
                <w:sz w:val="22"/>
                <w:szCs w:val="22"/>
              </w:rPr>
            </w:pPr>
            <w:r w:rsidRPr="009A491F">
              <w:rPr>
                <w:sz w:val="22"/>
                <w:szCs w:val="22"/>
              </w:rPr>
              <w:t>14.35(re)</w:t>
            </w:r>
          </w:p>
        </w:tc>
      </w:tr>
      <w:tr w:rsidR="00502BCD" w:rsidRPr="009A491F" w14:paraId="34144F65" w14:textId="77777777" w:rsidTr="00A30260">
        <w:trPr>
          <w:trHeight w:val="312"/>
        </w:trPr>
        <w:tc>
          <w:tcPr>
            <w:tcW w:w="1300" w:type="dxa"/>
          </w:tcPr>
          <w:p w14:paraId="3B7EFFCC" w14:textId="77777777" w:rsidR="00502BCD" w:rsidRPr="009A491F" w:rsidRDefault="00502BCD" w:rsidP="000F1D75">
            <w:pPr>
              <w:bidi w:val="0"/>
              <w:jc w:val="both"/>
              <w:rPr>
                <w:b/>
                <w:bCs/>
                <w:sz w:val="22"/>
                <w:szCs w:val="22"/>
              </w:rPr>
            </w:pPr>
            <w:r w:rsidRPr="009A491F">
              <w:rPr>
                <w:b/>
                <w:bCs/>
                <w:sz w:val="22"/>
                <w:szCs w:val="22"/>
              </w:rPr>
              <w:t>Task B RF</w:t>
            </w:r>
          </w:p>
        </w:tc>
        <w:tc>
          <w:tcPr>
            <w:tcW w:w="1341" w:type="dxa"/>
          </w:tcPr>
          <w:p w14:paraId="1228001E" w14:textId="4F20D5ED" w:rsidR="00502BCD" w:rsidRPr="009A491F" w:rsidRDefault="006008ED" w:rsidP="000F1D75">
            <w:pPr>
              <w:bidi w:val="0"/>
              <w:jc w:val="both"/>
              <w:rPr>
                <w:sz w:val="22"/>
                <w:szCs w:val="22"/>
                <w:rtl/>
              </w:rPr>
            </w:pPr>
            <w:r w:rsidRPr="009A491F">
              <w:rPr>
                <w:sz w:val="22"/>
                <w:szCs w:val="22"/>
              </w:rPr>
              <w:t>0</w:t>
            </w:r>
          </w:p>
        </w:tc>
        <w:tc>
          <w:tcPr>
            <w:tcW w:w="1177" w:type="dxa"/>
          </w:tcPr>
          <w:p w14:paraId="23992B8F" w14:textId="7AF83C3F" w:rsidR="00502BCD" w:rsidRPr="009A491F" w:rsidRDefault="006008ED" w:rsidP="000F1D75">
            <w:pPr>
              <w:bidi w:val="0"/>
              <w:jc w:val="both"/>
              <w:rPr>
                <w:sz w:val="22"/>
                <w:szCs w:val="22"/>
              </w:rPr>
            </w:pPr>
            <w:r w:rsidRPr="009A491F">
              <w:rPr>
                <w:sz w:val="22"/>
                <w:szCs w:val="22"/>
              </w:rPr>
              <w:t>&lt;15</w:t>
            </w:r>
          </w:p>
        </w:tc>
        <w:tc>
          <w:tcPr>
            <w:tcW w:w="1177" w:type="dxa"/>
          </w:tcPr>
          <w:p w14:paraId="70FB438A" w14:textId="4CA34A18" w:rsidR="00502BCD" w:rsidRPr="009A491F" w:rsidRDefault="00826D18" w:rsidP="000F1D75">
            <w:pPr>
              <w:bidi w:val="0"/>
              <w:jc w:val="both"/>
              <w:rPr>
                <w:sz w:val="22"/>
                <w:szCs w:val="22"/>
                <w:lang w:val="en-GB"/>
              </w:rPr>
            </w:pPr>
            <w:r w:rsidRPr="009A491F">
              <w:rPr>
                <w:sz w:val="22"/>
                <w:szCs w:val="22"/>
              </w:rPr>
              <w:t>&lt;23</w:t>
            </w:r>
          </w:p>
        </w:tc>
        <w:tc>
          <w:tcPr>
            <w:tcW w:w="1215" w:type="dxa"/>
          </w:tcPr>
          <w:p w14:paraId="54627B24" w14:textId="4D6FAB11" w:rsidR="00826D18" w:rsidRPr="009A491F" w:rsidRDefault="00826D18" w:rsidP="000F1D75">
            <w:pPr>
              <w:bidi w:val="0"/>
              <w:jc w:val="both"/>
              <w:rPr>
                <w:sz w:val="22"/>
                <w:szCs w:val="22"/>
              </w:rPr>
            </w:pPr>
            <w:r w:rsidRPr="009A491F">
              <w:rPr>
                <w:sz w:val="22"/>
                <w:szCs w:val="22"/>
              </w:rPr>
              <w:t>44(re)</w:t>
            </w:r>
          </w:p>
          <w:p w14:paraId="3CA997FE" w14:textId="2F5E6C03" w:rsidR="00502BCD" w:rsidRPr="009A491F" w:rsidRDefault="006008ED" w:rsidP="00826D18">
            <w:pPr>
              <w:bidi w:val="0"/>
              <w:jc w:val="both"/>
              <w:rPr>
                <w:sz w:val="22"/>
                <w:szCs w:val="22"/>
              </w:rPr>
            </w:pPr>
            <w:r w:rsidRPr="009A491F">
              <w:rPr>
                <w:sz w:val="22"/>
                <w:szCs w:val="22"/>
              </w:rPr>
              <w:t>18(</w:t>
            </w:r>
            <w:r w:rsidRPr="009A491F">
              <w:rPr>
                <w:b/>
                <w:bCs/>
                <w:sz w:val="22"/>
                <w:szCs w:val="22"/>
              </w:rPr>
              <w:t>pi</w:t>
            </w:r>
            <w:r w:rsidRPr="009A491F">
              <w:rPr>
                <w:sz w:val="22"/>
                <w:szCs w:val="22"/>
              </w:rPr>
              <w:t>)</w:t>
            </w:r>
          </w:p>
        </w:tc>
        <w:tc>
          <w:tcPr>
            <w:tcW w:w="1260" w:type="dxa"/>
          </w:tcPr>
          <w:p w14:paraId="0D84874F" w14:textId="0F999F8B" w:rsidR="00826D18" w:rsidRPr="009A491F" w:rsidRDefault="00826D18" w:rsidP="000F1D75">
            <w:pPr>
              <w:bidi w:val="0"/>
              <w:jc w:val="both"/>
              <w:rPr>
                <w:sz w:val="22"/>
                <w:szCs w:val="22"/>
              </w:rPr>
            </w:pPr>
            <w:r w:rsidRPr="009A491F">
              <w:rPr>
                <w:sz w:val="22"/>
                <w:szCs w:val="22"/>
              </w:rPr>
              <w:t>0.542(re)</w:t>
            </w:r>
          </w:p>
          <w:p w14:paraId="25E65633" w14:textId="50029114" w:rsidR="00502BCD" w:rsidRPr="009A491F" w:rsidRDefault="006008ED" w:rsidP="00826D18">
            <w:pPr>
              <w:bidi w:val="0"/>
              <w:jc w:val="both"/>
              <w:rPr>
                <w:sz w:val="22"/>
                <w:szCs w:val="22"/>
              </w:rPr>
            </w:pPr>
            <w:r w:rsidRPr="009A491F">
              <w:rPr>
                <w:sz w:val="22"/>
                <w:szCs w:val="22"/>
              </w:rPr>
              <w:t>0.571</w:t>
            </w:r>
            <w:r w:rsidR="008431E8" w:rsidRPr="009A491F">
              <w:rPr>
                <w:sz w:val="22"/>
                <w:szCs w:val="22"/>
              </w:rPr>
              <w:t>(pi)</w:t>
            </w:r>
          </w:p>
        </w:tc>
        <w:tc>
          <w:tcPr>
            <w:tcW w:w="1260" w:type="dxa"/>
          </w:tcPr>
          <w:p w14:paraId="3E1A0538" w14:textId="7B553F2A" w:rsidR="00826D18" w:rsidRPr="009A491F" w:rsidRDefault="00826D18" w:rsidP="000F1D75">
            <w:pPr>
              <w:bidi w:val="0"/>
              <w:jc w:val="both"/>
              <w:rPr>
                <w:sz w:val="22"/>
                <w:szCs w:val="22"/>
              </w:rPr>
            </w:pPr>
            <w:r w:rsidRPr="009A491F">
              <w:rPr>
                <w:sz w:val="22"/>
                <w:szCs w:val="22"/>
              </w:rPr>
              <w:t>0.0425(re)</w:t>
            </w:r>
          </w:p>
          <w:p w14:paraId="1085B507" w14:textId="138A5CE2" w:rsidR="00502BCD" w:rsidRPr="009A491F" w:rsidRDefault="006008ED" w:rsidP="00826D18">
            <w:pPr>
              <w:bidi w:val="0"/>
              <w:jc w:val="both"/>
              <w:rPr>
                <w:sz w:val="22"/>
                <w:szCs w:val="22"/>
              </w:rPr>
            </w:pPr>
            <w:r w:rsidRPr="009A491F">
              <w:rPr>
                <w:sz w:val="22"/>
                <w:szCs w:val="22"/>
              </w:rPr>
              <w:t>0.0311(pi)</w:t>
            </w:r>
          </w:p>
        </w:tc>
        <w:tc>
          <w:tcPr>
            <w:tcW w:w="1170" w:type="dxa"/>
          </w:tcPr>
          <w:p w14:paraId="11F3F660" w14:textId="1CC10342" w:rsidR="00826D18" w:rsidRPr="009A491F" w:rsidRDefault="00826D18" w:rsidP="000F1D75">
            <w:pPr>
              <w:bidi w:val="0"/>
              <w:jc w:val="both"/>
              <w:rPr>
                <w:sz w:val="22"/>
                <w:szCs w:val="22"/>
              </w:rPr>
            </w:pPr>
            <w:r w:rsidRPr="009A491F">
              <w:rPr>
                <w:sz w:val="22"/>
                <w:szCs w:val="22"/>
              </w:rPr>
              <w:t>2.18(re)</w:t>
            </w:r>
          </w:p>
          <w:p w14:paraId="747E807E" w14:textId="10651C1B" w:rsidR="00502BCD" w:rsidRPr="009A491F" w:rsidRDefault="006008ED" w:rsidP="00826D18">
            <w:pPr>
              <w:bidi w:val="0"/>
              <w:jc w:val="both"/>
              <w:rPr>
                <w:sz w:val="22"/>
                <w:szCs w:val="22"/>
              </w:rPr>
            </w:pPr>
            <w:r w:rsidRPr="009A491F">
              <w:rPr>
                <w:sz w:val="22"/>
                <w:szCs w:val="22"/>
              </w:rPr>
              <w:t>1.93(pi)</w:t>
            </w:r>
          </w:p>
        </w:tc>
      </w:tr>
      <w:tr w:rsidR="00502BCD" w:rsidRPr="009A491F" w14:paraId="726FA049" w14:textId="77777777" w:rsidTr="00A30260">
        <w:trPr>
          <w:trHeight w:val="312"/>
        </w:trPr>
        <w:tc>
          <w:tcPr>
            <w:tcW w:w="1300" w:type="dxa"/>
          </w:tcPr>
          <w:p w14:paraId="0A36A5A5" w14:textId="77777777" w:rsidR="00502BCD" w:rsidRPr="009A491F" w:rsidRDefault="00502BCD" w:rsidP="000F1D75">
            <w:pPr>
              <w:bidi w:val="0"/>
              <w:jc w:val="both"/>
              <w:rPr>
                <w:b/>
                <w:bCs/>
                <w:sz w:val="22"/>
                <w:szCs w:val="22"/>
              </w:rPr>
            </w:pPr>
            <w:r w:rsidRPr="009A491F">
              <w:rPr>
                <w:b/>
                <w:bCs/>
                <w:sz w:val="22"/>
                <w:szCs w:val="22"/>
              </w:rPr>
              <w:t xml:space="preserve">Task </w:t>
            </w:r>
            <w:proofErr w:type="gramStart"/>
            <w:r w:rsidRPr="009A491F">
              <w:rPr>
                <w:b/>
                <w:bCs/>
                <w:sz w:val="22"/>
                <w:szCs w:val="22"/>
              </w:rPr>
              <w:t>A</w:t>
            </w:r>
            <w:proofErr w:type="gramEnd"/>
            <w:r w:rsidRPr="009A491F">
              <w:rPr>
                <w:b/>
                <w:bCs/>
                <w:sz w:val="22"/>
                <w:szCs w:val="22"/>
              </w:rPr>
              <w:t xml:space="preserve"> AC</w:t>
            </w:r>
          </w:p>
        </w:tc>
        <w:tc>
          <w:tcPr>
            <w:tcW w:w="1341" w:type="dxa"/>
          </w:tcPr>
          <w:p w14:paraId="6D7D5726" w14:textId="755D1204" w:rsidR="00502BCD" w:rsidRPr="009A491F" w:rsidRDefault="00502BCD" w:rsidP="000F1D75">
            <w:pPr>
              <w:bidi w:val="0"/>
              <w:jc w:val="both"/>
              <w:rPr>
                <w:sz w:val="22"/>
                <w:szCs w:val="22"/>
              </w:rPr>
            </w:pPr>
            <w:r w:rsidRPr="009A491F">
              <w:rPr>
                <w:sz w:val="22"/>
                <w:szCs w:val="22"/>
              </w:rPr>
              <w:t>0.5</w:t>
            </w:r>
          </w:p>
        </w:tc>
        <w:tc>
          <w:tcPr>
            <w:tcW w:w="1177" w:type="dxa"/>
          </w:tcPr>
          <w:p w14:paraId="7C852D16" w14:textId="7F577215" w:rsidR="00502BCD" w:rsidRPr="009A491F" w:rsidRDefault="00502BCD" w:rsidP="000F1D75">
            <w:pPr>
              <w:bidi w:val="0"/>
              <w:jc w:val="both"/>
              <w:rPr>
                <w:sz w:val="22"/>
                <w:szCs w:val="22"/>
              </w:rPr>
            </w:pPr>
            <w:r w:rsidRPr="009A491F">
              <w:rPr>
                <w:sz w:val="22"/>
                <w:szCs w:val="22"/>
              </w:rPr>
              <w:t>&lt;7</w:t>
            </w:r>
          </w:p>
        </w:tc>
        <w:tc>
          <w:tcPr>
            <w:tcW w:w="1177" w:type="dxa"/>
          </w:tcPr>
          <w:p w14:paraId="2775B6C0" w14:textId="6568F5F7" w:rsidR="00502BCD" w:rsidRPr="009A491F" w:rsidRDefault="00502BCD" w:rsidP="000F1D75">
            <w:pPr>
              <w:bidi w:val="0"/>
              <w:jc w:val="both"/>
              <w:rPr>
                <w:sz w:val="22"/>
                <w:szCs w:val="22"/>
              </w:rPr>
            </w:pPr>
            <w:r w:rsidRPr="009A491F">
              <w:rPr>
                <w:sz w:val="22"/>
                <w:szCs w:val="22"/>
              </w:rPr>
              <w:t>&lt;9</w:t>
            </w:r>
          </w:p>
        </w:tc>
        <w:tc>
          <w:tcPr>
            <w:tcW w:w="1215" w:type="dxa"/>
          </w:tcPr>
          <w:p w14:paraId="08B5694F" w14:textId="46AC28C3" w:rsidR="00502BCD" w:rsidRPr="009A491F" w:rsidRDefault="00502BCD" w:rsidP="000F1D75">
            <w:pPr>
              <w:bidi w:val="0"/>
              <w:jc w:val="both"/>
              <w:rPr>
                <w:sz w:val="22"/>
                <w:szCs w:val="22"/>
              </w:rPr>
            </w:pPr>
            <w:r w:rsidRPr="009A491F">
              <w:rPr>
                <w:sz w:val="22"/>
                <w:szCs w:val="22"/>
              </w:rPr>
              <w:t>48(pi)</w:t>
            </w:r>
          </w:p>
        </w:tc>
        <w:tc>
          <w:tcPr>
            <w:tcW w:w="1260" w:type="dxa"/>
          </w:tcPr>
          <w:p w14:paraId="01AD27F9" w14:textId="24843525" w:rsidR="00502BCD" w:rsidRPr="009A491F" w:rsidRDefault="00502BCD" w:rsidP="000F1D75">
            <w:pPr>
              <w:bidi w:val="0"/>
              <w:jc w:val="both"/>
              <w:rPr>
                <w:sz w:val="22"/>
                <w:szCs w:val="22"/>
              </w:rPr>
            </w:pPr>
            <w:r w:rsidRPr="009A491F">
              <w:rPr>
                <w:sz w:val="22"/>
                <w:szCs w:val="22"/>
              </w:rPr>
              <w:t>0.0997(pi)</w:t>
            </w:r>
          </w:p>
        </w:tc>
        <w:tc>
          <w:tcPr>
            <w:tcW w:w="1260" w:type="dxa"/>
          </w:tcPr>
          <w:p w14:paraId="6AE32005" w14:textId="7EF7A5AE" w:rsidR="00502BCD" w:rsidRPr="009A491F" w:rsidRDefault="00502BCD" w:rsidP="000F1D75">
            <w:pPr>
              <w:bidi w:val="0"/>
              <w:jc w:val="both"/>
              <w:rPr>
                <w:sz w:val="22"/>
                <w:szCs w:val="22"/>
              </w:rPr>
            </w:pPr>
            <w:r w:rsidRPr="009A491F">
              <w:rPr>
                <w:sz w:val="22"/>
                <w:szCs w:val="22"/>
              </w:rPr>
              <w:t>0.0006(pi)</w:t>
            </w:r>
          </w:p>
        </w:tc>
        <w:tc>
          <w:tcPr>
            <w:tcW w:w="1170" w:type="dxa"/>
          </w:tcPr>
          <w:p w14:paraId="2650523C" w14:textId="7D9C01DD" w:rsidR="00502BCD" w:rsidRPr="009A491F" w:rsidRDefault="00502BCD" w:rsidP="000F1D75">
            <w:pPr>
              <w:bidi w:val="0"/>
              <w:jc w:val="both"/>
              <w:rPr>
                <w:sz w:val="22"/>
                <w:szCs w:val="22"/>
              </w:rPr>
            </w:pPr>
            <w:r w:rsidRPr="009A491F">
              <w:rPr>
                <w:sz w:val="22"/>
                <w:szCs w:val="22"/>
              </w:rPr>
              <w:t>1.96(pi)</w:t>
            </w:r>
          </w:p>
        </w:tc>
      </w:tr>
      <w:tr w:rsidR="00502BCD" w:rsidRPr="009A491F" w14:paraId="4EC6AB72" w14:textId="77777777" w:rsidTr="00A30260">
        <w:trPr>
          <w:trHeight w:val="322"/>
        </w:trPr>
        <w:tc>
          <w:tcPr>
            <w:tcW w:w="1300" w:type="dxa"/>
          </w:tcPr>
          <w:p w14:paraId="3F64FE37" w14:textId="77777777" w:rsidR="00502BCD" w:rsidRPr="009A491F" w:rsidRDefault="00502BCD" w:rsidP="000F1D75">
            <w:pPr>
              <w:bidi w:val="0"/>
              <w:jc w:val="both"/>
              <w:rPr>
                <w:sz w:val="22"/>
                <w:szCs w:val="22"/>
              </w:rPr>
            </w:pPr>
            <w:r w:rsidRPr="009A491F">
              <w:rPr>
                <w:sz w:val="22"/>
                <w:szCs w:val="22"/>
              </w:rPr>
              <w:t>Task B AC</w:t>
            </w:r>
          </w:p>
        </w:tc>
        <w:tc>
          <w:tcPr>
            <w:tcW w:w="1341" w:type="dxa"/>
          </w:tcPr>
          <w:p w14:paraId="20795AD3" w14:textId="0C324F13" w:rsidR="00502BCD" w:rsidRPr="009A491F" w:rsidRDefault="00383099" w:rsidP="000F1D75">
            <w:pPr>
              <w:bidi w:val="0"/>
              <w:jc w:val="both"/>
              <w:rPr>
                <w:sz w:val="22"/>
                <w:szCs w:val="22"/>
              </w:rPr>
            </w:pPr>
            <w:r w:rsidRPr="009A491F">
              <w:rPr>
                <w:sz w:val="22"/>
                <w:szCs w:val="22"/>
              </w:rPr>
              <w:t>0</w:t>
            </w:r>
          </w:p>
        </w:tc>
        <w:tc>
          <w:tcPr>
            <w:tcW w:w="1177" w:type="dxa"/>
          </w:tcPr>
          <w:p w14:paraId="6A9E1822" w14:textId="3321F322" w:rsidR="00502BCD" w:rsidRPr="009A491F" w:rsidRDefault="00464B37" w:rsidP="000F1D75">
            <w:pPr>
              <w:bidi w:val="0"/>
              <w:jc w:val="both"/>
              <w:rPr>
                <w:sz w:val="22"/>
                <w:szCs w:val="22"/>
              </w:rPr>
            </w:pPr>
            <w:r w:rsidRPr="009A491F">
              <w:rPr>
                <w:sz w:val="22"/>
                <w:szCs w:val="22"/>
              </w:rPr>
              <w:t>&lt;2</w:t>
            </w:r>
          </w:p>
        </w:tc>
        <w:tc>
          <w:tcPr>
            <w:tcW w:w="1177" w:type="dxa"/>
          </w:tcPr>
          <w:p w14:paraId="4F1CCFC6" w14:textId="714B2DB7" w:rsidR="000040E4" w:rsidRPr="009A491F" w:rsidRDefault="000040E4" w:rsidP="000040E4">
            <w:pPr>
              <w:bidi w:val="0"/>
              <w:jc w:val="both"/>
              <w:rPr>
                <w:sz w:val="22"/>
                <w:szCs w:val="22"/>
              </w:rPr>
            </w:pPr>
            <w:r w:rsidRPr="009A491F">
              <w:rPr>
                <w:sz w:val="22"/>
                <w:szCs w:val="22"/>
              </w:rPr>
              <w:t>&lt;11</w:t>
            </w:r>
          </w:p>
        </w:tc>
        <w:tc>
          <w:tcPr>
            <w:tcW w:w="1215" w:type="dxa"/>
          </w:tcPr>
          <w:p w14:paraId="7E463187" w14:textId="77777777" w:rsidR="00502BCD" w:rsidRPr="009A491F" w:rsidRDefault="000040E4" w:rsidP="000F1D75">
            <w:pPr>
              <w:bidi w:val="0"/>
              <w:jc w:val="both"/>
              <w:rPr>
                <w:sz w:val="22"/>
                <w:szCs w:val="22"/>
              </w:rPr>
            </w:pPr>
            <w:r w:rsidRPr="009A491F">
              <w:rPr>
                <w:sz w:val="22"/>
                <w:szCs w:val="22"/>
              </w:rPr>
              <w:t>52(re)</w:t>
            </w:r>
          </w:p>
          <w:p w14:paraId="31B09711" w14:textId="739B78CD" w:rsidR="000040E4" w:rsidRPr="009A491F" w:rsidRDefault="000040E4" w:rsidP="000040E4">
            <w:pPr>
              <w:bidi w:val="0"/>
              <w:jc w:val="both"/>
              <w:rPr>
                <w:sz w:val="22"/>
                <w:szCs w:val="22"/>
              </w:rPr>
            </w:pPr>
            <w:r w:rsidRPr="009A491F">
              <w:rPr>
                <w:sz w:val="22"/>
                <w:szCs w:val="22"/>
              </w:rPr>
              <w:t>38(pi)</w:t>
            </w:r>
          </w:p>
        </w:tc>
        <w:tc>
          <w:tcPr>
            <w:tcW w:w="1260" w:type="dxa"/>
          </w:tcPr>
          <w:p w14:paraId="51F368C6" w14:textId="77777777" w:rsidR="000040E4" w:rsidRPr="009A491F" w:rsidRDefault="000040E4" w:rsidP="000F1D75">
            <w:pPr>
              <w:bidi w:val="0"/>
              <w:jc w:val="both"/>
              <w:rPr>
                <w:sz w:val="22"/>
                <w:szCs w:val="22"/>
              </w:rPr>
            </w:pPr>
            <w:r w:rsidRPr="009A491F">
              <w:rPr>
                <w:sz w:val="22"/>
                <w:szCs w:val="22"/>
              </w:rPr>
              <w:t>0.524(re)</w:t>
            </w:r>
          </w:p>
          <w:p w14:paraId="72019897" w14:textId="745A942D" w:rsidR="00502BCD" w:rsidRPr="009A491F" w:rsidRDefault="000040E4" w:rsidP="000040E4">
            <w:pPr>
              <w:bidi w:val="0"/>
              <w:jc w:val="both"/>
              <w:rPr>
                <w:sz w:val="22"/>
                <w:szCs w:val="22"/>
              </w:rPr>
            </w:pPr>
            <w:r w:rsidRPr="009A491F">
              <w:rPr>
                <w:sz w:val="22"/>
                <w:szCs w:val="22"/>
              </w:rPr>
              <w:t>0.522(pi)</w:t>
            </w:r>
          </w:p>
        </w:tc>
        <w:tc>
          <w:tcPr>
            <w:tcW w:w="1260" w:type="dxa"/>
          </w:tcPr>
          <w:p w14:paraId="6EFFBC10" w14:textId="77777777" w:rsidR="00502BCD" w:rsidRPr="009A491F" w:rsidRDefault="000040E4" w:rsidP="000F1D75">
            <w:pPr>
              <w:bidi w:val="0"/>
              <w:jc w:val="both"/>
              <w:rPr>
                <w:sz w:val="22"/>
                <w:szCs w:val="22"/>
              </w:rPr>
            </w:pPr>
            <w:r w:rsidRPr="009A491F">
              <w:rPr>
                <w:sz w:val="22"/>
                <w:szCs w:val="22"/>
              </w:rPr>
              <w:t>0.0346(re)</w:t>
            </w:r>
          </w:p>
          <w:p w14:paraId="4247BE62" w14:textId="5C14CE01" w:rsidR="000040E4" w:rsidRPr="009A491F" w:rsidRDefault="000040E4" w:rsidP="000040E4">
            <w:pPr>
              <w:bidi w:val="0"/>
              <w:jc w:val="both"/>
              <w:rPr>
                <w:sz w:val="22"/>
                <w:szCs w:val="22"/>
              </w:rPr>
            </w:pPr>
            <w:r w:rsidRPr="009A491F">
              <w:rPr>
                <w:sz w:val="22"/>
                <w:szCs w:val="22"/>
              </w:rPr>
              <w:t>0.0351(pi)</w:t>
            </w:r>
          </w:p>
        </w:tc>
        <w:tc>
          <w:tcPr>
            <w:tcW w:w="1170" w:type="dxa"/>
          </w:tcPr>
          <w:p w14:paraId="6CF39F14" w14:textId="77777777" w:rsidR="00502BCD" w:rsidRPr="009A491F" w:rsidRDefault="000040E4" w:rsidP="000F1D75">
            <w:pPr>
              <w:bidi w:val="0"/>
              <w:jc w:val="both"/>
              <w:rPr>
                <w:sz w:val="22"/>
                <w:szCs w:val="22"/>
              </w:rPr>
            </w:pPr>
            <w:r w:rsidRPr="009A491F">
              <w:rPr>
                <w:sz w:val="22"/>
                <w:szCs w:val="22"/>
              </w:rPr>
              <w:t>2.04(re)</w:t>
            </w:r>
          </w:p>
          <w:p w14:paraId="555F943C" w14:textId="184F51E1" w:rsidR="000040E4" w:rsidRPr="009A491F" w:rsidRDefault="000040E4" w:rsidP="000040E4">
            <w:pPr>
              <w:bidi w:val="0"/>
              <w:jc w:val="both"/>
              <w:rPr>
                <w:sz w:val="22"/>
                <w:szCs w:val="22"/>
              </w:rPr>
            </w:pPr>
            <w:r w:rsidRPr="009A491F">
              <w:rPr>
                <w:sz w:val="22"/>
                <w:szCs w:val="22"/>
              </w:rPr>
              <w:t>2.1(pi)</w:t>
            </w:r>
          </w:p>
        </w:tc>
      </w:tr>
    </w:tbl>
    <w:p w14:paraId="737C7FC2" w14:textId="736CE1FE" w:rsidR="00D67453" w:rsidRPr="00613F12" w:rsidRDefault="00D67453" w:rsidP="00D67453">
      <w:pPr>
        <w:bidi w:val="0"/>
        <w:spacing w:line="240" w:lineRule="auto"/>
        <w:jc w:val="both"/>
        <w:rPr>
          <w:sz w:val="16"/>
          <w:szCs w:val="16"/>
        </w:rPr>
      </w:pPr>
      <w:r w:rsidRPr="00613F12">
        <w:rPr>
          <w:sz w:val="16"/>
          <w:szCs w:val="16"/>
        </w:rPr>
        <w:t>RF is Random Forest, AC is AdaCost. PI stands for permutation importance and RE for recursive elimination. The brackets indicate the selected method.</w:t>
      </w:r>
    </w:p>
    <w:p w14:paraId="3CEA093A" w14:textId="4B107BB2" w:rsidR="00D67453" w:rsidRPr="00613F12" w:rsidRDefault="00D67453" w:rsidP="00D67453">
      <w:pPr>
        <w:bidi w:val="0"/>
        <w:spacing w:line="240" w:lineRule="auto"/>
        <w:jc w:val="both"/>
        <w:rPr>
          <w:sz w:val="16"/>
          <w:szCs w:val="16"/>
        </w:rPr>
      </w:pPr>
      <w:r w:rsidRPr="00613F12">
        <w:rPr>
          <w:sz w:val="16"/>
          <w:szCs w:val="16"/>
        </w:rPr>
        <w:t>Correlation threshold determines whether the correlation between two features is high enough to delete one of them.</w:t>
      </w:r>
    </w:p>
    <w:p w14:paraId="6ABCD935" w14:textId="7DEE0568" w:rsidR="00D67453" w:rsidRPr="00613F12" w:rsidRDefault="00613F12" w:rsidP="00D67453">
      <w:pPr>
        <w:bidi w:val="0"/>
        <w:spacing w:line="240" w:lineRule="auto"/>
        <w:jc w:val="both"/>
        <w:rPr>
          <w:sz w:val="16"/>
          <w:szCs w:val="16"/>
        </w:rPr>
      </w:pPr>
      <w:r>
        <w:rPr>
          <w:sz w:val="16"/>
          <w:szCs w:val="16"/>
        </w:rPr>
        <w:t>F</w:t>
      </w:r>
      <w:r w:rsidR="00D67453" w:rsidRPr="00613F12">
        <w:rPr>
          <w:sz w:val="16"/>
          <w:szCs w:val="16"/>
        </w:rPr>
        <w:t>olds threshold (pi)/(re) is the number of folds (out of 25) the feature should be selected in to be selected to train the submitted classifier.</w:t>
      </w:r>
    </w:p>
    <w:p w14:paraId="2C90461E" w14:textId="35DEAA0A" w:rsidR="00EF7FB2" w:rsidRPr="009A491F" w:rsidRDefault="00EF7FB2" w:rsidP="00EF7FB2">
      <w:pPr>
        <w:bidi w:val="0"/>
        <w:spacing w:line="240" w:lineRule="auto"/>
        <w:jc w:val="both"/>
        <w:rPr>
          <w:sz w:val="14"/>
          <w:szCs w:val="14"/>
        </w:rPr>
      </w:pPr>
    </w:p>
    <w:p w14:paraId="3A2E23DD" w14:textId="559A7B90" w:rsidR="00EF7FB2" w:rsidRPr="009A491F" w:rsidRDefault="00EF7FB2" w:rsidP="00EF7FB2">
      <w:pPr>
        <w:bidi w:val="0"/>
        <w:spacing w:line="240" w:lineRule="auto"/>
        <w:jc w:val="both"/>
        <w:rPr>
          <w:sz w:val="22"/>
          <w:szCs w:val="22"/>
          <w:u w:val="single"/>
        </w:rPr>
      </w:pPr>
      <w:r w:rsidRPr="009A491F">
        <w:rPr>
          <w:sz w:val="22"/>
          <w:szCs w:val="22"/>
          <w:u w:val="single"/>
        </w:rPr>
        <w:t>Parameter tuning decision</w:t>
      </w:r>
    </w:p>
    <w:p w14:paraId="7AD29DD6" w14:textId="60BDA17C" w:rsidR="00CB612D" w:rsidRPr="009A491F" w:rsidRDefault="00CB612D" w:rsidP="00D13D00">
      <w:pPr>
        <w:bidi w:val="0"/>
        <w:spacing w:line="240" w:lineRule="auto"/>
        <w:jc w:val="both"/>
        <w:rPr>
          <w:sz w:val="22"/>
          <w:szCs w:val="22"/>
          <w:lang w:val="en-GB"/>
        </w:rPr>
      </w:pPr>
      <w:r w:rsidRPr="009A491F">
        <w:rPr>
          <w:sz w:val="22"/>
          <w:szCs w:val="22"/>
        </w:rPr>
        <w:t xml:space="preserve">We </w:t>
      </w:r>
      <w:r w:rsidR="00A81345" w:rsidRPr="009A491F">
        <w:rPr>
          <w:sz w:val="22"/>
          <w:szCs w:val="22"/>
        </w:rPr>
        <w:t>tuned</w:t>
      </w:r>
      <w:r w:rsidRPr="009A491F">
        <w:rPr>
          <w:sz w:val="22"/>
          <w:szCs w:val="22"/>
        </w:rPr>
        <w:t xml:space="preserve"> both classifiers for both tasks</w:t>
      </w:r>
      <w:r w:rsidR="00A81345" w:rsidRPr="009A491F">
        <w:rPr>
          <w:sz w:val="22"/>
          <w:szCs w:val="22"/>
        </w:rPr>
        <w:t xml:space="preserve"> and chose for each task the tuned classifier that gave better results: </w:t>
      </w:r>
      <w:r w:rsidR="00E6123E">
        <w:rPr>
          <w:sz w:val="22"/>
          <w:szCs w:val="22"/>
        </w:rPr>
        <w:t>F</w:t>
      </w:r>
      <w:r w:rsidR="00A81345" w:rsidRPr="009A491F">
        <w:rPr>
          <w:sz w:val="22"/>
          <w:szCs w:val="22"/>
        </w:rPr>
        <w:t>or task A we chose</w:t>
      </w:r>
      <w:r w:rsidRPr="009A491F">
        <w:rPr>
          <w:sz w:val="22"/>
          <w:szCs w:val="22"/>
        </w:rPr>
        <w:t xml:space="preserve"> </w:t>
      </w:r>
      <w:r w:rsidR="00A81345" w:rsidRPr="009A491F">
        <w:rPr>
          <w:sz w:val="22"/>
          <w:szCs w:val="22"/>
        </w:rPr>
        <w:t>AdaCost classifier, for task B we chose Random Forest classifier</w:t>
      </w:r>
      <w:r w:rsidR="00FB0CD0" w:rsidRPr="009A491F">
        <w:rPr>
          <w:sz w:val="22"/>
          <w:szCs w:val="22"/>
        </w:rPr>
        <w:t xml:space="preserve">. The </w:t>
      </w:r>
      <w:r w:rsidR="00002A25" w:rsidRPr="009A491F">
        <w:rPr>
          <w:sz w:val="22"/>
          <w:szCs w:val="22"/>
        </w:rPr>
        <w:t>AUPRCs</w:t>
      </w:r>
      <w:r w:rsidR="00FB0CD0" w:rsidRPr="009A491F">
        <w:rPr>
          <w:sz w:val="22"/>
          <w:szCs w:val="22"/>
        </w:rPr>
        <w:t xml:space="preserve"> on the validation set</w:t>
      </w:r>
      <w:r w:rsidR="00E6123E">
        <w:rPr>
          <w:sz w:val="22"/>
          <w:szCs w:val="22"/>
        </w:rPr>
        <w:t>s</w:t>
      </w:r>
      <w:r w:rsidR="00FB0CD0" w:rsidRPr="009A491F">
        <w:rPr>
          <w:sz w:val="22"/>
          <w:szCs w:val="22"/>
        </w:rPr>
        <w:t xml:space="preserve"> </w:t>
      </w:r>
      <w:r w:rsidR="00002A25" w:rsidRPr="009A491F">
        <w:rPr>
          <w:sz w:val="22"/>
          <w:szCs w:val="22"/>
        </w:rPr>
        <w:t xml:space="preserve">were A – 0.09, B – 0.76. </w:t>
      </w:r>
      <w:r w:rsidR="00E6123E">
        <w:rPr>
          <w:sz w:val="22"/>
          <w:szCs w:val="22"/>
        </w:rPr>
        <w:t>F</w:t>
      </w:r>
      <w:r w:rsidR="00002A25" w:rsidRPr="009A491F">
        <w:rPr>
          <w:sz w:val="22"/>
          <w:szCs w:val="22"/>
        </w:rPr>
        <w:t xml:space="preserve">or A the results were </w:t>
      </w:r>
      <w:r w:rsidR="00707898" w:rsidRPr="009A491F">
        <w:rPr>
          <w:sz w:val="22"/>
          <w:szCs w:val="22"/>
        </w:rPr>
        <w:t>worse</w:t>
      </w:r>
      <w:r w:rsidR="00E6123E">
        <w:rPr>
          <w:sz w:val="22"/>
          <w:szCs w:val="22"/>
        </w:rPr>
        <w:t xml:space="preserve"> than on untuned classifier</w:t>
      </w:r>
      <w:r w:rsidR="00707898" w:rsidRPr="009A491F">
        <w:rPr>
          <w:sz w:val="22"/>
          <w:szCs w:val="22"/>
        </w:rPr>
        <w:t>,</w:t>
      </w:r>
      <w:r w:rsidR="00002A25" w:rsidRPr="009A491F">
        <w:rPr>
          <w:sz w:val="22"/>
          <w:szCs w:val="22"/>
        </w:rPr>
        <w:t xml:space="preserve"> but we should keep in mind that the results are highly </w:t>
      </w:r>
      <w:r w:rsidR="00E6123E" w:rsidRPr="009A491F">
        <w:rPr>
          <w:sz w:val="22"/>
          <w:szCs w:val="22"/>
        </w:rPr>
        <w:t>affected</w:t>
      </w:r>
      <w:r w:rsidR="00002A25" w:rsidRPr="009A491F">
        <w:rPr>
          <w:sz w:val="22"/>
          <w:szCs w:val="22"/>
        </w:rPr>
        <w:t xml:space="preserve"> by the folds we chose randomly and by the ran</w:t>
      </w:r>
      <w:r w:rsidR="00707898" w:rsidRPr="009A491F">
        <w:rPr>
          <w:sz w:val="22"/>
          <w:szCs w:val="22"/>
        </w:rPr>
        <w:t>d</w:t>
      </w:r>
      <w:r w:rsidR="00002A25" w:rsidRPr="009A491F">
        <w:rPr>
          <w:sz w:val="22"/>
          <w:szCs w:val="22"/>
        </w:rPr>
        <w:t xml:space="preserve">om nature of the resampling and </w:t>
      </w:r>
      <w:r w:rsidR="00195245" w:rsidRPr="009A491F">
        <w:rPr>
          <w:sz w:val="22"/>
          <w:szCs w:val="22"/>
        </w:rPr>
        <w:t xml:space="preserve">the </w:t>
      </w:r>
      <w:r w:rsidR="00002A25" w:rsidRPr="009A491F">
        <w:rPr>
          <w:sz w:val="22"/>
          <w:szCs w:val="22"/>
        </w:rPr>
        <w:t>classifier</w:t>
      </w:r>
      <w:r w:rsidR="00E6123E">
        <w:rPr>
          <w:sz w:val="22"/>
          <w:szCs w:val="22"/>
        </w:rPr>
        <w:t>s</w:t>
      </w:r>
      <w:r w:rsidR="00002A25" w:rsidRPr="009A491F">
        <w:rPr>
          <w:sz w:val="22"/>
          <w:szCs w:val="22"/>
        </w:rPr>
        <w:t>.</w:t>
      </w:r>
    </w:p>
    <w:p w14:paraId="65A68057" w14:textId="0AB7E326" w:rsidR="00E37137" w:rsidRDefault="00BA15A3" w:rsidP="001C2BB9">
      <w:pPr>
        <w:pStyle w:val="Heading1"/>
        <w:bidi w:val="0"/>
        <w:jc w:val="both"/>
        <w:rPr>
          <w:sz w:val="22"/>
          <w:szCs w:val="22"/>
        </w:rPr>
      </w:pPr>
      <w:r w:rsidRPr="009A491F">
        <w:rPr>
          <w:sz w:val="22"/>
          <w:szCs w:val="22"/>
        </w:rPr>
        <w:t>Results on given folds</w:t>
      </w:r>
    </w:p>
    <w:p w14:paraId="4B91DA8F" w14:textId="77777777" w:rsidR="001C2BB9" w:rsidRPr="001C2BB9" w:rsidRDefault="001C2BB9" w:rsidP="001C2BB9">
      <w:pPr>
        <w:bidi w:val="0"/>
      </w:pPr>
    </w:p>
    <w:p w14:paraId="15FE3F52" w14:textId="54905794" w:rsidR="00E37137" w:rsidRPr="009A491F" w:rsidRDefault="00E37137" w:rsidP="00E37137">
      <w:pPr>
        <w:bidi w:val="0"/>
        <w:rPr>
          <w:sz w:val="22"/>
          <w:szCs w:val="22"/>
        </w:rPr>
      </w:pPr>
      <w:r w:rsidRPr="009A491F">
        <w:rPr>
          <w:sz w:val="22"/>
          <w:szCs w:val="22"/>
        </w:rPr>
        <w:t xml:space="preserve">In this section we present the results on the folds we </w:t>
      </w:r>
      <w:r w:rsidR="00E6123E">
        <w:rPr>
          <w:sz w:val="22"/>
          <w:szCs w:val="22"/>
        </w:rPr>
        <w:t>w</w:t>
      </w:r>
      <w:r w:rsidRPr="009A491F">
        <w:rPr>
          <w:sz w:val="22"/>
          <w:szCs w:val="22"/>
        </w:rPr>
        <w:t xml:space="preserve">ere given in the beginning of the semester. Those results are very sensitive to the </w:t>
      </w:r>
      <w:r w:rsidR="005B0963" w:rsidRPr="009A491F">
        <w:rPr>
          <w:sz w:val="22"/>
          <w:szCs w:val="22"/>
        </w:rPr>
        <w:t xml:space="preserve">inherent </w:t>
      </w:r>
      <w:r w:rsidRPr="009A491F">
        <w:rPr>
          <w:sz w:val="22"/>
          <w:szCs w:val="22"/>
        </w:rPr>
        <w:t>randomness</w:t>
      </w:r>
      <w:r w:rsidR="005B0963" w:rsidRPr="009A491F">
        <w:rPr>
          <w:sz w:val="22"/>
          <w:szCs w:val="22"/>
        </w:rPr>
        <w:t>.</w:t>
      </w:r>
    </w:p>
    <w:p w14:paraId="7EED28A2" w14:textId="22F3E76A" w:rsidR="005B0963" w:rsidRPr="009A491F" w:rsidRDefault="005B0963" w:rsidP="005B0963">
      <w:pPr>
        <w:bidi w:val="0"/>
        <w:rPr>
          <w:sz w:val="22"/>
          <w:szCs w:val="22"/>
          <w:u w:val="single"/>
        </w:rPr>
      </w:pPr>
      <w:r w:rsidRPr="009A491F">
        <w:rPr>
          <w:sz w:val="22"/>
          <w:szCs w:val="22"/>
          <w:u w:val="single"/>
        </w:rPr>
        <w:t xml:space="preserve">Task A </w:t>
      </w:r>
      <w:r w:rsidR="00FF3ABE">
        <w:rPr>
          <w:sz w:val="22"/>
          <w:szCs w:val="22"/>
          <w:u w:val="single"/>
        </w:rPr>
        <w:t>–</w:t>
      </w:r>
      <w:r w:rsidRPr="009A491F">
        <w:rPr>
          <w:sz w:val="22"/>
          <w:szCs w:val="22"/>
          <w:u w:val="single"/>
        </w:rPr>
        <w:t xml:space="preserve"> M</w:t>
      </w:r>
      <w:r w:rsidR="00FF3ABE">
        <w:rPr>
          <w:sz w:val="22"/>
          <w:szCs w:val="22"/>
          <w:u w:val="single"/>
        </w:rPr>
        <w:t xml:space="preserve">IMIC </w:t>
      </w:r>
      <w:r w:rsidRPr="009A491F">
        <w:rPr>
          <w:sz w:val="22"/>
          <w:szCs w:val="22"/>
          <w:u w:val="single"/>
        </w:rPr>
        <w:t>cross validation:</w:t>
      </w:r>
    </w:p>
    <w:p w14:paraId="5E6229B8" w14:textId="2DA9F29E" w:rsidR="005B0963" w:rsidRPr="009A491F" w:rsidRDefault="005B0963" w:rsidP="005B0963">
      <w:pPr>
        <w:bidi w:val="0"/>
        <w:rPr>
          <w:sz w:val="22"/>
          <w:szCs w:val="22"/>
        </w:rPr>
      </w:pPr>
      <w:r w:rsidRPr="009A491F">
        <w:rPr>
          <w:sz w:val="22"/>
          <w:szCs w:val="22"/>
        </w:rPr>
        <w:t>AUPRC – mean = 0.095, std = 0.03</w:t>
      </w:r>
    </w:p>
    <w:p w14:paraId="61F5B558" w14:textId="7F7277A9" w:rsidR="005B0963" w:rsidRPr="009A491F" w:rsidRDefault="005B0963" w:rsidP="005B0963">
      <w:pPr>
        <w:bidi w:val="0"/>
        <w:rPr>
          <w:sz w:val="22"/>
          <w:szCs w:val="22"/>
        </w:rPr>
      </w:pPr>
      <w:r w:rsidRPr="009A491F">
        <w:rPr>
          <w:sz w:val="22"/>
          <w:szCs w:val="22"/>
        </w:rPr>
        <w:t>AUROC – mean = 0.614, std = 0.06</w:t>
      </w:r>
    </w:p>
    <w:p w14:paraId="03645D9C" w14:textId="75D3F58B" w:rsidR="005B0963" w:rsidRPr="009A491F" w:rsidRDefault="005B0963" w:rsidP="005B0963">
      <w:pPr>
        <w:bidi w:val="0"/>
        <w:rPr>
          <w:sz w:val="22"/>
          <w:szCs w:val="22"/>
          <w:u w:val="single"/>
        </w:rPr>
      </w:pPr>
      <w:r w:rsidRPr="009A491F">
        <w:rPr>
          <w:sz w:val="22"/>
          <w:szCs w:val="22"/>
          <w:u w:val="single"/>
        </w:rPr>
        <w:t xml:space="preserve">Task A – </w:t>
      </w:r>
      <w:r w:rsidR="00FF3ABE" w:rsidRPr="009A491F">
        <w:rPr>
          <w:sz w:val="22"/>
          <w:szCs w:val="22"/>
          <w:u w:val="single"/>
        </w:rPr>
        <w:t>M</w:t>
      </w:r>
      <w:r w:rsidR="00FF3ABE">
        <w:rPr>
          <w:sz w:val="22"/>
          <w:szCs w:val="22"/>
          <w:u w:val="single"/>
        </w:rPr>
        <w:t xml:space="preserve">IMIC </w:t>
      </w:r>
      <w:r w:rsidRPr="009A491F">
        <w:rPr>
          <w:sz w:val="22"/>
          <w:szCs w:val="22"/>
          <w:u w:val="single"/>
        </w:rPr>
        <w:t xml:space="preserve">train, </w:t>
      </w:r>
      <w:r w:rsidR="00FA7DFE">
        <w:rPr>
          <w:sz w:val="22"/>
          <w:szCs w:val="22"/>
          <w:u w:val="single"/>
        </w:rPr>
        <w:t>eICU</w:t>
      </w:r>
      <w:r w:rsidRPr="009A491F">
        <w:rPr>
          <w:sz w:val="22"/>
          <w:szCs w:val="22"/>
          <w:u w:val="single"/>
        </w:rPr>
        <w:t xml:space="preserve"> test:</w:t>
      </w:r>
    </w:p>
    <w:p w14:paraId="06714C1B" w14:textId="57679F30" w:rsidR="00FB2E17" w:rsidRPr="009A491F" w:rsidRDefault="00FB2E17" w:rsidP="00D13D00">
      <w:pPr>
        <w:bidi w:val="0"/>
        <w:rPr>
          <w:sz w:val="22"/>
          <w:szCs w:val="22"/>
        </w:rPr>
      </w:pPr>
      <w:r w:rsidRPr="009A491F">
        <w:rPr>
          <w:sz w:val="22"/>
          <w:szCs w:val="22"/>
        </w:rPr>
        <w:t xml:space="preserve">AUPRC – mean = </w:t>
      </w:r>
      <w:r w:rsidR="00BC464C" w:rsidRPr="009A491F">
        <w:rPr>
          <w:sz w:val="22"/>
          <w:szCs w:val="22"/>
        </w:rPr>
        <w:t>0.29</w:t>
      </w:r>
    </w:p>
    <w:p w14:paraId="046088EB" w14:textId="62B47701" w:rsidR="00FB2E17" w:rsidRPr="009A491F" w:rsidRDefault="00FB2E17" w:rsidP="00D13D00">
      <w:pPr>
        <w:bidi w:val="0"/>
        <w:rPr>
          <w:sz w:val="22"/>
          <w:szCs w:val="22"/>
        </w:rPr>
      </w:pPr>
      <w:r w:rsidRPr="009A491F">
        <w:rPr>
          <w:sz w:val="22"/>
          <w:szCs w:val="22"/>
        </w:rPr>
        <w:t xml:space="preserve">AUROC – mean = </w:t>
      </w:r>
      <w:r w:rsidR="00BC464C" w:rsidRPr="009A491F">
        <w:rPr>
          <w:sz w:val="22"/>
          <w:szCs w:val="22"/>
        </w:rPr>
        <w:t>0.69</w:t>
      </w:r>
    </w:p>
    <w:p w14:paraId="4C39C289" w14:textId="4ADE1AB2" w:rsidR="005B0963" w:rsidRPr="009A491F" w:rsidRDefault="005B0963" w:rsidP="00D13D00">
      <w:pPr>
        <w:bidi w:val="0"/>
        <w:rPr>
          <w:sz w:val="22"/>
          <w:szCs w:val="22"/>
          <w:u w:val="single"/>
        </w:rPr>
      </w:pPr>
      <w:r w:rsidRPr="009A491F">
        <w:rPr>
          <w:sz w:val="22"/>
          <w:szCs w:val="22"/>
          <w:u w:val="single"/>
        </w:rPr>
        <w:t xml:space="preserve">Task B - </w:t>
      </w:r>
      <w:r w:rsidR="00FF3ABE" w:rsidRPr="009A491F">
        <w:rPr>
          <w:sz w:val="22"/>
          <w:szCs w:val="22"/>
          <w:u w:val="single"/>
        </w:rPr>
        <w:t>M</w:t>
      </w:r>
      <w:r w:rsidR="00FF3ABE">
        <w:rPr>
          <w:sz w:val="22"/>
          <w:szCs w:val="22"/>
          <w:u w:val="single"/>
        </w:rPr>
        <w:t xml:space="preserve">IMIC </w:t>
      </w:r>
      <w:r w:rsidRPr="009A491F">
        <w:rPr>
          <w:sz w:val="22"/>
          <w:szCs w:val="22"/>
          <w:u w:val="single"/>
        </w:rPr>
        <w:t>cross validation:</w:t>
      </w:r>
    </w:p>
    <w:p w14:paraId="222D2291" w14:textId="068F91F8" w:rsidR="005B0963" w:rsidRPr="009A491F" w:rsidRDefault="005B0963" w:rsidP="005B0963">
      <w:pPr>
        <w:bidi w:val="0"/>
        <w:rPr>
          <w:sz w:val="22"/>
          <w:szCs w:val="22"/>
        </w:rPr>
      </w:pPr>
      <w:r w:rsidRPr="009A491F">
        <w:rPr>
          <w:sz w:val="22"/>
          <w:szCs w:val="22"/>
        </w:rPr>
        <w:t>AUPRC – mean = 0.5</w:t>
      </w:r>
      <w:r w:rsidR="006E4389" w:rsidRPr="009A491F">
        <w:rPr>
          <w:sz w:val="22"/>
          <w:szCs w:val="22"/>
        </w:rPr>
        <w:t>49</w:t>
      </w:r>
      <w:r w:rsidRPr="009A491F">
        <w:rPr>
          <w:sz w:val="22"/>
          <w:szCs w:val="22"/>
        </w:rPr>
        <w:t>, std = 0.21</w:t>
      </w:r>
    </w:p>
    <w:p w14:paraId="2F596A27" w14:textId="40616002" w:rsidR="005B0963" w:rsidRPr="009A491F" w:rsidRDefault="005B0963" w:rsidP="00D13D00">
      <w:pPr>
        <w:bidi w:val="0"/>
        <w:rPr>
          <w:sz w:val="22"/>
          <w:szCs w:val="22"/>
        </w:rPr>
      </w:pPr>
      <w:r w:rsidRPr="009A491F">
        <w:rPr>
          <w:sz w:val="22"/>
          <w:szCs w:val="22"/>
        </w:rPr>
        <w:t>AUROC – mean = 0.7</w:t>
      </w:r>
      <w:r w:rsidR="006E4389" w:rsidRPr="009A491F">
        <w:rPr>
          <w:sz w:val="22"/>
          <w:szCs w:val="22"/>
        </w:rPr>
        <w:t>75</w:t>
      </w:r>
      <w:r w:rsidRPr="009A491F">
        <w:rPr>
          <w:sz w:val="22"/>
          <w:szCs w:val="22"/>
        </w:rPr>
        <w:t>, std = 0.12</w:t>
      </w:r>
    </w:p>
    <w:p w14:paraId="1AD8680E" w14:textId="77777777" w:rsidR="00FB2E17" w:rsidRPr="009A491F" w:rsidRDefault="00FB2E17" w:rsidP="005B0963">
      <w:pPr>
        <w:bidi w:val="0"/>
        <w:rPr>
          <w:sz w:val="22"/>
          <w:szCs w:val="22"/>
        </w:rPr>
      </w:pPr>
      <w:r w:rsidRPr="009A491F">
        <w:rPr>
          <w:sz w:val="22"/>
          <w:szCs w:val="22"/>
        </w:rPr>
        <w:t>In the following graphs we can see the improvement after each step.</w:t>
      </w:r>
    </w:p>
    <w:p w14:paraId="1505CCC2" w14:textId="5BD96543" w:rsidR="00FB2E17" w:rsidRPr="009A491F" w:rsidRDefault="00FB2E17" w:rsidP="00FB2E17">
      <w:pPr>
        <w:bidi w:val="0"/>
        <w:rPr>
          <w:sz w:val="22"/>
          <w:szCs w:val="22"/>
        </w:rPr>
      </w:pPr>
      <w:r w:rsidRPr="009A491F">
        <w:rPr>
          <w:sz w:val="22"/>
          <w:szCs w:val="22"/>
        </w:rPr>
        <w:t xml:space="preserve">For each task we show only the chosen classifier after each step: </w:t>
      </w:r>
      <w:r w:rsidR="00E6123E">
        <w:rPr>
          <w:sz w:val="22"/>
          <w:szCs w:val="22"/>
        </w:rPr>
        <w:t>F</w:t>
      </w:r>
      <w:r w:rsidRPr="009A491F">
        <w:rPr>
          <w:sz w:val="22"/>
          <w:szCs w:val="22"/>
        </w:rPr>
        <w:t xml:space="preserve">irst the basic classifier (blue), </w:t>
      </w:r>
      <w:r w:rsidR="00E6123E">
        <w:rPr>
          <w:sz w:val="22"/>
          <w:szCs w:val="22"/>
        </w:rPr>
        <w:t>second</w:t>
      </w:r>
      <w:r w:rsidRPr="009A491F">
        <w:rPr>
          <w:sz w:val="22"/>
          <w:szCs w:val="22"/>
        </w:rPr>
        <w:t xml:space="preserve"> the results after resampling the data (orange), th</w:t>
      </w:r>
      <w:r w:rsidR="00FA7DFE">
        <w:rPr>
          <w:sz w:val="22"/>
          <w:szCs w:val="22"/>
        </w:rPr>
        <w:t>e</w:t>
      </w:r>
      <w:r w:rsidRPr="009A491F">
        <w:rPr>
          <w:sz w:val="22"/>
          <w:szCs w:val="22"/>
        </w:rPr>
        <w:t xml:space="preserve">n after resampling and selecting features (green) and </w:t>
      </w:r>
      <w:r w:rsidR="00E6123E">
        <w:rPr>
          <w:sz w:val="22"/>
          <w:szCs w:val="22"/>
        </w:rPr>
        <w:t xml:space="preserve">finally the </w:t>
      </w:r>
      <w:r w:rsidRPr="009A491F">
        <w:rPr>
          <w:sz w:val="22"/>
          <w:szCs w:val="22"/>
        </w:rPr>
        <w:t xml:space="preserve">final classifier after resampling the data, selecting the </w:t>
      </w:r>
      <w:proofErr w:type="gramStart"/>
      <w:r w:rsidR="00E6123E" w:rsidRPr="009A491F">
        <w:rPr>
          <w:sz w:val="22"/>
          <w:szCs w:val="22"/>
        </w:rPr>
        <w:t>features</w:t>
      </w:r>
      <w:proofErr w:type="gramEnd"/>
      <w:r w:rsidRPr="009A491F">
        <w:rPr>
          <w:sz w:val="22"/>
          <w:szCs w:val="22"/>
        </w:rPr>
        <w:t xml:space="preserve"> and tuning the classifier’s parameters (red). </w:t>
      </w:r>
    </w:p>
    <w:p w14:paraId="723B77BC" w14:textId="77777777" w:rsidR="00710A5E" w:rsidRDefault="00710A5E" w:rsidP="00D13D00">
      <w:pPr>
        <w:bidi w:val="0"/>
        <w:rPr>
          <w:sz w:val="22"/>
          <w:szCs w:val="22"/>
        </w:rPr>
      </w:pPr>
    </w:p>
    <w:p w14:paraId="39B7BF7F" w14:textId="47CBD872" w:rsidR="00FB2E17" w:rsidRPr="009A491F" w:rsidRDefault="00710A5E" w:rsidP="00710A5E">
      <w:pPr>
        <w:bidi w:val="0"/>
        <w:rPr>
          <w:sz w:val="22"/>
          <w:szCs w:val="22"/>
        </w:rPr>
      </w:pPr>
      <w:r w:rsidRPr="009A491F">
        <w:rPr>
          <w:noProof/>
          <w:sz w:val="18"/>
          <w:szCs w:val="18"/>
        </w:rPr>
        <w:lastRenderedPageBreak/>
        <w:drawing>
          <wp:anchor distT="0" distB="0" distL="114300" distR="114300" simplePos="0" relativeHeight="251661312" behindDoc="0" locked="0" layoutInCell="1" allowOverlap="1" wp14:anchorId="4C59E7F5" wp14:editId="6CB71C76">
            <wp:simplePos x="0" y="0"/>
            <wp:positionH relativeFrom="column">
              <wp:posOffset>2854960</wp:posOffset>
            </wp:positionH>
            <wp:positionV relativeFrom="paragraph">
              <wp:posOffset>263525</wp:posOffset>
            </wp:positionV>
            <wp:extent cx="3145155" cy="2235835"/>
            <wp:effectExtent l="0" t="0" r="0" b="0"/>
            <wp:wrapSquare wrapText="bothSides"/>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5155" cy="2235835"/>
                    </a:xfrm>
                    <a:prstGeom prst="rect">
                      <a:avLst/>
                    </a:prstGeom>
                  </pic:spPr>
                </pic:pic>
              </a:graphicData>
            </a:graphic>
            <wp14:sizeRelH relativeFrom="page">
              <wp14:pctWidth>0</wp14:pctWidth>
            </wp14:sizeRelH>
            <wp14:sizeRelV relativeFrom="page">
              <wp14:pctHeight>0</wp14:pctHeight>
            </wp14:sizeRelV>
          </wp:anchor>
        </w:drawing>
      </w:r>
      <w:r w:rsidRPr="009A491F">
        <w:rPr>
          <w:noProof/>
          <w:sz w:val="18"/>
          <w:szCs w:val="18"/>
        </w:rPr>
        <w:drawing>
          <wp:anchor distT="0" distB="0" distL="114300" distR="114300" simplePos="0" relativeHeight="251660288" behindDoc="0" locked="0" layoutInCell="1" allowOverlap="1" wp14:anchorId="07AE7D6E" wp14:editId="3F5AC062">
            <wp:simplePos x="0" y="0"/>
            <wp:positionH relativeFrom="column">
              <wp:posOffset>-518160</wp:posOffset>
            </wp:positionH>
            <wp:positionV relativeFrom="paragraph">
              <wp:posOffset>258445</wp:posOffset>
            </wp:positionV>
            <wp:extent cx="3145155" cy="2254250"/>
            <wp:effectExtent l="0" t="0" r="0" b="0"/>
            <wp:wrapSquare wrapText="bothSides"/>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155" cy="2254250"/>
                    </a:xfrm>
                    <a:prstGeom prst="rect">
                      <a:avLst/>
                    </a:prstGeom>
                  </pic:spPr>
                </pic:pic>
              </a:graphicData>
            </a:graphic>
            <wp14:sizeRelH relativeFrom="page">
              <wp14:pctWidth>0</wp14:pctWidth>
            </wp14:sizeRelH>
            <wp14:sizeRelV relativeFrom="page">
              <wp14:pctHeight>0</wp14:pctHeight>
            </wp14:sizeRelV>
          </wp:anchor>
        </w:drawing>
      </w:r>
      <w:r w:rsidR="00FB2E17" w:rsidRPr="009A491F">
        <w:rPr>
          <w:sz w:val="22"/>
          <w:szCs w:val="22"/>
        </w:rPr>
        <w:t xml:space="preserve">Task A – </w:t>
      </w:r>
      <w:r w:rsidR="00FF3ABE">
        <w:rPr>
          <w:sz w:val="22"/>
          <w:szCs w:val="22"/>
        </w:rPr>
        <w:t>MIMIC</w:t>
      </w:r>
      <w:r w:rsidR="00FB2E17" w:rsidRPr="009A491F">
        <w:rPr>
          <w:sz w:val="22"/>
          <w:szCs w:val="22"/>
        </w:rPr>
        <w:t xml:space="preserve"> train, </w:t>
      </w:r>
      <w:r w:rsidR="00FF3ABE">
        <w:rPr>
          <w:sz w:val="22"/>
          <w:szCs w:val="22"/>
        </w:rPr>
        <w:t>MIMIC</w:t>
      </w:r>
      <w:r w:rsidR="00FF3ABE" w:rsidRPr="009A491F">
        <w:rPr>
          <w:sz w:val="22"/>
          <w:szCs w:val="22"/>
        </w:rPr>
        <w:t xml:space="preserve"> </w:t>
      </w:r>
      <w:r w:rsidR="00FB2E17" w:rsidRPr="009A491F">
        <w:rPr>
          <w:sz w:val="22"/>
          <w:szCs w:val="22"/>
        </w:rPr>
        <w:t>validation (one of the given folds):</w:t>
      </w:r>
    </w:p>
    <w:p w14:paraId="6388CA5F" w14:textId="6B667C57" w:rsidR="00EF7FB2" w:rsidRPr="009A491F" w:rsidRDefault="00EF7FB2" w:rsidP="00710A5E">
      <w:pPr>
        <w:bidi w:val="0"/>
        <w:spacing w:line="240" w:lineRule="auto"/>
        <w:jc w:val="center"/>
        <w:rPr>
          <w:sz w:val="22"/>
          <w:szCs w:val="22"/>
          <w:u w:val="single"/>
        </w:rPr>
      </w:pPr>
    </w:p>
    <w:p w14:paraId="165AA3B3" w14:textId="43CAF6E4" w:rsidR="002F47A9" w:rsidRPr="009A491F" w:rsidRDefault="00710A5E" w:rsidP="00710A5E">
      <w:pPr>
        <w:bidi w:val="0"/>
        <w:ind w:left="-1170" w:right="-694" w:firstLine="1170"/>
        <w:rPr>
          <w:sz w:val="22"/>
          <w:szCs w:val="22"/>
        </w:rPr>
      </w:pPr>
      <w:r w:rsidRPr="009A491F">
        <w:rPr>
          <w:noProof/>
          <w:sz w:val="18"/>
          <w:szCs w:val="18"/>
        </w:rPr>
        <w:drawing>
          <wp:anchor distT="0" distB="0" distL="114300" distR="114300" simplePos="0" relativeHeight="251659264" behindDoc="0" locked="0" layoutInCell="1" allowOverlap="1" wp14:anchorId="490E2B2A" wp14:editId="178CFE20">
            <wp:simplePos x="0" y="0"/>
            <wp:positionH relativeFrom="page">
              <wp:posOffset>3915138</wp:posOffset>
            </wp:positionH>
            <wp:positionV relativeFrom="paragraph">
              <wp:posOffset>258445</wp:posOffset>
            </wp:positionV>
            <wp:extent cx="3144564" cy="2258568"/>
            <wp:effectExtent l="0" t="0" r="0" b="8890"/>
            <wp:wrapSquare wrapText="bothSides"/>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4564" cy="2258568"/>
                    </a:xfrm>
                    <a:prstGeom prst="rect">
                      <a:avLst/>
                    </a:prstGeom>
                    <a:ln>
                      <a:noFill/>
                    </a:ln>
                  </pic:spPr>
                </pic:pic>
              </a:graphicData>
            </a:graphic>
            <wp14:sizeRelH relativeFrom="margin">
              <wp14:pctWidth>0</wp14:pctWidth>
            </wp14:sizeRelH>
            <wp14:sizeRelV relativeFrom="margin">
              <wp14:pctHeight>0</wp14:pctHeight>
            </wp14:sizeRelV>
          </wp:anchor>
        </w:drawing>
      </w:r>
      <w:r w:rsidRPr="009A491F">
        <w:rPr>
          <w:noProof/>
          <w:sz w:val="18"/>
          <w:szCs w:val="18"/>
        </w:rPr>
        <w:drawing>
          <wp:anchor distT="0" distB="0" distL="114300" distR="114300" simplePos="0" relativeHeight="251658240" behindDoc="0" locked="0" layoutInCell="1" allowOverlap="1" wp14:anchorId="6B707532" wp14:editId="75CA8FF9">
            <wp:simplePos x="0" y="0"/>
            <wp:positionH relativeFrom="margin">
              <wp:posOffset>-549910</wp:posOffset>
            </wp:positionH>
            <wp:positionV relativeFrom="paragraph">
              <wp:posOffset>247650</wp:posOffset>
            </wp:positionV>
            <wp:extent cx="3147695" cy="2261235"/>
            <wp:effectExtent l="0" t="0" r="0" b="5715"/>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7695" cy="2261235"/>
                    </a:xfrm>
                    <a:prstGeom prst="rect">
                      <a:avLst/>
                    </a:prstGeom>
                    <a:ln>
                      <a:noFill/>
                    </a:ln>
                  </pic:spPr>
                </pic:pic>
              </a:graphicData>
            </a:graphic>
            <wp14:sizeRelH relativeFrom="margin">
              <wp14:pctWidth>0</wp14:pctWidth>
            </wp14:sizeRelH>
            <wp14:sizeRelV relativeFrom="margin">
              <wp14:pctHeight>0</wp14:pctHeight>
            </wp14:sizeRelV>
          </wp:anchor>
        </w:drawing>
      </w:r>
      <w:r w:rsidR="00FB2E17" w:rsidRPr="009A491F">
        <w:rPr>
          <w:sz w:val="22"/>
          <w:szCs w:val="22"/>
        </w:rPr>
        <w:t xml:space="preserve">Task A – </w:t>
      </w:r>
      <w:r w:rsidR="00FF3ABE">
        <w:rPr>
          <w:sz w:val="22"/>
          <w:szCs w:val="22"/>
        </w:rPr>
        <w:t>MIMIC</w:t>
      </w:r>
      <w:r w:rsidR="00FF3ABE" w:rsidRPr="009A491F">
        <w:rPr>
          <w:sz w:val="22"/>
          <w:szCs w:val="22"/>
        </w:rPr>
        <w:t xml:space="preserve"> </w:t>
      </w:r>
      <w:r w:rsidR="00FB2E17" w:rsidRPr="009A491F">
        <w:rPr>
          <w:sz w:val="22"/>
          <w:szCs w:val="22"/>
        </w:rPr>
        <w:t>train, e</w:t>
      </w:r>
      <w:r w:rsidR="00E6123E">
        <w:rPr>
          <w:sz w:val="22"/>
          <w:szCs w:val="22"/>
        </w:rPr>
        <w:t>ICU</w:t>
      </w:r>
      <w:r w:rsidR="00FB2E17" w:rsidRPr="009A491F">
        <w:rPr>
          <w:sz w:val="22"/>
          <w:szCs w:val="22"/>
        </w:rPr>
        <w:t xml:space="preserve"> validation:</w:t>
      </w:r>
    </w:p>
    <w:p w14:paraId="346025EC" w14:textId="77777777" w:rsidR="001C2BB9" w:rsidRDefault="001C2BB9" w:rsidP="00DB6933">
      <w:pPr>
        <w:bidi w:val="0"/>
        <w:rPr>
          <w:sz w:val="22"/>
          <w:szCs w:val="22"/>
        </w:rPr>
      </w:pPr>
    </w:p>
    <w:p w14:paraId="7D80A281" w14:textId="5296C7B9" w:rsidR="00710A5E" w:rsidRDefault="00710A5E" w:rsidP="001C2BB9">
      <w:pPr>
        <w:bidi w:val="0"/>
        <w:rPr>
          <w:sz w:val="22"/>
          <w:szCs w:val="22"/>
        </w:rPr>
      </w:pPr>
      <w:r w:rsidRPr="009A491F">
        <w:rPr>
          <w:noProof/>
          <w:sz w:val="18"/>
          <w:szCs w:val="18"/>
        </w:rPr>
        <w:drawing>
          <wp:anchor distT="0" distB="0" distL="114300" distR="114300" simplePos="0" relativeHeight="251663360" behindDoc="0" locked="0" layoutInCell="1" allowOverlap="1" wp14:anchorId="093578FE" wp14:editId="70B9F969">
            <wp:simplePos x="0" y="0"/>
            <wp:positionH relativeFrom="column">
              <wp:posOffset>2849880</wp:posOffset>
            </wp:positionH>
            <wp:positionV relativeFrom="paragraph">
              <wp:posOffset>306070</wp:posOffset>
            </wp:positionV>
            <wp:extent cx="3140744" cy="2258568"/>
            <wp:effectExtent l="0" t="0" r="2540" b="8890"/>
            <wp:wrapSquare wrapText="bothSides"/>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0744" cy="2258568"/>
                    </a:xfrm>
                    <a:prstGeom prst="rect">
                      <a:avLst/>
                    </a:prstGeom>
                  </pic:spPr>
                </pic:pic>
              </a:graphicData>
            </a:graphic>
            <wp14:sizeRelH relativeFrom="page">
              <wp14:pctWidth>0</wp14:pctWidth>
            </wp14:sizeRelH>
            <wp14:sizeRelV relativeFrom="page">
              <wp14:pctHeight>0</wp14:pctHeight>
            </wp14:sizeRelV>
          </wp:anchor>
        </w:drawing>
      </w:r>
      <w:r w:rsidRPr="009A491F">
        <w:rPr>
          <w:noProof/>
          <w:sz w:val="18"/>
          <w:szCs w:val="18"/>
        </w:rPr>
        <w:drawing>
          <wp:anchor distT="0" distB="0" distL="114300" distR="114300" simplePos="0" relativeHeight="251662336" behindDoc="0" locked="0" layoutInCell="1" allowOverlap="1" wp14:anchorId="055149DA" wp14:editId="1696E728">
            <wp:simplePos x="0" y="0"/>
            <wp:positionH relativeFrom="column">
              <wp:posOffset>-523240</wp:posOffset>
            </wp:positionH>
            <wp:positionV relativeFrom="paragraph">
              <wp:posOffset>300990</wp:posOffset>
            </wp:positionV>
            <wp:extent cx="3145536" cy="2268830"/>
            <wp:effectExtent l="0" t="0" r="0" b="0"/>
            <wp:wrapSquare wrapText="bothSides"/>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5536" cy="2268830"/>
                    </a:xfrm>
                    <a:prstGeom prst="rect">
                      <a:avLst/>
                    </a:prstGeom>
                  </pic:spPr>
                </pic:pic>
              </a:graphicData>
            </a:graphic>
            <wp14:sizeRelH relativeFrom="page">
              <wp14:pctWidth>0</wp14:pctWidth>
            </wp14:sizeRelH>
            <wp14:sizeRelV relativeFrom="page">
              <wp14:pctHeight>0</wp14:pctHeight>
            </wp14:sizeRelV>
          </wp:anchor>
        </w:drawing>
      </w:r>
      <w:r w:rsidR="00DB6933" w:rsidRPr="009A491F">
        <w:rPr>
          <w:sz w:val="22"/>
          <w:szCs w:val="22"/>
        </w:rPr>
        <w:t xml:space="preserve">Task B – </w:t>
      </w:r>
      <w:r w:rsidR="00FF3ABE">
        <w:rPr>
          <w:sz w:val="22"/>
          <w:szCs w:val="22"/>
        </w:rPr>
        <w:t>MIMIC</w:t>
      </w:r>
      <w:r w:rsidR="00FF3ABE" w:rsidRPr="009A491F">
        <w:rPr>
          <w:sz w:val="22"/>
          <w:szCs w:val="22"/>
        </w:rPr>
        <w:t xml:space="preserve"> </w:t>
      </w:r>
      <w:r w:rsidR="00DB6933" w:rsidRPr="009A491F">
        <w:rPr>
          <w:sz w:val="22"/>
          <w:szCs w:val="22"/>
        </w:rPr>
        <w:t xml:space="preserve">train, </w:t>
      </w:r>
      <w:r w:rsidR="00FF3ABE">
        <w:rPr>
          <w:sz w:val="22"/>
          <w:szCs w:val="22"/>
        </w:rPr>
        <w:t>MIMIC</w:t>
      </w:r>
      <w:r w:rsidR="00FF3ABE" w:rsidRPr="009A491F">
        <w:rPr>
          <w:sz w:val="22"/>
          <w:szCs w:val="22"/>
        </w:rPr>
        <w:t xml:space="preserve"> </w:t>
      </w:r>
      <w:r w:rsidR="00DB6933" w:rsidRPr="009A491F">
        <w:rPr>
          <w:sz w:val="22"/>
          <w:szCs w:val="22"/>
        </w:rPr>
        <w:t>validation (one of the given folds):</w:t>
      </w:r>
    </w:p>
    <w:p w14:paraId="7D78EE3A" w14:textId="43DD2319" w:rsidR="001C2BB9" w:rsidRDefault="001C2BB9" w:rsidP="001C2BB9">
      <w:pPr>
        <w:bidi w:val="0"/>
        <w:rPr>
          <w:sz w:val="22"/>
          <w:szCs w:val="22"/>
        </w:rPr>
      </w:pPr>
    </w:p>
    <w:p w14:paraId="15983BFE" w14:textId="77777777" w:rsidR="00C773B2" w:rsidRPr="001C2BB9" w:rsidRDefault="00C773B2" w:rsidP="00C773B2">
      <w:pPr>
        <w:bidi w:val="0"/>
        <w:rPr>
          <w:sz w:val="22"/>
          <w:szCs w:val="22"/>
        </w:rPr>
      </w:pPr>
    </w:p>
    <w:p w14:paraId="0C1FF8E3" w14:textId="0E696CD3" w:rsidR="00661556" w:rsidRDefault="00661556" w:rsidP="00710A5E">
      <w:pPr>
        <w:pStyle w:val="Heading1"/>
        <w:bidi w:val="0"/>
        <w:jc w:val="both"/>
        <w:rPr>
          <w:sz w:val="28"/>
          <w:szCs w:val="28"/>
        </w:rPr>
      </w:pPr>
      <w:r w:rsidRPr="009A491F">
        <w:rPr>
          <w:sz w:val="28"/>
          <w:szCs w:val="28"/>
        </w:rPr>
        <w:lastRenderedPageBreak/>
        <w:t>Discussion</w:t>
      </w:r>
    </w:p>
    <w:p w14:paraId="18822102" w14:textId="77777777" w:rsidR="00E6123E" w:rsidRPr="00E6123E" w:rsidRDefault="00E6123E" w:rsidP="00E6123E">
      <w:pPr>
        <w:bidi w:val="0"/>
      </w:pPr>
    </w:p>
    <w:p w14:paraId="3525BD4A" w14:textId="2E751A08" w:rsidR="00E6123E" w:rsidRDefault="00E6123E" w:rsidP="00E6123E">
      <w:pPr>
        <w:bidi w:val="0"/>
        <w:jc w:val="both"/>
        <w:rPr>
          <w:sz w:val="22"/>
          <w:szCs w:val="22"/>
        </w:rPr>
      </w:pPr>
      <w:r>
        <w:rPr>
          <w:sz w:val="22"/>
          <w:szCs w:val="22"/>
        </w:rPr>
        <w:t>As emphasized through the models and results sections, the high variance of the models limits the accuracy of the chosen methods and parameters.</w:t>
      </w:r>
    </w:p>
    <w:p w14:paraId="03DB978E" w14:textId="66BF6593" w:rsidR="00E6123E" w:rsidRDefault="00E6123E" w:rsidP="00E6123E">
      <w:pPr>
        <w:bidi w:val="0"/>
        <w:jc w:val="both"/>
        <w:rPr>
          <w:sz w:val="22"/>
          <w:szCs w:val="22"/>
        </w:rPr>
      </w:pPr>
      <w:r>
        <w:rPr>
          <w:sz w:val="22"/>
          <w:szCs w:val="22"/>
        </w:rPr>
        <w:t xml:space="preserve">Another issue the pipelined decision-making raises is using the same data for all the stages. It might lead to bias in our evaluation scores: the decisions are made using all the data (averaged over different folds), so there is a leak of information from the </w:t>
      </w:r>
      <w:r w:rsidR="00DF28EB">
        <w:rPr>
          <w:sz w:val="22"/>
          <w:szCs w:val="22"/>
        </w:rPr>
        <w:t>one phase to another</w:t>
      </w:r>
      <w:r>
        <w:rPr>
          <w:sz w:val="22"/>
          <w:szCs w:val="22"/>
        </w:rPr>
        <w:t>. The chosen methods of the previous phases of the pipeline are chosen based on the current phase’s training set and validation set.</w:t>
      </w:r>
      <w:r>
        <w:rPr>
          <w:color w:val="FF0000"/>
          <w:sz w:val="22"/>
          <w:szCs w:val="22"/>
        </w:rPr>
        <w:t xml:space="preserve"> </w:t>
      </w:r>
      <w:r>
        <w:rPr>
          <w:sz w:val="22"/>
          <w:szCs w:val="22"/>
        </w:rPr>
        <w:t>We’ve decided that in the tradeoff between dividing the data between the different decisions (resampling method, feature selection, etc.) and giving the estimators a sufficient amount of data to tarin and evaluate on, we tend to prefer the latter.</w:t>
      </w:r>
    </w:p>
    <w:p w14:paraId="44FB7159" w14:textId="3515A70A" w:rsidR="00A71D4A" w:rsidRDefault="00DF28EB" w:rsidP="00E6123E">
      <w:pPr>
        <w:bidi w:val="0"/>
        <w:jc w:val="both"/>
        <w:rPr>
          <w:sz w:val="22"/>
          <w:szCs w:val="22"/>
        </w:rPr>
      </w:pPr>
      <w:r>
        <w:rPr>
          <w:sz w:val="22"/>
          <w:szCs w:val="22"/>
        </w:rPr>
        <w:t>Moreover,</w:t>
      </w:r>
      <w:r w:rsidR="00E6123E">
        <w:rPr>
          <w:sz w:val="22"/>
          <w:szCs w:val="22"/>
        </w:rPr>
        <w:t xml:space="preserve"> the order of the decision making has a great influence on the results and if we changed this </w:t>
      </w:r>
      <w:r>
        <w:rPr>
          <w:sz w:val="22"/>
          <w:szCs w:val="22"/>
        </w:rPr>
        <w:t>order,</w:t>
      </w:r>
      <w:r w:rsidR="00E6123E">
        <w:rPr>
          <w:sz w:val="22"/>
          <w:szCs w:val="22"/>
        </w:rPr>
        <w:t xml:space="preserve"> it might </w:t>
      </w:r>
      <w:r>
        <w:rPr>
          <w:sz w:val="22"/>
          <w:szCs w:val="22"/>
        </w:rPr>
        <w:t xml:space="preserve">have </w:t>
      </w:r>
      <w:r w:rsidR="00E6123E">
        <w:rPr>
          <w:sz w:val="22"/>
          <w:szCs w:val="22"/>
        </w:rPr>
        <w:t>had an impact on the decisions we took and the results.</w:t>
      </w:r>
    </w:p>
    <w:p w14:paraId="01FE62A0" w14:textId="069986DB" w:rsidR="00DF28EB" w:rsidRDefault="00DF28EB" w:rsidP="00DF28EB">
      <w:pPr>
        <w:bidi w:val="0"/>
        <w:jc w:val="both"/>
        <w:rPr>
          <w:sz w:val="22"/>
          <w:szCs w:val="22"/>
        </w:rPr>
      </w:pPr>
      <w:r>
        <w:rPr>
          <w:sz w:val="22"/>
          <w:szCs w:val="22"/>
        </w:rPr>
        <w:t xml:space="preserve">We have learned </w:t>
      </w:r>
      <w:r w:rsidR="000E232C">
        <w:rPr>
          <w:sz w:val="22"/>
          <w:szCs w:val="22"/>
        </w:rPr>
        <w:t xml:space="preserve">to value the importance of parameter tuning and we were encountered with </w:t>
      </w:r>
      <w:r>
        <w:rPr>
          <w:sz w:val="22"/>
          <w:szCs w:val="22"/>
        </w:rPr>
        <w:t>many new algorithms and methods to handle class-imbalancing</w:t>
      </w:r>
      <w:r w:rsidR="000E232C">
        <w:rPr>
          <w:sz w:val="22"/>
          <w:szCs w:val="22"/>
        </w:rPr>
        <w:t xml:space="preserve"> and</w:t>
      </w:r>
      <w:r>
        <w:rPr>
          <w:sz w:val="22"/>
          <w:szCs w:val="22"/>
        </w:rPr>
        <w:t xml:space="preserve"> handle with a small amount of data. </w:t>
      </w:r>
    </w:p>
    <w:p w14:paraId="4AD72F23" w14:textId="3C3838AB" w:rsidR="003C3216" w:rsidRDefault="003C3216" w:rsidP="003C3216">
      <w:pPr>
        <w:bidi w:val="0"/>
        <w:jc w:val="both"/>
        <w:rPr>
          <w:sz w:val="22"/>
          <w:szCs w:val="22"/>
        </w:rPr>
      </w:pPr>
    </w:p>
    <w:p w14:paraId="53E2C1A0" w14:textId="3D2AF83C" w:rsidR="003C3216" w:rsidRDefault="003C3216" w:rsidP="003C3216">
      <w:pPr>
        <w:bidi w:val="0"/>
        <w:jc w:val="both"/>
        <w:rPr>
          <w:sz w:val="22"/>
          <w:szCs w:val="22"/>
        </w:rPr>
      </w:pPr>
    </w:p>
    <w:p w14:paraId="3481D8DC" w14:textId="33C71F76" w:rsidR="003C3216" w:rsidRDefault="003C3216" w:rsidP="003C3216">
      <w:pPr>
        <w:bidi w:val="0"/>
        <w:jc w:val="both"/>
        <w:rPr>
          <w:sz w:val="22"/>
          <w:szCs w:val="22"/>
        </w:rPr>
      </w:pPr>
    </w:p>
    <w:p w14:paraId="0AD8715D" w14:textId="2C81C026" w:rsidR="003C3216" w:rsidRDefault="003C3216" w:rsidP="003C3216">
      <w:pPr>
        <w:pStyle w:val="Heading1"/>
        <w:bidi w:val="0"/>
        <w:jc w:val="both"/>
        <w:rPr>
          <w:sz w:val="28"/>
          <w:szCs w:val="28"/>
        </w:rPr>
      </w:pPr>
    </w:p>
    <w:p w14:paraId="08B53099" w14:textId="2A16194D" w:rsidR="003C3216" w:rsidRDefault="003C3216" w:rsidP="003C3216">
      <w:pPr>
        <w:bidi w:val="0"/>
      </w:pPr>
    </w:p>
    <w:p w14:paraId="2CD56FE6" w14:textId="133284A1" w:rsidR="003C3216" w:rsidRDefault="003C3216" w:rsidP="003C3216">
      <w:pPr>
        <w:bidi w:val="0"/>
      </w:pPr>
    </w:p>
    <w:p w14:paraId="1416BF33" w14:textId="0C4244CF" w:rsidR="003C3216" w:rsidRDefault="003C3216" w:rsidP="003C3216">
      <w:pPr>
        <w:bidi w:val="0"/>
      </w:pPr>
    </w:p>
    <w:p w14:paraId="65568241" w14:textId="42CFD546" w:rsidR="00C773B2" w:rsidRDefault="00C773B2" w:rsidP="00C773B2">
      <w:pPr>
        <w:bidi w:val="0"/>
      </w:pPr>
    </w:p>
    <w:p w14:paraId="3A35BA38" w14:textId="3A35BD60" w:rsidR="00C773B2" w:rsidRDefault="00C773B2" w:rsidP="00C773B2">
      <w:pPr>
        <w:bidi w:val="0"/>
      </w:pPr>
    </w:p>
    <w:p w14:paraId="3AAEED35" w14:textId="63CEE238" w:rsidR="00C773B2" w:rsidRDefault="00C773B2" w:rsidP="00C773B2">
      <w:pPr>
        <w:bidi w:val="0"/>
      </w:pPr>
    </w:p>
    <w:p w14:paraId="12C961A0" w14:textId="52B30473" w:rsidR="00C773B2" w:rsidRDefault="00C773B2" w:rsidP="00C773B2">
      <w:pPr>
        <w:bidi w:val="0"/>
      </w:pPr>
    </w:p>
    <w:p w14:paraId="38BE9B00" w14:textId="034D2612" w:rsidR="00C773B2" w:rsidRDefault="00C773B2" w:rsidP="00C773B2">
      <w:pPr>
        <w:bidi w:val="0"/>
      </w:pPr>
    </w:p>
    <w:p w14:paraId="41BA3690" w14:textId="1FCC0ABC" w:rsidR="00C773B2" w:rsidRDefault="00C773B2" w:rsidP="00C773B2">
      <w:pPr>
        <w:bidi w:val="0"/>
      </w:pPr>
    </w:p>
    <w:p w14:paraId="71C47F4C" w14:textId="1A547EDF" w:rsidR="00C773B2" w:rsidRDefault="00C773B2" w:rsidP="00C773B2">
      <w:pPr>
        <w:bidi w:val="0"/>
      </w:pPr>
    </w:p>
    <w:p w14:paraId="3693F905" w14:textId="65C4FDA5" w:rsidR="00C773B2" w:rsidRDefault="00C773B2" w:rsidP="00C773B2">
      <w:pPr>
        <w:bidi w:val="0"/>
      </w:pPr>
    </w:p>
    <w:p w14:paraId="5143920F" w14:textId="2847319A" w:rsidR="00C773B2" w:rsidRDefault="00C773B2" w:rsidP="00C773B2">
      <w:pPr>
        <w:bidi w:val="0"/>
      </w:pPr>
    </w:p>
    <w:p w14:paraId="4E46A6DA" w14:textId="077BE519" w:rsidR="00C773B2" w:rsidRDefault="00C773B2" w:rsidP="00C773B2">
      <w:pPr>
        <w:bidi w:val="0"/>
      </w:pPr>
    </w:p>
    <w:p w14:paraId="371092C6" w14:textId="11DB9398" w:rsidR="00C773B2" w:rsidRDefault="00C773B2" w:rsidP="00C773B2">
      <w:pPr>
        <w:bidi w:val="0"/>
      </w:pPr>
    </w:p>
    <w:p w14:paraId="2FB9E3A5" w14:textId="77777777" w:rsidR="00C773B2" w:rsidRPr="003C3216" w:rsidRDefault="00C773B2" w:rsidP="00C773B2">
      <w:pPr>
        <w:bidi w:val="0"/>
      </w:pPr>
    </w:p>
    <w:p w14:paraId="790EB885" w14:textId="7E1CC3DB" w:rsidR="003C3216" w:rsidRDefault="003C3216" w:rsidP="003C3216">
      <w:pPr>
        <w:pStyle w:val="Heading1"/>
        <w:bidi w:val="0"/>
        <w:jc w:val="both"/>
        <w:rPr>
          <w:sz w:val="28"/>
          <w:szCs w:val="28"/>
          <w:rtl/>
        </w:rPr>
      </w:pPr>
      <w:r w:rsidRPr="003C3216">
        <w:rPr>
          <w:sz w:val="28"/>
          <w:szCs w:val="28"/>
        </w:rPr>
        <w:lastRenderedPageBreak/>
        <w:t>References</w:t>
      </w:r>
    </w:p>
    <w:p w14:paraId="3092A7CA" w14:textId="053BB459" w:rsidR="005F5307" w:rsidRDefault="005F5307" w:rsidP="005F5307">
      <w:pPr>
        <w:bidi w:val="0"/>
        <w:rPr>
          <w:rtl/>
        </w:rPr>
      </w:pPr>
    </w:p>
    <w:p w14:paraId="5E826424" w14:textId="39045179" w:rsidR="005F5307" w:rsidRDefault="005F5307" w:rsidP="005F5307">
      <w:pPr>
        <w:bidi w:val="0"/>
      </w:pPr>
      <w:r>
        <w:t xml:space="preserve">[1] </w:t>
      </w:r>
      <w:r w:rsidR="00C5716A" w:rsidRPr="00C5716A">
        <w:t>Johnson, A., Pollard, T., Shen, L. et al. MIMIC-III, a freely accessible critical care database. Sci Data 3, 160035 (2016). https://doi.org/10.1038/sdata.2016.35</w:t>
      </w:r>
    </w:p>
    <w:p w14:paraId="60B021A0" w14:textId="61DE7E98" w:rsidR="005F5307" w:rsidRDefault="005F5307" w:rsidP="005F5307">
      <w:pPr>
        <w:bidi w:val="0"/>
      </w:pPr>
      <w:r>
        <w:t>[2]</w:t>
      </w:r>
      <w:r w:rsidR="00C5716A">
        <w:t xml:space="preserve"> </w:t>
      </w:r>
      <w:r w:rsidR="00C5716A" w:rsidRPr="00C5716A">
        <w:t>Pollard, T., Johnson, A., Raffa, J. et al. The eICU Collaborative Research Database, a freely available multi-center database for critical care research. Sci Data 5, 180178 (2018). https://doi.org/10.1038/sdata.2018.178</w:t>
      </w:r>
    </w:p>
    <w:p w14:paraId="7485D59A" w14:textId="503DF86C" w:rsidR="005F5307" w:rsidRDefault="005F5307" w:rsidP="005F5307">
      <w:pPr>
        <w:bidi w:val="0"/>
      </w:pPr>
      <w:r>
        <w:t>[3]</w:t>
      </w:r>
      <w:r w:rsidR="00AB0BDF">
        <w:t xml:space="preserve"> </w:t>
      </w:r>
      <w:r w:rsidR="00AB0BDF" w:rsidRPr="00AB0BDF">
        <w:t>Jerez, José M., et al. "Missing data imputation using statistical and machine learning methods in a real breast cancer problem." Artificial intelligence in medicine 50.2 (2010): 105-115.</w:t>
      </w:r>
    </w:p>
    <w:p w14:paraId="1F25DF29" w14:textId="3CA2893D" w:rsidR="005F5307" w:rsidRDefault="005F5307" w:rsidP="005F5307">
      <w:pPr>
        <w:bidi w:val="0"/>
      </w:pPr>
      <w:r>
        <w:t>[4]</w:t>
      </w:r>
      <w:r w:rsidR="00AB0BDF">
        <w:t xml:space="preserve"> </w:t>
      </w:r>
      <w:r w:rsidR="00AB0BDF" w:rsidRPr="00AB0BDF">
        <w:t xml:space="preserve">Fan, Wei, et al. "AdaCost: misclassification cost-sensitive boosting." </w:t>
      </w:r>
      <w:proofErr w:type="spellStart"/>
      <w:r w:rsidR="00AB0BDF" w:rsidRPr="00AB0BDF">
        <w:t>Icml</w:t>
      </w:r>
      <w:proofErr w:type="spellEnd"/>
      <w:r w:rsidR="00AB0BDF" w:rsidRPr="00AB0BDF">
        <w:t>. Vol. 99. 1999.</w:t>
      </w:r>
      <w:r w:rsidR="00AB0BDF" w:rsidRPr="00AB0BDF">
        <w:rPr>
          <w:rFonts w:cs="Arial"/>
          <w:rtl/>
        </w:rPr>
        <w:t>‏</w:t>
      </w:r>
    </w:p>
    <w:p w14:paraId="5CC0EA08" w14:textId="30873710" w:rsidR="005F5307" w:rsidRDefault="005F5307" w:rsidP="005F5307">
      <w:pPr>
        <w:bidi w:val="0"/>
      </w:pPr>
      <w:r>
        <w:t>[5]</w:t>
      </w:r>
      <w:r w:rsidR="00AB0BDF">
        <w:t xml:space="preserve"> </w:t>
      </w:r>
      <w:r w:rsidR="00AB0BDF" w:rsidRPr="00AB0BDF">
        <w:t>Sun, Yanmin, Andrew KC Wong, and Mohamed S. Kamel. "Classification of imbalanced data: A review." International journal of pattern recognition and artificial intelligence 23.04 (2009): 687-719.</w:t>
      </w:r>
      <w:r w:rsidR="00AB0BDF" w:rsidRPr="00AB0BDF">
        <w:rPr>
          <w:rFonts w:cs="Arial"/>
          <w:rtl/>
        </w:rPr>
        <w:t>‏</w:t>
      </w:r>
    </w:p>
    <w:p w14:paraId="747D411B" w14:textId="54F5D159" w:rsidR="005F5307" w:rsidRDefault="005F5307" w:rsidP="005F5307">
      <w:pPr>
        <w:bidi w:val="0"/>
      </w:pPr>
      <w:r>
        <w:t>[6]</w:t>
      </w:r>
      <w:r w:rsidR="00AB0BDF">
        <w:t xml:space="preserve"> </w:t>
      </w:r>
      <w:r w:rsidR="00AB0BDF" w:rsidRPr="00AB0BDF">
        <w:t>https://github.com/joelprince25/adacost</w:t>
      </w:r>
    </w:p>
    <w:p w14:paraId="3B614253" w14:textId="5F92AB55" w:rsidR="005F5307" w:rsidRDefault="005F5307" w:rsidP="005F5307">
      <w:pPr>
        <w:bidi w:val="0"/>
      </w:pPr>
      <w:r>
        <w:t>[7]</w:t>
      </w:r>
      <w:r w:rsidR="00EC12DD">
        <w:t xml:space="preserve"> </w:t>
      </w:r>
      <w:proofErr w:type="spellStart"/>
      <w:r w:rsidR="00EC12DD" w:rsidRPr="00EC12DD">
        <w:t>Laurikkala</w:t>
      </w:r>
      <w:proofErr w:type="spellEnd"/>
      <w:r w:rsidR="00EC12DD" w:rsidRPr="00EC12DD">
        <w:t>, Jorma. "Improving identification of difficult small classes by balancing class distribution." Conference on Artificial Intelligence in Medicine in Europe. Springer, Berlin, Heidelberg, 2001.</w:t>
      </w:r>
      <w:r w:rsidR="00EC12DD" w:rsidRPr="00EC12DD">
        <w:rPr>
          <w:rFonts w:cs="Arial"/>
          <w:rtl/>
        </w:rPr>
        <w:t>‏</w:t>
      </w:r>
    </w:p>
    <w:p w14:paraId="7D72C22B" w14:textId="376F3A20" w:rsidR="005F5307" w:rsidRDefault="005F5307" w:rsidP="005F5307">
      <w:pPr>
        <w:bidi w:val="0"/>
      </w:pPr>
      <w:r>
        <w:t xml:space="preserve">[8] </w:t>
      </w:r>
      <w:r w:rsidR="00036EE6" w:rsidRPr="00036EE6">
        <w:t>Chawla, Nitesh V. "Data mining for imbalanced datasets: An overview." Data mining and knowledge discovery handbook (2009): 875-886.</w:t>
      </w:r>
      <w:r w:rsidR="00036EE6" w:rsidRPr="00036EE6">
        <w:rPr>
          <w:rFonts w:cs="Arial"/>
          <w:rtl/>
        </w:rPr>
        <w:t>‏‏</w:t>
      </w:r>
    </w:p>
    <w:p w14:paraId="3D1DEC9D" w14:textId="73571BEE" w:rsidR="005F5307" w:rsidRDefault="005F5307" w:rsidP="005F5307">
      <w:pPr>
        <w:bidi w:val="0"/>
      </w:pPr>
      <w:r>
        <w:t>[9]</w:t>
      </w:r>
      <w:r w:rsidR="00A3062E">
        <w:t xml:space="preserve"> </w:t>
      </w:r>
      <w:r w:rsidR="00A3062E" w:rsidRPr="00A3062E">
        <w:t>Fu, Guang-Hui, et al. "Stable variable selection of class-imbalanced data with precision-recall criterion." Chemometrics and Intelligent Laboratory Systems 171 (2017): 241-250.</w:t>
      </w:r>
      <w:r w:rsidR="00A3062E" w:rsidRPr="00A3062E">
        <w:rPr>
          <w:rFonts w:cs="Arial"/>
          <w:rtl/>
        </w:rPr>
        <w:t>‏</w:t>
      </w:r>
    </w:p>
    <w:p w14:paraId="031694E9" w14:textId="79E80F69" w:rsidR="005F5307" w:rsidRDefault="005F5307" w:rsidP="005F5307">
      <w:pPr>
        <w:bidi w:val="0"/>
      </w:pPr>
      <w:r>
        <w:t>[10]</w:t>
      </w:r>
      <w:r w:rsidR="00B34308">
        <w:t xml:space="preserve"> </w:t>
      </w:r>
      <w:hyperlink r:id="rId14" w:anchor="sklearn-ensemble-randomforestclassifier" w:history="1">
        <w:r w:rsidR="00B34308" w:rsidRPr="00734950">
          <w:rPr>
            <w:rStyle w:val="Hyperlink"/>
          </w:rPr>
          <w:t>https://scikit-learn.org/stable/modules/generated/sklearn.ensemble.RandomForestClassifier.html#sklearn-ensemble-randomforestclassifier</w:t>
        </w:r>
      </w:hyperlink>
      <w:r w:rsidR="00B34308">
        <w:t xml:space="preserve"> </w:t>
      </w:r>
    </w:p>
    <w:p w14:paraId="07FB1CC0" w14:textId="246D7510" w:rsidR="005F5307" w:rsidRDefault="005F5307" w:rsidP="005F5307">
      <w:pPr>
        <w:bidi w:val="0"/>
      </w:pPr>
      <w:r>
        <w:t>[11]</w:t>
      </w:r>
      <w:r w:rsidR="00B36C94">
        <w:t xml:space="preserve"> </w:t>
      </w:r>
      <w:hyperlink r:id="rId15" w:anchor="sklearn.metrics.average_precision_score" w:history="1">
        <w:r w:rsidR="00B36C94" w:rsidRPr="00734950">
          <w:rPr>
            <w:rStyle w:val="Hyperlink"/>
          </w:rPr>
          <w:t>https://scikit-learn.org/stable/modules/generated/sklearn.metrics.average_precision_score.html#sklearn.metrics.average_precision_score</w:t>
        </w:r>
      </w:hyperlink>
      <w:r w:rsidR="00B36C94">
        <w:t xml:space="preserve"> </w:t>
      </w:r>
    </w:p>
    <w:p w14:paraId="615A2484" w14:textId="766E69C4" w:rsidR="005F5307" w:rsidRPr="005F5307" w:rsidRDefault="005F5307" w:rsidP="005F5307">
      <w:pPr>
        <w:bidi w:val="0"/>
      </w:pPr>
      <w:r>
        <w:t xml:space="preserve">[12] </w:t>
      </w:r>
      <w:r w:rsidRPr="005F5307">
        <w:t xml:space="preserve">Ozenne, Brice, Fabien </w:t>
      </w:r>
      <w:proofErr w:type="spellStart"/>
      <w:r w:rsidRPr="005F5307">
        <w:t>Subtil</w:t>
      </w:r>
      <w:proofErr w:type="spellEnd"/>
      <w:r w:rsidRPr="005F5307">
        <w:t xml:space="preserve">, and Delphine </w:t>
      </w:r>
      <w:proofErr w:type="spellStart"/>
      <w:r w:rsidRPr="005F5307">
        <w:t>Maucort</w:t>
      </w:r>
      <w:proofErr w:type="spellEnd"/>
      <w:r w:rsidRPr="005F5307">
        <w:t>-Boulch. "The precision–recall curve overcame the optimism of the receiver operating characteristic curve in rare diseases." Journal of clinical epidemiology 68.8 (2015): 855-859.</w:t>
      </w:r>
      <w:r w:rsidRPr="005F5307">
        <w:rPr>
          <w:rFonts w:cs="Arial"/>
          <w:rtl/>
        </w:rPr>
        <w:t>‏</w:t>
      </w:r>
    </w:p>
    <w:sectPr w:rsidR="005F5307" w:rsidRPr="005F5307" w:rsidSect="0022450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98A8" w14:textId="77777777" w:rsidR="009E10E9" w:rsidRDefault="009E10E9" w:rsidP="00D74131">
      <w:pPr>
        <w:spacing w:after="0" w:line="240" w:lineRule="auto"/>
      </w:pPr>
      <w:r>
        <w:separator/>
      </w:r>
    </w:p>
  </w:endnote>
  <w:endnote w:type="continuationSeparator" w:id="0">
    <w:p w14:paraId="292C4EA4" w14:textId="77777777" w:rsidR="009E10E9" w:rsidRDefault="009E10E9" w:rsidP="00D7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AE1B" w14:textId="77777777" w:rsidR="009E10E9" w:rsidRDefault="009E10E9" w:rsidP="00D74131">
      <w:pPr>
        <w:spacing w:after="0" w:line="240" w:lineRule="auto"/>
      </w:pPr>
      <w:r>
        <w:separator/>
      </w:r>
    </w:p>
  </w:footnote>
  <w:footnote w:type="continuationSeparator" w:id="0">
    <w:p w14:paraId="6E845CD6" w14:textId="77777777" w:rsidR="009E10E9" w:rsidRDefault="009E10E9" w:rsidP="00D7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352E"/>
    <w:multiLevelType w:val="hybridMultilevel"/>
    <w:tmpl w:val="13668EC4"/>
    <w:lvl w:ilvl="0" w:tplc="76647FAA">
      <w:start w:val="1"/>
      <w:numFmt w:val="lowerLetter"/>
      <w:lvlText w:val="%1."/>
      <w:lvlJc w:val="left"/>
      <w:pPr>
        <w:ind w:left="720" w:hanging="360"/>
      </w:pPr>
      <w:rPr>
        <w:rFonts w:asciiTheme="minorHAnsi" w:eastAsiaTheme="minorEastAsia" w:hAnsiTheme="minorHAnsi" w:cstheme="minorBidi"/>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6723D95"/>
    <w:multiLevelType w:val="hybridMultilevel"/>
    <w:tmpl w:val="44446C16"/>
    <w:lvl w:ilvl="0" w:tplc="0876E4B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A28F6"/>
    <w:multiLevelType w:val="multilevel"/>
    <w:tmpl w:val="4F4A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C7BF6"/>
    <w:multiLevelType w:val="hybridMultilevel"/>
    <w:tmpl w:val="EDC8D79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D691C80"/>
    <w:multiLevelType w:val="hybridMultilevel"/>
    <w:tmpl w:val="B60A4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9E60E2"/>
    <w:multiLevelType w:val="hybridMultilevel"/>
    <w:tmpl w:val="08806518"/>
    <w:lvl w:ilvl="0" w:tplc="D876BCBE">
      <w:start w:val="1"/>
      <w:numFmt w:val="bullet"/>
      <w:lvlText w:val="•"/>
      <w:lvlJc w:val="left"/>
      <w:pPr>
        <w:tabs>
          <w:tab w:val="num" w:pos="720"/>
        </w:tabs>
        <w:ind w:left="720" w:hanging="360"/>
      </w:pPr>
      <w:rPr>
        <w:rFonts w:ascii="Arial" w:hAnsi="Arial" w:hint="default"/>
      </w:rPr>
    </w:lvl>
    <w:lvl w:ilvl="1" w:tplc="4CDC23FA" w:tentative="1">
      <w:start w:val="1"/>
      <w:numFmt w:val="bullet"/>
      <w:lvlText w:val="•"/>
      <w:lvlJc w:val="left"/>
      <w:pPr>
        <w:tabs>
          <w:tab w:val="num" w:pos="1440"/>
        </w:tabs>
        <w:ind w:left="1440" w:hanging="360"/>
      </w:pPr>
      <w:rPr>
        <w:rFonts w:ascii="Arial" w:hAnsi="Arial" w:hint="default"/>
      </w:rPr>
    </w:lvl>
    <w:lvl w:ilvl="2" w:tplc="9BA23566" w:tentative="1">
      <w:start w:val="1"/>
      <w:numFmt w:val="bullet"/>
      <w:lvlText w:val="•"/>
      <w:lvlJc w:val="left"/>
      <w:pPr>
        <w:tabs>
          <w:tab w:val="num" w:pos="2160"/>
        </w:tabs>
        <w:ind w:left="2160" w:hanging="360"/>
      </w:pPr>
      <w:rPr>
        <w:rFonts w:ascii="Arial" w:hAnsi="Arial" w:hint="default"/>
      </w:rPr>
    </w:lvl>
    <w:lvl w:ilvl="3" w:tplc="E03CE12E" w:tentative="1">
      <w:start w:val="1"/>
      <w:numFmt w:val="bullet"/>
      <w:lvlText w:val="•"/>
      <w:lvlJc w:val="left"/>
      <w:pPr>
        <w:tabs>
          <w:tab w:val="num" w:pos="2880"/>
        </w:tabs>
        <w:ind w:left="2880" w:hanging="360"/>
      </w:pPr>
      <w:rPr>
        <w:rFonts w:ascii="Arial" w:hAnsi="Arial" w:hint="default"/>
      </w:rPr>
    </w:lvl>
    <w:lvl w:ilvl="4" w:tplc="1FBCF7D8" w:tentative="1">
      <w:start w:val="1"/>
      <w:numFmt w:val="bullet"/>
      <w:lvlText w:val="•"/>
      <w:lvlJc w:val="left"/>
      <w:pPr>
        <w:tabs>
          <w:tab w:val="num" w:pos="3600"/>
        </w:tabs>
        <w:ind w:left="3600" w:hanging="360"/>
      </w:pPr>
      <w:rPr>
        <w:rFonts w:ascii="Arial" w:hAnsi="Arial" w:hint="default"/>
      </w:rPr>
    </w:lvl>
    <w:lvl w:ilvl="5" w:tplc="D57A3954" w:tentative="1">
      <w:start w:val="1"/>
      <w:numFmt w:val="bullet"/>
      <w:lvlText w:val="•"/>
      <w:lvlJc w:val="left"/>
      <w:pPr>
        <w:tabs>
          <w:tab w:val="num" w:pos="4320"/>
        </w:tabs>
        <w:ind w:left="4320" w:hanging="360"/>
      </w:pPr>
      <w:rPr>
        <w:rFonts w:ascii="Arial" w:hAnsi="Arial" w:hint="default"/>
      </w:rPr>
    </w:lvl>
    <w:lvl w:ilvl="6" w:tplc="B3F42BD2" w:tentative="1">
      <w:start w:val="1"/>
      <w:numFmt w:val="bullet"/>
      <w:lvlText w:val="•"/>
      <w:lvlJc w:val="left"/>
      <w:pPr>
        <w:tabs>
          <w:tab w:val="num" w:pos="5040"/>
        </w:tabs>
        <w:ind w:left="5040" w:hanging="360"/>
      </w:pPr>
      <w:rPr>
        <w:rFonts w:ascii="Arial" w:hAnsi="Arial" w:hint="default"/>
      </w:rPr>
    </w:lvl>
    <w:lvl w:ilvl="7" w:tplc="9CB07366" w:tentative="1">
      <w:start w:val="1"/>
      <w:numFmt w:val="bullet"/>
      <w:lvlText w:val="•"/>
      <w:lvlJc w:val="left"/>
      <w:pPr>
        <w:tabs>
          <w:tab w:val="num" w:pos="5760"/>
        </w:tabs>
        <w:ind w:left="5760" w:hanging="360"/>
      </w:pPr>
      <w:rPr>
        <w:rFonts w:ascii="Arial" w:hAnsi="Arial" w:hint="default"/>
      </w:rPr>
    </w:lvl>
    <w:lvl w:ilvl="8" w:tplc="6E6EEA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40654B"/>
    <w:multiLevelType w:val="hybridMultilevel"/>
    <w:tmpl w:val="4B849316"/>
    <w:lvl w:ilvl="0" w:tplc="62302502">
      <w:start w:val="1"/>
      <w:numFmt w:val="bullet"/>
      <w:lvlText w:val="-"/>
      <w:lvlJc w:val="left"/>
      <w:pPr>
        <w:ind w:left="1080" w:hanging="360"/>
      </w:pPr>
      <w:rPr>
        <w:rFonts w:ascii="Calibri" w:eastAsiaTheme="minorEastAsia"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67F856B1"/>
    <w:multiLevelType w:val="hybridMultilevel"/>
    <w:tmpl w:val="484C11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B43E03"/>
    <w:multiLevelType w:val="multilevel"/>
    <w:tmpl w:val="962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82339"/>
    <w:multiLevelType w:val="multilevel"/>
    <w:tmpl w:val="CF1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913B2"/>
    <w:multiLevelType w:val="hybridMultilevel"/>
    <w:tmpl w:val="9E3AC1D8"/>
    <w:lvl w:ilvl="0" w:tplc="5C84976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97D90"/>
    <w:multiLevelType w:val="hybridMultilevel"/>
    <w:tmpl w:val="464A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0"/>
  </w:num>
  <w:num w:numId="6">
    <w:abstractNumId w:val="5"/>
  </w:num>
  <w:num w:numId="7">
    <w:abstractNumId w:val="3"/>
  </w:num>
  <w:num w:numId="8">
    <w:abstractNumId w:val="2"/>
  </w:num>
  <w:num w:numId="9">
    <w:abstractNumId w:val="11"/>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BD4"/>
    <w:rsid w:val="00000F16"/>
    <w:rsid w:val="00002A25"/>
    <w:rsid w:val="000040E4"/>
    <w:rsid w:val="00021884"/>
    <w:rsid w:val="0002283E"/>
    <w:rsid w:val="00036EE6"/>
    <w:rsid w:val="00041440"/>
    <w:rsid w:val="000474D9"/>
    <w:rsid w:val="0005152E"/>
    <w:rsid w:val="00053B03"/>
    <w:rsid w:val="000616E0"/>
    <w:rsid w:val="00081196"/>
    <w:rsid w:val="000938D1"/>
    <w:rsid w:val="000946A2"/>
    <w:rsid w:val="000B2EB3"/>
    <w:rsid w:val="000E232C"/>
    <w:rsid w:val="000F51D4"/>
    <w:rsid w:val="000F5CDB"/>
    <w:rsid w:val="000F6C7E"/>
    <w:rsid w:val="00106905"/>
    <w:rsid w:val="00134442"/>
    <w:rsid w:val="00141160"/>
    <w:rsid w:val="00144AD3"/>
    <w:rsid w:val="001534F1"/>
    <w:rsid w:val="00155990"/>
    <w:rsid w:val="00156241"/>
    <w:rsid w:val="001634C1"/>
    <w:rsid w:val="00170DDE"/>
    <w:rsid w:val="001761A3"/>
    <w:rsid w:val="00195245"/>
    <w:rsid w:val="001A4659"/>
    <w:rsid w:val="001C2A08"/>
    <w:rsid w:val="001C2BB9"/>
    <w:rsid w:val="001E26C1"/>
    <w:rsid w:val="00214FCB"/>
    <w:rsid w:val="00224509"/>
    <w:rsid w:val="00231DB2"/>
    <w:rsid w:val="0023273C"/>
    <w:rsid w:val="00235522"/>
    <w:rsid w:val="00250AD7"/>
    <w:rsid w:val="00256026"/>
    <w:rsid w:val="002A2242"/>
    <w:rsid w:val="002A4AD4"/>
    <w:rsid w:val="002E550C"/>
    <w:rsid w:val="002F178D"/>
    <w:rsid w:val="002F47A9"/>
    <w:rsid w:val="003267BA"/>
    <w:rsid w:val="00330E24"/>
    <w:rsid w:val="003336A0"/>
    <w:rsid w:val="003365F0"/>
    <w:rsid w:val="00342E02"/>
    <w:rsid w:val="0034440E"/>
    <w:rsid w:val="00344A66"/>
    <w:rsid w:val="00347A71"/>
    <w:rsid w:val="00372DE3"/>
    <w:rsid w:val="00383099"/>
    <w:rsid w:val="003856D1"/>
    <w:rsid w:val="003B50EC"/>
    <w:rsid w:val="003C3216"/>
    <w:rsid w:val="003D32C5"/>
    <w:rsid w:val="003D7875"/>
    <w:rsid w:val="003E3E2C"/>
    <w:rsid w:val="003F0AAC"/>
    <w:rsid w:val="00400142"/>
    <w:rsid w:val="004034ED"/>
    <w:rsid w:val="004061D0"/>
    <w:rsid w:val="0042584F"/>
    <w:rsid w:val="00435A62"/>
    <w:rsid w:val="00440D0F"/>
    <w:rsid w:val="00457326"/>
    <w:rsid w:val="0046492D"/>
    <w:rsid w:val="00464B37"/>
    <w:rsid w:val="004A4F6F"/>
    <w:rsid w:val="004B0B44"/>
    <w:rsid w:val="004E10D6"/>
    <w:rsid w:val="004E6232"/>
    <w:rsid w:val="004F4975"/>
    <w:rsid w:val="00502BCD"/>
    <w:rsid w:val="00513E72"/>
    <w:rsid w:val="00514AF3"/>
    <w:rsid w:val="00522DA7"/>
    <w:rsid w:val="0052348D"/>
    <w:rsid w:val="00523FE5"/>
    <w:rsid w:val="005319F0"/>
    <w:rsid w:val="0054395C"/>
    <w:rsid w:val="00550E2B"/>
    <w:rsid w:val="00570844"/>
    <w:rsid w:val="00575CAF"/>
    <w:rsid w:val="00595AE2"/>
    <w:rsid w:val="005A39EA"/>
    <w:rsid w:val="005A456D"/>
    <w:rsid w:val="005B0963"/>
    <w:rsid w:val="005C33D1"/>
    <w:rsid w:val="005D2DF3"/>
    <w:rsid w:val="005F172F"/>
    <w:rsid w:val="005F5307"/>
    <w:rsid w:val="0060078D"/>
    <w:rsid w:val="006008ED"/>
    <w:rsid w:val="00613F12"/>
    <w:rsid w:val="00620151"/>
    <w:rsid w:val="00641AD2"/>
    <w:rsid w:val="00646124"/>
    <w:rsid w:val="0065088F"/>
    <w:rsid w:val="0065494C"/>
    <w:rsid w:val="00661556"/>
    <w:rsid w:val="00682AA5"/>
    <w:rsid w:val="006B02C5"/>
    <w:rsid w:val="006B365F"/>
    <w:rsid w:val="006C4BC3"/>
    <w:rsid w:val="006D5368"/>
    <w:rsid w:val="006E1DF5"/>
    <w:rsid w:val="006E4389"/>
    <w:rsid w:val="006F4246"/>
    <w:rsid w:val="006F5733"/>
    <w:rsid w:val="00702D47"/>
    <w:rsid w:val="00707898"/>
    <w:rsid w:val="00710A5E"/>
    <w:rsid w:val="00720B1F"/>
    <w:rsid w:val="00723BD4"/>
    <w:rsid w:val="00775BB5"/>
    <w:rsid w:val="007815EF"/>
    <w:rsid w:val="00785365"/>
    <w:rsid w:val="00786867"/>
    <w:rsid w:val="007A693E"/>
    <w:rsid w:val="007B38FD"/>
    <w:rsid w:val="007C6D4D"/>
    <w:rsid w:val="007D7880"/>
    <w:rsid w:val="007F2BAF"/>
    <w:rsid w:val="007F6C2D"/>
    <w:rsid w:val="007F74DE"/>
    <w:rsid w:val="00802933"/>
    <w:rsid w:val="00803E4E"/>
    <w:rsid w:val="00814880"/>
    <w:rsid w:val="008150BA"/>
    <w:rsid w:val="00817FD2"/>
    <w:rsid w:val="0082621F"/>
    <w:rsid w:val="00826D18"/>
    <w:rsid w:val="008431E8"/>
    <w:rsid w:val="00845810"/>
    <w:rsid w:val="008559F3"/>
    <w:rsid w:val="008611EB"/>
    <w:rsid w:val="00895950"/>
    <w:rsid w:val="008A4820"/>
    <w:rsid w:val="008C2917"/>
    <w:rsid w:val="008F09F2"/>
    <w:rsid w:val="008F6BC1"/>
    <w:rsid w:val="009114AE"/>
    <w:rsid w:val="009200FE"/>
    <w:rsid w:val="00923C82"/>
    <w:rsid w:val="009301F8"/>
    <w:rsid w:val="00942ADB"/>
    <w:rsid w:val="00950355"/>
    <w:rsid w:val="00957D9E"/>
    <w:rsid w:val="00966113"/>
    <w:rsid w:val="00983DE1"/>
    <w:rsid w:val="00986030"/>
    <w:rsid w:val="00992D31"/>
    <w:rsid w:val="009940F4"/>
    <w:rsid w:val="009A491F"/>
    <w:rsid w:val="009C63A6"/>
    <w:rsid w:val="009D3451"/>
    <w:rsid w:val="009E1092"/>
    <w:rsid w:val="009E10E9"/>
    <w:rsid w:val="009F1FF4"/>
    <w:rsid w:val="00A1203C"/>
    <w:rsid w:val="00A30260"/>
    <w:rsid w:val="00A3062E"/>
    <w:rsid w:val="00A4271B"/>
    <w:rsid w:val="00A573CE"/>
    <w:rsid w:val="00A647DC"/>
    <w:rsid w:val="00A71D4A"/>
    <w:rsid w:val="00A73396"/>
    <w:rsid w:val="00A81345"/>
    <w:rsid w:val="00A91BEB"/>
    <w:rsid w:val="00A97DC4"/>
    <w:rsid w:val="00AB0BDF"/>
    <w:rsid w:val="00AD6EAD"/>
    <w:rsid w:val="00AE06EA"/>
    <w:rsid w:val="00AE575A"/>
    <w:rsid w:val="00B02351"/>
    <w:rsid w:val="00B10A7E"/>
    <w:rsid w:val="00B34308"/>
    <w:rsid w:val="00B36C94"/>
    <w:rsid w:val="00B37DC9"/>
    <w:rsid w:val="00B51AC9"/>
    <w:rsid w:val="00B704AC"/>
    <w:rsid w:val="00B70A53"/>
    <w:rsid w:val="00B827B4"/>
    <w:rsid w:val="00B85C80"/>
    <w:rsid w:val="00B9512C"/>
    <w:rsid w:val="00B96B50"/>
    <w:rsid w:val="00B9735D"/>
    <w:rsid w:val="00BA15A3"/>
    <w:rsid w:val="00BB218F"/>
    <w:rsid w:val="00BC464C"/>
    <w:rsid w:val="00BF1FF1"/>
    <w:rsid w:val="00C5716A"/>
    <w:rsid w:val="00C619AB"/>
    <w:rsid w:val="00C72AA0"/>
    <w:rsid w:val="00C773B2"/>
    <w:rsid w:val="00C9031F"/>
    <w:rsid w:val="00C93EEC"/>
    <w:rsid w:val="00CB02FB"/>
    <w:rsid w:val="00CB612D"/>
    <w:rsid w:val="00CC12CB"/>
    <w:rsid w:val="00CC6E41"/>
    <w:rsid w:val="00CC7863"/>
    <w:rsid w:val="00CE2435"/>
    <w:rsid w:val="00CE6AC7"/>
    <w:rsid w:val="00CE7ADC"/>
    <w:rsid w:val="00D06517"/>
    <w:rsid w:val="00D13D00"/>
    <w:rsid w:val="00D26364"/>
    <w:rsid w:val="00D35993"/>
    <w:rsid w:val="00D573DA"/>
    <w:rsid w:val="00D67453"/>
    <w:rsid w:val="00D71280"/>
    <w:rsid w:val="00D74131"/>
    <w:rsid w:val="00D806B6"/>
    <w:rsid w:val="00DA2132"/>
    <w:rsid w:val="00DB6933"/>
    <w:rsid w:val="00DC08D2"/>
    <w:rsid w:val="00DC63BC"/>
    <w:rsid w:val="00DD12B0"/>
    <w:rsid w:val="00DF28EB"/>
    <w:rsid w:val="00DF7EEF"/>
    <w:rsid w:val="00E353B7"/>
    <w:rsid w:val="00E37137"/>
    <w:rsid w:val="00E50663"/>
    <w:rsid w:val="00E5162C"/>
    <w:rsid w:val="00E520A7"/>
    <w:rsid w:val="00E61130"/>
    <w:rsid w:val="00E6123E"/>
    <w:rsid w:val="00E65E21"/>
    <w:rsid w:val="00E67F87"/>
    <w:rsid w:val="00E77DA2"/>
    <w:rsid w:val="00E83E5D"/>
    <w:rsid w:val="00E86C1D"/>
    <w:rsid w:val="00EA3DE3"/>
    <w:rsid w:val="00EA4B56"/>
    <w:rsid w:val="00EB463C"/>
    <w:rsid w:val="00EC12DD"/>
    <w:rsid w:val="00EC2F5D"/>
    <w:rsid w:val="00ED4544"/>
    <w:rsid w:val="00ED739B"/>
    <w:rsid w:val="00EE71D0"/>
    <w:rsid w:val="00EE7441"/>
    <w:rsid w:val="00EF7FB2"/>
    <w:rsid w:val="00F02022"/>
    <w:rsid w:val="00F204AB"/>
    <w:rsid w:val="00F34FFA"/>
    <w:rsid w:val="00F41BCA"/>
    <w:rsid w:val="00F42237"/>
    <w:rsid w:val="00F612B9"/>
    <w:rsid w:val="00FA7DFE"/>
    <w:rsid w:val="00FB0A2F"/>
    <w:rsid w:val="00FB0CD0"/>
    <w:rsid w:val="00FB10A6"/>
    <w:rsid w:val="00FB1C5C"/>
    <w:rsid w:val="00FB2E17"/>
    <w:rsid w:val="00FF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DC"/>
  <w15:chartTrackingRefBased/>
  <w15:docId w15:val="{8630F130-C29C-4D43-B724-1F6CF7D1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e-IL"/>
      </w:rPr>
    </w:rPrDefault>
    <w:pPrDefault>
      <w:pPr>
        <w:bidi/>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13"/>
  </w:style>
  <w:style w:type="paragraph" w:styleId="Heading1">
    <w:name w:val="heading 1"/>
    <w:basedOn w:val="Normal"/>
    <w:next w:val="Normal"/>
    <w:link w:val="Heading1Char"/>
    <w:uiPriority w:val="9"/>
    <w:qFormat/>
    <w:rsid w:val="00D7413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13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7413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7413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7413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7413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7413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7413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7413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413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7413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7413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7413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7413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7413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7413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7413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7413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7413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7413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7413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4131"/>
    <w:rPr>
      <w:rFonts w:asciiTheme="majorHAnsi" w:eastAsiaTheme="majorEastAsia" w:hAnsiTheme="majorHAnsi" w:cstheme="majorBidi"/>
      <w:sz w:val="24"/>
      <w:szCs w:val="24"/>
    </w:rPr>
  </w:style>
  <w:style w:type="character" w:styleId="Strong">
    <w:name w:val="Strong"/>
    <w:basedOn w:val="DefaultParagraphFont"/>
    <w:uiPriority w:val="22"/>
    <w:qFormat/>
    <w:rsid w:val="00D74131"/>
    <w:rPr>
      <w:b/>
      <w:bCs/>
    </w:rPr>
  </w:style>
  <w:style w:type="character" w:styleId="Emphasis">
    <w:name w:val="Emphasis"/>
    <w:basedOn w:val="DefaultParagraphFont"/>
    <w:uiPriority w:val="20"/>
    <w:qFormat/>
    <w:rsid w:val="00D74131"/>
    <w:rPr>
      <w:i/>
      <w:iCs/>
    </w:rPr>
  </w:style>
  <w:style w:type="paragraph" w:styleId="NoSpacing">
    <w:name w:val="No Spacing"/>
    <w:uiPriority w:val="1"/>
    <w:qFormat/>
    <w:rsid w:val="00D74131"/>
    <w:pPr>
      <w:spacing w:after="0" w:line="240" w:lineRule="auto"/>
    </w:pPr>
  </w:style>
  <w:style w:type="paragraph" w:styleId="Quote">
    <w:name w:val="Quote"/>
    <w:basedOn w:val="Normal"/>
    <w:next w:val="Normal"/>
    <w:link w:val="QuoteChar"/>
    <w:uiPriority w:val="29"/>
    <w:qFormat/>
    <w:rsid w:val="00D7413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4131"/>
    <w:rPr>
      <w:i/>
      <w:iCs/>
      <w:color w:val="404040" w:themeColor="text1" w:themeTint="BF"/>
    </w:rPr>
  </w:style>
  <w:style w:type="paragraph" w:styleId="IntenseQuote">
    <w:name w:val="Intense Quote"/>
    <w:basedOn w:val="Normal"/>
    <w:next w:val="Normal"/>
    <w:link w:val="IntenseQuoteChar"/>
    <w:uiPriority w:val="30"/>
    <w:qFormat/>
    <w:rsid w:val="00D7413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7413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74131"/>
    <w:rPr>
      <w:i/>
      <w:iCs/>
      <w:color w:val="404040" w:themeColor="text1" w:themeTint="BF"/>
    </w:rPr>
  </w:style>
  <w:style w:type="character" w:styleId="IntenseEmphasis">
    <w:name w:val="Intense Emphasis"/>
    <w:basedOn w:val="DefaultParagraphFont"/>
    <w:uiPriority w:val="21"/>
    <w:qFormat/>
    <w:rsid w:val="00D74131"/>
    <w:rPr>
      <w:b/>
      <w:bCs/>
      <w:i/>
      <w:iCs/>
    </w:rPr>
  </w:style>
  <w:style w:type="character" w:styleId="SubtleReference">
    <w:name w:val="Subtle Reference"/>
    <w:basedOn w:val="DefaultParagraphFont"/>
    <w:uiPriority w:val="31"/>
    <w:qFormat/>
    <w:rsid w:val="00D7413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4131"/>
    <w:rPr>
      <w:b/>
      <w:bCs/>
      <w:smallCaps/>
      <w:spacing w:val="5"/>
      <w:u w:val="single"/>
    </w:rPr>
  </w:style>
  <w:style w:type="character" w:styleId="BookTitle">
    <w:name w:val="Book Title"/>
    <w:basedOn w:val="DefaultParagraphFont"/>
    <w:uiPriority w:val="33"/>
    <w:qFormat/>
    <w:rsid w:val="00D74131"/>
    <w:rPr>
      <w:b/>
      <w:bCs/>
      <w:smallCaps/>
    </w:rPr>
  </w:style>
  <w:style w:type="paragraph" w:styleId="TOCHeading">
    <w:name w:val="TOC Heading"/>
    <w:basedOn w:val="Heading1"/>
    <w:next w:val="Normal"/>
    <w:uiPriority w:val="39"/>
    <w:semiHidden/>
    <w:unhideWhenUsed/>
    <w:qFormat/>
    <w:rsid w:val="00D74131"/>
    <w:pPr>
      <w:outlineLvl w:val="9"/>
    </w:pPr>
  </w:style>
  <w:style w:type="paragraph" w:styleId="Header">
    <w:name w:val="header"/>
    <w:basedOn w:val="Normal"/>
    <w:link w:val="HeaderChar"/>
    <w:uiPriority w:val="99"/>
    <w:unhideWhenUsed/>
    <w:rsid w:val="00D741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74131"/>
  </w:style>
  <w:style w:type="paragraph" w:styleId="Footer">
    <w:name w:val="footer"/>
    <w:basedOn w:val="Normal"/>
    <w:link w:val="FooterChar"/>
    <w:uiPriority w:val="99"/>
    <w:unhideWhenUsed/>
    <w:rsid w:val="00D741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74131"/>
  </w:style>
  <w:style w:type="character" w:styleId="CommentReference">
    <w:name w:val="annotation reference"/>
    <w:basedOn w:val="DefaultParagraphFont"/>
    <w:uiPriority w:val="99"/>
    <w:semiHidden/>
    <w:unhideWhenUsed/>
    <w:rsid w:val="00B51AC9"/>
    <w:rPr>
      <w:sz w:val="16"/>
      <w:szCs w:val="16"/>
    </w:rPr>
  </w:style>
  <w:style w:type="paragraph" w:styleId="CommentText">
    <w:name w:val="annotation text"/>
    <w:basedOn w:val="Normal"/>
    <w:link w:val="CommentTextChar"/>
    <w:uiPriority w:val="99"/>
    <w:semiHidden/>
    <w:unhideWhenUsed/>
    <w:rsid w:val="00B51AC9"/>
    <w:pPr>
      <w:spacing w:line="240" w:lineRule="auto"/>
    </w:pPr>
  </w:style>
  <w:style w:type="character" w:customStyle="1" w:styleId="CommentTextChar">
    <w:name w:val="Comment Text Char"/>
    <w:basedOn w:val="DefaultParagraphFont"/>
    <w:link w:val="CommentText"/>
    <w:uiPriority w:val="99"/>
    <w:semiHidden/>
    <w:rsid w:val="00B51AC9"/>
  </w:style>
  <w:style w:type="paragraph" w:styleId="CommentSubject">
    <w:name w:val="annotation subject"/>
    <w:basedOn w:val="CommentText"/>
    <w:next w:val="CommentText"/>
    <w:link w:val="CommentSubjectChar"/>
    <w:uiPriority w:val="99"/>
    <w:semiHidden/>
    <w:unhideWhenUsed/>
    <w:rsid w:val="00B51AC9"/>
    <w:rPr>
      <w:b/>
      <w:bCs/>
    </w:rPr>
  </w:style>
  <w:style w:type="character" w:customStyle="1" w:styleId="CommentSubjectChar">
    <w:name w:val="Comment Subject Char"/>
    <w:basedOn w:val="CommentTextChar"/>
    <w:link w:val="CommentSubject"/>
    <w:uiPriority w:val="99"/>
    <w:semiHidden/>
    <w:rsid w:val="00B51AC9"/>
    <w:rPr>
      <w:b/>
      <w:bCs/>
    </w:rPr>
  </w:style>
  <w:style w:type="paragraph" w:styleId="BalloonText">
    <w:name w:val="Balloon Text"/>
    <w:basedOn w:val="Normal"/>
    <w:link w:val="BalloonTextChar"/>
    <w:uiPriority w:val="99"/>
    <w:semiHidden/>
    <w:unhideWhenUsed/>
    <w:rsid w:val="00B51AC9"/>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B51AC9"/>
    <w:rPr>
      <w:rFonts w:ascii="Tahoma" w:hAnsi="Tahoma" w:cs="Tahoma"/>
      <w:sz w:val="18"/>
      <w:szCs w:val="18"/>
    </w:rPr>
  </w:style>
  <w:style w:type="character" w:styleId="PlaceholderText">
    <w:name w:val="Placeholder Text"/>
    <w:basedOn w:val="DefaultParagraphFont"/>
    <w:uiPriority w:val="99"/>
    <w:semiHidden/>
    <w:rsid w:val="00992D31"/>
    <w:rPr>
      <w:color w:val="808080"/>
    </w:rPr>
  </w:style>
  <w:style w:type="paragraph" w:styleId="FootnoteText">
    <w:name w:val="footnote text"/>
    <w:basedOn w:val="Normal"/>
    <w:link w:val="FootnoteTextChar"/>
    <w:uiPriority w:val="99"/>
    <w:semiHidden/>
    <w:unhideWhenUsed/>
    <w:rsid w:val="009200FE"/>
    <w:pPr>
      <w:spacing w:after="0" w:line="240" w:lineRule="auto"/>
    </w:pPr>
  </w:style>
  <w:style w:type="character" w:customStyle="1" w:styleId="FootnoteTextChar">
    <w:name w:val="Footnote Text Char"/>
    <w:basedOn w:val="DefaultParagraphFont"/>
    <w:link w:val="FootnoteText"/>
    <w:uiPriority w:val="99"/>
    <w:semiHidden/>
    <w:rsid w:val="009200FE"/>
  </w:style>
  <w:style w:type="character" w:styleId="FootnoteReference">
    <w:name w:val="footnote reference"/>
    <w:basedOn w:val="DefaultParagraphFont"/>
    <w:uiPriority w:val="99"/>
    <w:semiHidden/>
    <w:unhideWhenUsed/>
    <w:rsid w:val="009200FE"/>
    <w:rPr>
      <w:vertAlign w:val="superscript"/>
    </w:rPr>
  </w:style>
  <w:style w:type="character" w:styleId="Hyperlink">
    <w:name w:val="Hyperlink"/>
    <w:basedOn w:val="DefaultParagraphFont"/>
    <w:uiPriority w:val="99"/>
    <w:unhideWhenUsed/>
    <w:rsid w:val="009200FE"/>
    <w:rPr>
      <w:color w:val="0563C1" w:themeColor="hyperlink"/>
      <w:u w:val="single"/>
    </w:rPr>
  </w:style>
  <w:style w:type="paragraph" w:styleId="ListParagraph">
    <w:name w:val="List Paragraph"/>
    <w:basedOn w:val="Normal"/>
    <w:uiPriority w:val="34"/>
    <w:qFormat/>
    <w:rsid w:val="00440D0F"/>
    <w:pPr>
      <w:ind w:left="720"/>
      <w:contextualSpacing/>
    </w:pPr>
  </w:style>
  <w:style w:type="table" w:styleId="TableGrid">
    <w:name w:val="Table Grid"/>
    <w:basedOn w:val="TableNormal"/>
    <w:uiPriority w:val="39"/>
    <w:rsid w:val="0017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035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F6C7E"/>
    <w:pPr>
      <w:bidi w:val="0"/>
      <w:spacing w:after="0" w:line="240" w:lineRule="auto"/>
    </w:pPr>
  </w:style>
  <w:style w:type="character" w:styleId="UnresolvedMention">
    <w:name w:val="Unresolved Mention"/>
    <w:basedOn w:val="DefaultParagraphFont"/>
    <w:uiPriority w:val="99"/>
    <w:semiHidden/>
    <w:unhideWhenUsed/>
    <w:rsid w:val="00B36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598">
      <w:bodyDiv w:val="1"/>
      <w:marLeft w:val="0"/>
      <w:marRight w:val="0"/>
      <w:marTop w:val="0"/>
      <w:marBottom w:val="0"/>
      <w:divBdr>
        <w:top w:val="none" w:sz="0" w:space="0" w:color="auto"/>
        <w:left w:val="none" w:sz="0" w:space="0" w:color="auto"/>
        <w:bottom w:val="none" w:sz="0" w:space="0" w:color="auto"/>
        <w:right w:val="none" w:sz="0" w:space="0" w:color="auto"/>
      </w:divBdr>
    </w:div>
    <w:div w:id="275721997">
      <w:bodyDiv w:val="1"/>
      <w:marLeft w:val="0"/>
      <w:marRight w:val="0"/>
      <w:marTop w:val="0"/>
      <w:marBottom w:val="0"/>
      <w:divBdr>
        <w:top w:val="none" w:sz="0" w:space="0" w:color="auto"/>
        <w:left w:val="none" w:sz="0" w:space="0" w:color="auto"/>
        <w:bottom w:val="none" w:sz="0" w:space="0" w:color="auto"/>
        <w:right w:val="none" w:sz="0" w:space="0" w:color="auto"/>
      </w:divBdr>
    </w:div>
    <w:div w:id="522788784">
      <w:bodyDiv w:val="1"/>
      <w:marLeft w:val="0"/>
      <w:marRight w:val="0"/>
      <w:marTop w:val="0"/>
      <w:marBottom w:val="0"/>
      <w:divBdr>
        <w:top w:val="none" w:sz="0" w:space="0" w:color="auto"/>
        <w:left w:val="none" w:sz="0" w:space="0" w:color="auto"/>
        <w:bottom w:val="none" w:sz="0" w:space="0" w:color="auto"/>
        <w:right w:val="none" w:sz="0" w:space="0" w:color="auto"/>
      </w:divBdr>
    </w:div>
    <w:div w:id="872957450">
      <w:bodyDiv w:val="1"/>
      <w:marLeft w:val="0"/>
      <w:marRight w:val="0"/>
      <w:marTop w:val="0"/>
      <w:marBottom w:val="0"/>
      <w:divBdr>
        <w:top w:val="none" w:sz="0" w:space="0" w:color="auto"/>
        <w:left w:val="none" w:sz="0" w:space="0" w:color="auto"/>
        <w:bottom w:val="none" w:sz="0" w:space="0" w:color="auto"/>
        <w:right w:val="none" w:sz="0" w:space="0" w:color="auto"/>
      </w:divBdr>
    </w:div>
    <w:div w:id="913318904">
      <w:bodyDiv w:val="1"/>
      <w:marLeft w:val="0"/>
      <w:marRight w:val="0"/>
      <w:marTop w:val="0"/>
      <w:marBottom w:val="0"/>
      <w:divBdr>
        <w:top w:val="none" w:sz="0" w:space="0" w:color="auto"/>
        <w:left w:val="none" w:sz="0" w:space="0" w:color="auto"/>
        <w:bottom w:val="none" w:sz="0" w:space="0" w:color="auto"/>
        <w:right w:val="none" w:sz="0" w:space="0" w:color="auto"/>
      </w:divBdr>
      <w:divsChild>
        <w:div w:id="966163579">
          <w:marLeft w:val="144"/>
          <w:marRight w:val="0"/>
          <w:marTop w:val="240"/>
          <w:marBottom w:val="40"/>
          <w:divBdr>
            <w:top w:val="none" w:sz="0" w:space="0" w:color="auto"/>
            <w:left w:val="none" w:sz="0" w:space="0" w:color="auto"/>
            <w:bottom w:val="none" w:sz="0" w:space="0" w:color="auto"/>
            <w:right w:val="none" w:sz="0" w:space="0" w:color="auto"/>
          </w:divBdr>
        </w:div>
      </w:divsChild>
    </w:div>
    <w:div w:id="955673783">
      <w:bodyDiv w:val="1"/>
      <w:marLeft w:val="0"/>
      <w:marRight w:val="0"/>
      <w:marTop w:val="0"/>
      <w:marBottom w:val="0"/>
      <w:divBdr>
        <w:top w:val="none" w:sz="0" w:space="0" w:color="auto"/>
        <w:left w:val="none" w:sz="0" w:space="0" w:color="auto"/>
        <w:bottom w:val="none" w:sz="0" w:space="0" w:color="auto"/>
        <w:right w:val="none" w:sz="0" w:space="0" w:color="auto"/>
      </w:divBdr>
    </w:div>
    <w:div w:id="1187715162">
      <w:bodyDiv w:val="1"/>
      <w:marLeft w:val="0"/>
      <w:marRight w:val="0"/>
      <w:marTop w:val="0"/>
      <w:marBottom w:val="0"/>
      <w:divBdr>
        <w:top w:val="none" w:sz="0" w:space="0" w:color="auto"/>
        <w:left w:val="none" w:sz="0" w:space="0" w:color="auto"/>
        <w:bottom w:val="none" w:sz="0" w:space="0" w:color="auto"/>
        <w:right w:val="none" w:sz="0" w:space="0" w:color="auto"/>
      </w:divBdr>
    </w:div>
    <w:div w:id="1270237403">
      <w:bodyDiv w:val="1"/>
      <w:marLeft w:val="0"/>
      <w:marRight w:val="0"/>
      <w:marTop w:val="0"/>
      <w:marBottom w:val="0"/>
      <w:divBdr>
        <w:top w:val="none" w:sz="0" w:space="0" w:color="auto"/>
        <w:left w:val="none" w:sz="0" w:space="0" w:color="auto"/>
        <w:bottom w:val="none" w:sz="0" w:space="0" w:color="auto"/>
        <w:right w:val="none" w:sz="0" w:space="0" w:color="auto"/>
      </w:divBdr>
    </w:div>
    <w:div w:id="1442264103">
      <w:bodyDiv w:val="1"/>
      <w:marLeft w:val="0"/>
      <w:marRight w:val="0"/>
      <w:marTop w:val="0"/>
      <w:marBottom w:val="0"/>
      <w:divBdr>
        <w:top w:val="none" w:sz="0" w:space="0" w:color="auto"/>
        <w:left w:val="none" w:sz="0" w:space="0" w:color="auto"/>
        <w:bottom w:val="none" w:sz="0" w:space="0" w:color="auto"/>
        <w:right w:val="none" w:sz="0" w:space="0" w:color="auto"/>
      </w:divBdr>
      <w:divsChild>
        <w:div w:id="84764968">
          <w:marLeft w:val="144"/>
          <w:marRight w:val="0"/>
          <w:marTop w:val="240"/>
          <w:marBottom w:val="40"/>
          <w:divBdr>
            <w:top w:val="none" w:sz="0" w:space="0" w:color="auto"/>
            <w:left w:val="none" w:sz="0" w:space="0" w:color="auto"/>
            <w:bottom w:val="none" w:sz="0" w:space="0" w:color="auto"/>
            <w:right w:val="none" w:sz="0" w:space="0" w:color="auto"/>
          </w:divBdr>
        </w:div>
      </w:divsChild>
    </w:div>
    <w:div w:id="1464882713">
      <w:bodyDiv w:val="1"/>
      <w:marLeft w:val="0"/>
      <w:marRight w:val="0"/>
      <w:marTop w:val="0"/>
      <w:marBottom w:val="0"/>
      <w:divBdr>
        <w:top w:val="none" w:sz="0" w:space="0" w:color="auto"/>
        <w:left w:val="none" w:sz="0" w:space="0" w:color="auto"/>
        <w:bottom w:val="none" w:sz="0" w:space="0" w:color="auto"/>
        <w:right w:val="none" w:sz="0" w:space="0" w:color="auto"/>
      </w:divBdr>
    </w:div>
    <w:div w:id="1496804855">
      <w:bodyDiv w:val="1"/>
      <w:marLeft w:val="0"/>
      <w:marRight w:val="0"/>
      <w:marTop w:val="0"/>
      <w:marBottom w:val="0"/>
      <w:divBdr>
        <w:top w:val="none" w:sz="0" w:space="0" w:color="auto"/>
        <w:left w:val="none" w:sz="0" w:space="0" w:color="auto"/>
        <w:bottom w:val="none" w:sz="0" w:space="0" w:color="auto"/>
        <w:right w:val="none" w:sz="0" w:space="0" w:color="auto"/>
      </w:divBdr>
    </w:div>
    <w:div w:id="1711295388">
      <w:bodyDiv w:val="1"/>
      <w:marLeft w:val="0"/>
      <w:marRight w:val="0"/>
      <w:marTop w:val="0"/>
      <w:marBottom w:val="0"/>
      <w:divBdr>
        <w:top w:val="none" w:sz="0" w:space="0" w:color="auto"/>
        <w:left w:val="none" w:sz="0" w:space="0" w:color="auto"/>
        <w:bottom w:val="none" w:sz="0" w:space="0" w:color="auto"/>
        <w:right w:val="none" w:sz="0" w:space="0" w:color="auto"/>
      </w:divBdr>
    </w:div>
    <w:div w:id="1774201533">
      <w:bodyDiv w:val="1"/>
      <w:marLeft w:val="0"/>
      <w:marRight w:val="0"/>
      <w:marTop w:val="0"/>
      <w:marBottom w:val="0"/>
      <w:divBdr>
        <w:top w:val="none" w:sz="0" w:space="0" w:color="auto"/>
        <w:left w:val="none" w:sz="0" w:space="0" w:color="auto"/>
        <w:bottom w:val="none" w:sz="0" w:space="0" w:color="auto"/>
        <w:right w:val="none" w:sz="0" w:space="0" w:color="auto"/>
      </w:divBdr>
    </w:div>
    <w:div w:id="1839612032">
      <w:bodyDiv w:val="1"/>
      <w:marLeft w:val="0"/>
      <w:marRight w:val="0"/>
      <w:marTop w:val="0"/>
      <w:marBottom w:val="0"/>
      <w:divBdr>
        <w:top w:val="none" w:sz="0" w:space="0" w:color="auto"/>
        <w:left w:val="none" w:sz="0" w:space="0" w:color="auto"/>
        <w:bottom w:val="none" w:sz="0" w:space="0" w:color="auto"/>
        <w:right w:val="none" w:sz="0" w:space="0" w:color="auto"/>
      </w:divBdr>
    </w:div>
    <w:div w:id="1905338324">
      <w:bodyDiv w:val="1"/>
      <w:marLeft w:val="0"/>
      <w:marRight w:val="0"/>
      <w:marTop w:val="0"/>
      <w:marBottom w:val="0"/>
      <w:divBdr>
        <w:top w:val="none" w:sz="0" w:space="0" w:color="auto"/>
        <w:left w:val="none" w:sz="0" w:space="0" w:color="auto"/>
        <w:bottom w:val="none" w:sz="0" w:space="0" w:color="auto"/>
        <w:right w:val="none" w:sz="0" w:space="0" w:color="auto"/>
      </w:divBdr>
    </w:div>
    <w:div w:id="19060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modules/generated/sklearn.metrics.average_precision_score.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13564-6582-4AFE-BF22-809555FE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3961</Words>
  <Characters>22584</Characters>
  <Application>Microsoft Office Word</Application>
  <DocSecurity>0</DocSecurity>
  <Lines>188</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Tom Timianker</cp:lastModifiedBy>
  <cp:revision>17</cp:revision>
  <cp:lastPrinted>2021-08-21T17:16:00Z</cp:lastPrinted>
  <dcterms:created xsi:type="dcterms:W3CDTF">2021-08-21T16:08:00Z</dcterms:created>
  <dcterms:modified xsi:type="dcterms:W3CDTF">2021-08-21T17:19:00Z</dcterms:modified>
</cp:coreProperties>
</file>