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4" w:name="dossier-bloc-2-chronique-des-mondes"/>
    <w:p>
      <w:pPr>
        <w:pStyle w:val="Heading1"/>
      </w:pPr>
      <w:r>
        <w:t xml:space="preserve">DOSSIER BLOC 2 – CHRONIQUE DES MONDES</w: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CERTIFICATION RNCP 39583 – NIVEAU 7</w:t>
      </w:r>
      <w:r>
        <w:rPr>
          <w:sz w:val="22"/>
        </w:rPr>
        <w:t xml:space="preserve"> </w:t>
      </w:r>
      <w:r>
        <w:rPr>
          <w:sz w:val="22"/>
        </w:rPr>
        <w:t xml:space="preserve">Expert(e) en Développement Logiciel – YNOV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Start w:id="9" w:name="section-1-page-de-garde-sommaire"/>
    <w:p>
      <w:pPr>
        <w:pStyle w:val="Heading2"/>
      </w:pPr>
      <w:r>
        <w:t xml:space="preserve">Section 1 – Page de garde + Sommaire</w: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Projet :</w:t>
      </w:r>
      <w:r>
        <w:rPr>
          <w:sz w:val="22"/>
        </w:rPr>
        <w:t xml:space="preserve"> </w:t>
      </w:r>
      <w:r>
        <w:rPr>
          <w:sz w:val="22"/>
        </w:rPr>
        <w:t xml:space="preserve">Chronique des Mondes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Sous-titre :</w:t>
      </w:r>
      <w:r>
        <w:rPr>
          <w:sz w:val="22"/>
        </w:rPr>
        <w:t xml:space="preserve"> </w:t>
      </w:r>
      <w:r>
        <w:rPr>
          <w:sz w:val="22"/>
        </w:rPr>
        <w:t xml:space="preserve">Plateforme web de gestion de campagnes de jeu de rôle multi-systèmes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Candidat :</w:t>
      </w:r>
      <w:r>
        <w:rPr>
          <w:sz w:val="22"/>
        </w:rPr>
        <w:t xml:space="preserve"> </w:t>
      </w:r>
      <w:r>
        <w:rPr>
          <w:sz w:val="22"/>
        </w:rPr>
        <w:t xml:space="preserve">Tommy ANGIBAUD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Formation :</w:t>
      </w:r>
      <w:r>
        <w:rPr>
          <w:sz w:val="22"/>
        </w:rPr>
        <w:t xml:space="preserve"> </w:t>
      </w:r>
      <w:r>
        <w:rPr>
          <w:sz w:val="22"/>
        </w:rPr>
        <w:t xml:space="preserve">Expert en Développement Logiciel – Promotion 2025/2026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Date de dépôt :</w:t>
      </w:r>
      <w:r>
        <w:rPr>
          <w:sz w:val="22"/>
        </w:rPr>
        <w:t xml:space="preserve"> </w:t>
      </w:r>
      <w:r>
        <w:rPr>
          <w:sz w:val="22"/>
        </w:rPr>
        <w:t xml:space="preserve">23 juillet 2026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Dépôt :</w:t>
      </w:r>
      <w:r>
        <w:rPr>
          <w:sz w:val="22"/>
        </w:rPr>
        <w:t xml:space="preserve"> </w:t>
      </w:r>
      <w:r>
        <w:rPr>
          <w:sz w:val="22"/>
        </w:rPr>
        <w:t xml:space="preserve">DigiformaCertif – https://ynov.mycertif.app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Équipe projet :</w:t>
      </w:r>
      <w:r>
        <w:rPr>
          <w:sz w:val="22"/>
        </w:rPr>
        <w:t xml:space="preserve"> </w:t>
      </w:r>
      <w:r>
        <w:rPr>
          <w:sz w:val="22"/>
        </w:rPr>
        <w:t xml:space="preserve">– 1 Lead Tech / Architecte</w:t>
      </w:r>
      <w:r>
        <w:rPr>
          <w:sz w:val="22"/>
        </w:rPr>
        <w:t xml:space="preserve"> </w:t>
      </w:r>
      <w:r>
        <w:rPr>
          <w:sz w:val="22"/>
        </w:rPr>
        <w:t xml:space="preserve">– 3 Développeurs Full-Stack</w:t>
      </w:r>
      <w:r>
        <w:rPr>
          <w:sz w:val="22"/>
        </w:rPr>
        <w:t xml:space="preserve"> </w:t>
      </w:r>
      <w:r>
        <w:rPr>
          <w:sz w:val="22"/>
        </w:rPr>
        <w:t xml:space="preserve">– 1 Product Owner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SOMMAIRE</w:t>
      </w:r>
    </w:p>
    <w:p>
      <w:pPr>
        <w:pStyle w:val="Compact"/>
        <w:numPr>
          <w:ilvl w:val="0"/>
          <w:numId w:val="1001"/>
        </w:numPr>
        <w:spacing w:before="0" w:after="60" w:line="240" w:lineRule="auto"/>
      </w:pPr>
      <w:r>
        <w:rPr>
          <w:sz w:val="22"/>
        </w:rPr>
        <w:t xml:space="preserve">Page de garde + Sommaire</w:t>
      </w:r>
    </w:p>
    <w:p>
      <w:pPr>
        <w:pStyle w:val="Compact"/>
        <w:numPr>
          <w:ilvl w:val="0"/>
          <w:numId w:val="1001"/>
        </w:numPr>
        <w:spacing w:before="0" w:after="60" w:line="240" w:lineRule="auto"/>
      </w:pPr>
      <w:r>
        <w:rPr>
          <w:sz w:val="22"/>
        </w:rPr>
        <w:t xml:space="preserve">Présentation du projet et contexte technique</w:t>
      </w:r>
    </w:p>
    <w:p>
      <w:pPr>
        <w:pStyle w:val="Compact"/>
        <w:numPr>
          <w:ilvl w:val="0"/>
          <w:numId w:val="1001"/>
        </w:numPr>
        <w:spacing w:before="0" w:after="60" w:line="240" w:lineRule="auto"/>
      </w:pPr>
      <w:r>
        <w:rPr>
          <w:sz w:val="22"/>
        </w:rPr>
        <w:t xml:space="preserve">Environnements et CI/CD – C2.1.1 + C2.1.2</w:t>
      </w:r>
    </w:p>
    <w:p>
      <w:pPr>
        <w:pStyle w:val="Compact"/>
        <w:numPr>
          <w:ilvl w:val="0"/>
          <w:numId w:val="1001"/>
        </w:numPr>
        <w:spacing w:before="0" w:after="60" w:line="240" w:lineRule="auto"/>
      </w:pPr>
      <w:r>
        <w:rPr>
          <w:sz w:val="22"/>
        </w:rPr>
        <w:t xml:space="preserve">Prototype et architecture applicative – C2.2.1</w:t>
      </w:r>
    </w:p>
    <w:p>
      <w:pPr>
        <w:pStyle w:val="Compact"/>
        <w:numPr>
          <w:ilvl w:val="0"/>
          <w:numId w:val="1001"/>
        </w:numPr>
        <w:spacing w:before="0" w:after="60" w:line="240" w:lineRule="auto"/>
      </w:pPr>
      <w:r>
        <w:rPr>
          <w:sz w:val="22"/>
        </w:rPr>
        <w:t xml:space="preserve">Tests unitaires xUnit – C2.2.2</w:t>
      </w:r>
    </w:p>
    <w:p>
      <w:pPr>
        <w:pStyle w:val="Compact"/>
        <w:numPr>
          <w:ilvl w:val="0"/>
          <w:numId w:val="1001"/>
        </w:numPr>
        <w:spacing w:before="0" w:after="60" w:line="240" w:lineRule="auto"/>
      </w:pPr>
      <w:r>
        <w:rPr>
          <w:sz w:val="22"/>
        </w:rPr>
        <w:t xml:space="preserve">Sécurité OWASP + Accessibilité RGAA – C2.2.3</w:t>
      </w:r>
    </w:p>
    <w:p>
      <w:pPr>
        <w:pStyle w:val="Compact"/>
        <w:numPr>
          <w:ilvl w:val="0"/>
          <w:numId w:val="1001"/>
        </w:numPr>
        <w:spacing w:before="0" w:after="60" w:line="240" w:lineRule="auto"/>
      </w:pPr>
      <w:r>
        <w:rPr>
          <w:sz w:val="22"/>
        </w:rPr>
        <w:t xml:space="preserve">Versioning et déploiement progressif – C2.2.4</w:t>
      </w:r>
    </w:p>
    <w:p>
      <w:pPr>
        <w:pStyle w:val="Compact"/>
        <w:numPr>
          <w:ilvl w:val="0"/>
          <w:numId w:val="1001"/>
        </w:numPr>
        <w:spacing w:before="0" w:after="60" w:line="240" w:lineRule="auto"/>
      </w:pPr>
      <w:r>
        <w:rPr>
          <w:sz w:val="22"/>
        </w:rPr>
        <w:t xml:space="preserve">Cahier de recettes – C2.3.1</w:t>
      </w:r>
    </w:p>
    <w:p>
      <w:pPr>
        <w:pStyle w:val="Compact"/>
        <w:numPr>
          <w:ilvl w:val="0"/>
          <w:numId w:val="1001"/>
        </w:numPr>
        <w:spacing w:before="0" w:after="60" w:line="240" w:lineRule="auto"/>
      </w:pPr>
      <w:r>
        <w:rPr>
          <w:sz w:val="22"/>
        </w:rPr>
        <w:t xml:space="preserve">Plan de correction des bogues – C2.3.2</w:t>
      </w:r>
    </w:p>
    <w:p>
      <w:pPr>
        <w:pStyle w:val="Compact"/>
        <w:numPr>
          <w:ilvl w:val="0"/>
          <w:numId w:val="1001"/>
        </w:numPr>
        <w:spacing w:before="0" w:after="60" w:line="240" w:lineRule="auto"/>
      </w:pPr>
      <w:r>
        <w:rPr>
          <w:sz w:val="22"/>
        </w:rPr>
        <w:t xml:space="preserve">Documentation technique – C2.4.1</w:t>
      </w:r>
      <w:r>
        <w:rPr>
          <w:sz w:val="22"/>
        </w:rPr>
        <w:t xml:space="preserve"> </w:t>
      </w:r>
      <w:r>
        <w:rPr>
          <w:sz w:val="22"/>
        </w:rPr>
        <w:t xml:space="preserve">Annexes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9"/>
    <w:bookmarkStart w:id="14" w:name="X5d68eb235b3b69ed444344e7e3d42efee713825"/>
    <w:p>
      <w:pPr>
        <w:pStyle w:val="Heading2"/>
      </w:pPr>
      <w:r>
        <w:t xml:space="preserve">Section 2 – Présentation du projet et contexte technique</w:t>
      </w:r>
    </w:p>
    <w:p>
      <w:pPr>
        <w:pStyle w:val="FirstParagraph"/>
        <w:spacing w:before="0" w:after="60" w:line="240" w:lineRule="auto"/>
      </w:pPr>
      <w:r>
        <w:rPr>
          <w:i/>
          <w:iCs/>
          <w:sz w:val="22"/>
        </w:rPr>
        <w:t xml:space="preserve">Section transversale – contextualise toutes les compétences C2.1.1 à C2.4.1</w:t>
      </w:r>
    </w:p>
    <w:bookmarkStart w:id="10" w:name="contexte-et-objectifs"/>
    <w:p>
      <w:pPr>
        <w:pStyle w:val="Heading3"/>
      </w:pPr>
      <w:r>
        <w:t xml:space="preserve">2.1 Contexte et objectifs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 point de départ de ce projet est simple : en tant que joueur de jeu de rôle, les outils</w:t>
      </w:r>
      <w:r>
        <w:rPr>
          <w:sz w:val="22"/>
        </w:rPr>
        <w:t xml:space="preserve"> </w:t>
      </w:r>
      <w:r>
        <w:rPr>
          <w:sz w:val="22"/>
        </w:rPr>
        <w:t xml:space="preserve">disponibles sur le marché (Roll20, FoundryVTT) sont soit trop lourds à installer, soit trop</w:t>
      </w:r>
      <w:r>
        <w:rPr>
          <w:sz w:val="22"/>
        </w:rPr>
        <w:t xml:space="preserve"> </w:t>
      </w:r>
      <w:r>
        <w:rPr>
          <w:sz w:val="22"/>
        </w:rPr>
        <w:t xml:space="preserve">fermés à un seul système de règles. L’objectif de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Chronique des Mondes</w:t>
      </w:r>
      <w:r>
        <w:rPr>
          <w:sz w:val="22"/>
        </w:rPr>
        <w:t xml:space="preserve"> </w:t>
      </w:r>
      <w:r>
        <w:rPr>
          <w:sz w:val="22"/>
        </w:rPr>
        <w:t xml:space="preserve">était de concevoir</w:t>
      </w:r>
      <w:r>
        <w:rPr>
          <w:sz w:val="22"/>
        </w:rPr>
        <w:t xml:space="preserve"> </w:t>
      </w:r>
      <w:r>
        <w:rPr>
          <w:sz w:val="22"/>
        </w:rPr>
        <w:t xml:space="preserve">une plateforme web légère, accessible depuis un navigateur, capable de s’adapter à n’importe</w:t>
      </w:r>
      <w:r>
        <w:rPr>
          <w:sz w:val="22"/>
        </w:rPr>
        <w:t xml:space="preserve"> </w:t>
      </w:r>
      <w:r>
        <w:rPr>
          <w:sz w:val="22"/>
        </w:rPr>
        <w:t xml:space="preserve">quel univers de jeu – D&amp;D 5e, Pathfinder, Cthulhu ou un système maison.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Ce projet a également été l’occasion de mettre en pratique une architecture professionnelle</w:t>
      </w:r>
      <w:r>
        <w:rPr>
          <w:sz w:val="22"/>
        </w:rPr>
        <w:t xml:space="preserve"> </w:t>
      </w:r>
      <w:r>
        <w:rPr>
          <w:sz w:val="22"/>
        </w:rPr>
        <w:t xml:space="preserve">de bout en bout : depuis la conception des API jusqu’au déploiement continu en production,</w:t>
      </w:r>
      <w:r>
        <w:rPr>
          <w:sz w:val="22"/>
        </w:rPr>
        <w:t xml:space="preserve"> </w:t>
      </w:r>
      <w:r>
        <w:rPr>
          <w:sz w:val="22"/>
        </w:rPr>
        <w:t xml:space="preserve">en passant par la sécurité, les tests automatisés et l’accessibilité.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Les fonctionnalités principales sont :</w:t>
      </w:r>
      <w:r>
        <w:rPr>
          <w:sz w:val="22"/>
        </w:rPr>
        <w:t xml:space="preserve"> </w:t>
      </w:r>
      <w:r>
        <w:rPr>
          <w:sz w:val="22"/>
        </w:rPr>
        <w:t xml:space="preserve">– Création et gestion de campagnes multi-systèmes avec univers, chapitres et événements narratifs</w:t>
      </w:r>
      <w:r>
        <w:rPr>
          <w:sz w:val="22"/>
        </w:rPr>
        <w:t xml:space="preserve"> </w:t>
      </w:r>
      <w:r>
        <w:rPr>
          <w:sz w:val="22"/>
        </w:rPr>
        <w:t xml:space="preserve">– Gestion de personnages avec feuilles de statistiques polymorphiques (attributs spécifiques</w:t>
      </w:r>
      <w:r>
        <w:rPr>
          <w:sz w:val="22"/>
        </w:rPr>
        <w:t xml:space="preserve"> </w:t>
      </w:r>
      <w:r>
        <w:rPr>
          <w:sz w:val="22"/>
        </w:rPr>
        <w:t xml:space="preserve">au système de règles stockés en JSON)</w:t>
      </w:r>
      <w:r>
        <w:rPr>
          <w:sz w:val="22"/>
        </w:rPr>
        <w:t xml:space="preserve"> </w:t>
      </w:r>
      <w:r>
        <w:rPr>
          <w:sz w:val="22"/>
        </w:rPr>
        <w:t xml:space="preserve">– Sessions de jeu en temps réel avec résolution de combats (dés lancés côté serveur, anti-triche)</w:t>
      </w:r>
      <w:r>
        <w:rPr>
          <w:sz w:val="22"/>
        </w:rPr>
        <w:t xml:space="preserve"> </w:t>
      </w:r>
      <w:r>
        <w:rPr>
          <w:sz w:val="22"/>
        </w:rPr>
        <w:t xml:space="preserve">– Notifications en temps réel par SignalR (invitations de session, alertes de combat)</w:t>
      </w:r>
      <w:r>
        <w:rPr>
          <w:sz w:val="22"/>
        </w:rPr>
        <w:t xml:space="preserve"> </w:t>
      </w:r>
      <w:r>
        <w:rPr>
          <w:sz w:val="22"/>
        </w:rPr>
        <w:t xml:space="preserve">– Gestion des rôles : Administrateur, Maître de Jeu, Joueur</w:t>
      </w:r>
    </w:p>
    <w:bookmarkEnd w:id="10"/>
    <w:bookmarkStart w:id="11" w:name="équipe-projet"/>
    <w:p>
      <w:pPr>
        <w:pStyle w:val="Heading3"/>
      </w:pPr>
      <w:r>
        <w:t xml:space="preserve">2.2 Équipe projet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Rôle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Responsabilités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Lead Tech / Architecte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Décisions d’architecture, revue de code, CI/CD, sécurité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Développeur Full-Stack 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Module authentification, gestion des utilisateurs et profils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Développeur Full-Stack 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Module campagnes, chapitres, événements narratifs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Développeur Full-Stack 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Module combat temps réel, SignalR, D&amp;D 5e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Product Owner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Backlog, priorisation, cahier des charges, recettes</w:t>
            </w:r>
          </w:p>
        </w:tc>
      </w:tr>
    </w:tbl>
    <w:bookmarkEnd w:id="11"/>
    <w:bookmarkStart w:id="12" w:name="stack-technique"/>
    <w:p>
      <w:pPr>
        <w:pStyle w:val="Heading3"/>
      </w:pPr>
      <w:r>
        <w:t xml:space="preserve">2.3 Stack technique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Couche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Technologie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Orchestration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.NET 10 + Aspire AppHost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Backend API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ASP.NET Core 10 – REST + SignalR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Frontend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Blazor Server (.NET 10)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Temps réel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SignalR – SessionHub + NotificationHub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Persistance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EF Core 10 + SQL Server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Authentification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JWT Bearer (HMAC SHA256 / HS256) + BCrypt (work factor 12)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Tests unitaires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xUnit + Moq + FluentAssertions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Tests E2E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Playwright (.NET)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CI/CD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GitHub Actions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Monitoring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Aspire Dashboard + Serilog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UI Component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Microsoft Fluent UI Blazor + Design System CDM</w:t>
            </w:r>
          </w:p>
        </w:tc>
      </w:tr>
    </w:tbl>
    <w:bookmarkEnd w:id="12"/>
    <w:bookmarkStart w:id="13" w:name="décisions-darchitecture"/>
    <w:p>
      <w:pPr>
        <w:pStyle w:val="Heading3"/>
      </w:pPr>
      <w:r>
        <w:t xml:space="preserve">2.4 Décisions d’architecture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La première question posée en équipe a été :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comment supporter D&amp;D 5e, Pathfinder et un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système générique sans dupliquer le code pour chaque système ?</w:t>
      </w:r>
      <w:r>
        <w:rPr>
          <w:sz w:val="22"/>
        </w:rPr>
        <w:t xml:space="preserve"> </w:t>
      </w:r>
      <w:r>
        <w:rPr>
          <w:sz w:val="22"/>
        </w:rPr>
        <w:t xml:space="preserve">La réponse choisie est une</w:t>
      </w:r>
      <w:r>
        <w:rPr>
          <w:sz w:val="22"/>
        </w:rPr>
        <w:t xml:space="preserve"> </w:t>
      </w:r>
      <w:r>
        <w:rPr>
          <w:sz w:val="22"/>
        </w:rPr>
        <w:t xml:space="preserve">architecture en couches avec un noyau commun (</w:t>
      </w:r>
      <w:r>
        <w:rPr>
          <w:rStyle w:val="VerbatimChar"/>
          <w:sz w:val="22"/>
        </w:rPr>
        <w:t xml:space="preserve">Cdm.Business.Common</w:t>
      </w:r>
      <w:r>
        <w:rPr>
          <w:sz w:val="22"/>
        </w:rPr>
        <w:t xml:space="preserve">) et des extensions par</w:t>
      </w:r>
      <w:r>
        <w:rPr>
          <w:sz w:val="22"/>
        </w:rPr>
        <w:t xml:space="preserve"> </w:t>
      </w:r>
      <w:r>
        <w:rPr>
          <w:sz w:val="22"/>
        </w:rPr>
        <w:t xml:space="preserve">système de règles (</w:t>
      </w:r>
      <w:r>
        <w:rPr>
          <w:rStyle w:val="VerbatimChar"/>
          <w:sz w:val="22"/>
        </w:rPr>
        <w:t xml:space="preserve">Cdm.Business.DnD5e</w:t>
      </w:r>
      <w:r>
        <w:rPr>
          <w:sz w:val="22"/>
        </w:rPr>
        <w:t xml:space="preserve">). Les attributs spécifiques à chaque jeu sont</w:t>
      </w:r>
      <w:r>
        <w:rPr>
          <w:sz w:val="22"/>
        </w:rPr>
        <w:t xml:space="preserve"> </w:t>
      </w:r>
      <w:r>
        <w:rPr>
          <w:sz w:val="22"/>
        </w:rPr>
        <w:t xml:space="preserve">sérialisés en JSON dans la base de données, ce qui permet d’ajouter un nouveau système sans</w:t>
      </w:r>
      <w:r>
        <w:rPr>
          <w:sz w:val="22"/>
        </w:rPr>
        <w:t xml:space="preserve"> </w:t>
      </w:r>
      <w:r>
        <w:rPr>
          <w:sz w:val="22"/>
        </w:rPr>
        <w:t xml:space="preserve">modifier le schéma. Cette décision a été la plus structurante du projet – elle guide encore</w:t>
      </w:r>
      <w:r>
        <w:rPr>
          <w:sz w:val="22"/>
        </w:rPr>
        <w:t xml:space="preserve"> </w:t>
      </w:r>
      <w:r>
        <w:rPr>
          <w:sz w:val="22"/>
        </w:rPr>
        <w:t xml:space="preserve">aujourd’hui l’organisation de tous les projets de la solution.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Cdm.AppHost</w:t>
      </w:r>
      <w:r>
        <w:rPr>
          <w:sz w:val="22"/>
        </w:rPr>
        <w:t xml:space="preserve"> </w:t>
      </w:r>
      <w:r>
        <w:rPr>
          <w:sz w:val="22"/>
        </w:rPr>
        <w:t xml:space="preserve">– Orchestration Aspire : déclare les services, gère la découverte de services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Cdm.ApiService</w:t>
      </w:r>
      <w:r>
        <w:rPr>
          <w:sz w:val="22"/>
        </w:rPr>
        <w:t xml:space="preserve"> </w:t>
      </w:r>
      <w:r>
        <w:rPr>
          <w:sz w:val="22"/>
        </w:rPr>
        <w:t xml:space="preserve">– API REST + Hubs SignalR : exposition des endpoints métier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Cdm.Web</w:t>
      </w:r>
      <w:r>
        <w:rPr>
          <w:sz w:val="22"/>
        </w:rPr>
        <w:t xml:space="preserve"> </w:t>
      </w:r>
      <w:r>
        <w:rPr>
          <w:sz w:val="22"/>
        </w:rPr>
        <w:t xml:space="preserve">– Blazor Server : interface utilisateur, communication API via clients HTTP typés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Cdm.Business.Common</w:t>
      </w:r>
      <w:r>
        <w:rPr>
          <w:sz w:val="22"/>
        </w:rPr>
        <w:t xml:space="preserve"> </w:t>
      </w:r>
      <w:r>
        <w:rPr>
          <w:sz w:val="22"/>
        </w:rPr>
        <w:t xml:space="preserve">– Logique métier : services, règles, validation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Cdm.Data.Common</w:t>
      </w:r>
      <w:r>
        <w:rPr>
          <w:sz w:val="22"/>
        </w:rPr>
        <w:t xml:space="preserve"> </w:t>
      </w:r>
      <w:r>
        <w:rPr>
          <w:sz w:val="22"/>
        </w:rPr>
        <w:t xml:space="preserve">– Accès aux données : modèles EF Core, repositories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Cdm.Common</w:t>
      </w:r>
      <w:r>
        <w:rPr>
          <w:sz w:val="22"/>
        </w:rPr>
        <w:t xml:space="preserve"> </w:t>
      </w:r>
      <w:r>
        <w:rPr>
          <w:sz w:val="22"/>
        </w:rPr>
        <w:t xml:space="preserve">– Transverse : JWT, BCrypt, logging structuré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Cdm.Business.DnD5e</w:t>
      </w:r>
      <w:r>
        <w:rPr>
          <w:sz w:val="22"/>
        </w:rPr>
        <w:t xml:space="preserve"> </w:t>
      </w:r>
      <w:r>
        <w:rPr>
          <w:sz w:val="22"/>
        </w:rPr>
        <w:t xml:space="preserve">– Extension D&amp;D 5e : règles, calculs de modificateurs, SRD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Cette séparation permet l’ajout de nouveaux systèmes de règles (Pathfinder, Appel de Cthulhu)</w:t>
      </w:r>
      <w:r>
        <w:rPr>
          <w:sz w:val="22"/>
        </w:rPr>
        <w:t xml:space="preserve"> </w:t>
      </w:r>
      <w:r>
        <w:rPr>
          <w:sz w:val="22"/>
        </w:rPr>
        <w:t xml:space="preserve">sans modifier le noyau de l’application.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3"/>
    <w:bookmarkEnd w:id="14"/>
    <w:bookmarkStart w:id="29" w:name="section-3-environnements-et-cicd"/>
    <w:p>
      <w:pPr>
        <w:pStyle w:val="Heading2"/>
      </w:pPr>
      <w:r>
        <w:t xml:space="preserve">Section 3 – Environnements et CI/CD</w:t>
      </w:r>
    </w:p>
    <w:p>
      <w:pPr>
        <w:pStyle w:val="FirstParagraph"/>
        <w:spacing w:before="0" w:after="60" w:line="240" w:lineRule="auto"/>
      </w:pPr>
      <w:r>
        <w:rPr>
          <w:i/>
          <w:iCs/>
          <w:sz w:val="22"/>
        </w:rPr>
        <w:t xml:space="preserve">Compétences visées : C2.1.1 – Environnements de déploiement et suivi qualité, C2.1.2 – Intégration continue GitHub Actions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En début de projet, les déploiements se faisaient manuellement : clone, build, restart du</w:t>
      </w:r>
      <w:r>
        <w:rPr>
          <w:sz w:val="22"/>
        </w:rPr>
        <w:t xml:space="preserve"> </w:t>
      </w:r>
      <w:r>
        <w:rPr>
          <w:sz w:val="22"/>
        </w:rPr>
        <w:t xml:space="preserve">service Azure. Lors du sprint 3, un oubli de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dotnet restore</w:t>
      </w:r>
      <w:r>
        <w:rPr>
          <w:sz w:val="22"/>
        </w:rPr>
        <w:t xml:space="preserve"> </w:t>
      </w:r>
      <w:r>
        <w:rPr>
          <w:sz w:val="22"/>
        </w:rPr>
        <w:t xml:space="preserve">a mis l’API hors service</w:t>
      </w:r>
      <w:r>
        <w:rPr>
          <w:sz w:val="22"/>
        </w:rPr>
        <w:t xml:space="preserve"> </w:t>
      </w:r>
      <w:r>
        <w:rPr>
          <w:sz w:val="22"/>
        </w:rPr>
        <w:t xml:space="preserve">pendant 40 minutes. C’est cet incident concret qui a motivé la mise en place d’un pipeline</w:t>
      </w:r>
      <w:r>
        <w:rPr>
          <w:sz w:val="22"/>
        </w:rPr>
        <w:t xml:space="preserve"> </w:t>
      </w:r>
      <w:r>
        <w:rPr>
          <w:sz w:val="22"/>
        </w:rPr>
        <w:t xml:space="preserve">CI/CD automatisé :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aucun code ne peut atteindre</w:t>
      </w:r>
      <w:r>
        <w:rPr>
          <w:b/>
          <w:bCs/>
          <w:sz w:val="22"/>
        </w:rPr>
        <w:t xml:space="preserve"> </w:t>
      </w:r>
      <w:r>
        <w:rPr>
          <w:rStyle w:val="VerbatimChar"/>
          <w:b/>
          <w:bCs/>
          <w:sz w:val="22"/>
        </w:rPr>
        <w:t xml:space="preserve">main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sans avoir compilé, passé les tests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unitaires et l’analyse de dépendances OWASP</w:t>
      </w:r>
      <w:r>
        <w:rPr>
          <w:sz w:val="22"/>
        </w:rPr>
        <w:t xml:space="preserve">. Le principe est simple : si une vérification</w:t>
      </w:r>
      <w:r>
        <w:rPr>
          <w:sz w:val="22"/>
        </w:rPr>
        <w:t xml:space="preserve"> </w:t>
      </w:r>
      <w:r>
        <w:rPr>
          <w:sz w:val="22"/>
        </w:rPr>
        <w:t xml:space="preserve">échoue, le pipeline s’arrête et le déploiement n’a pas lieu.</w:t>
      </w:r>
    </w:p>
    <w:bookmarkStart w:id="19" w:name="X6fcd816cc331edc223ec160c5a46840d679d29e"/>
    <w:p>
      <w:pPr>
        <w:pStyle w:val="Heading3"/>
      </w:pPr>
      <w:r>
        <w:t xml:space="preserve">3.0 Poste de développement et outillage (C2.1.1)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La maîtrise de l’environnement de développement est aussi importante que le code lui-même :</w:t>
      </w:r>
      <w:r>
        <w:rPr>
          <w:sz w:val="22"/>
        </w:rPr>
        <w:t xml:space="preserve"> </w:t>
      </w:r>
      <w:r>
        <w:rPr>
          <w:sz w:val="22"/>
        </w:rPr>
        <w:t xml:space="preserve">un poste mal configuré génère des bugs qui n’existent qu’en local, des comportements</w:t>
      </w:r>
      <w:r>
        <w:rPr>
          <w:sz w:val="22"/>
        </w:rPr>
        <w:t xml:space="preserve"> </w:t>
      </w:r>
      <w:r>
        <w:rPr>
          <w:sz w:val="22"/>
        </w:rPr>
        <w:t xml:space="preserve">différents entre développeurs, et ralentit les livraisons. Voici la configuration exacte</w:t>
      </w:r>
      <w:r>
        <w:rPr>
          <w:sz w:val="22"/>
        </w:rPr>
        <w:t xml:space="preserve"> </w:t>
      </w:r>
      <w:r>
        <w:rPr>
          <w:sz w:val="22"/>
        </w:rPr>
        <w:t xml:space="preserve">utilisée pour ce projet.</w:t>
      </w:r>
    </w:p>
    <w:bookmarkStart w:id="15" w:name="environnement-de-travail"/>
    <w:p>
      <w:pPr>
        <w:pStyle w:val="Heading4"/>
      </w:pPr>
      <w:r>
        <w:t xml:space="preserve">3.0.1 Environnement de travail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Outil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Version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Rôle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Windows 11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23H2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Système d’exploitation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Visual Studio 2022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17.13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IDE principal (IntelliSense, débogueur, tests)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.NET SDK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10.0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Compilateur, CLI (</w:t>
            </w:r>
            <w:r>
              <w:rPr>
                <w:rStyle w:val="VerbatimChar"/>
                <w:sz w:val="20"/>
              </w:rPr>
              <w:t xml:space="preserve">dotnet build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dotnet test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Docker Desktop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4.x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Conteneurisation locale pour SQL Server + Aspire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GitKraken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dernière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Client Git graphique (branches, cherry-pick, conflits)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Git CLI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2.x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Commits, hooks pre-commit, scripts CI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SQL Server LocalDB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2022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Base de données locale (via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(localdb)\mssqllocaldb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Node.js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20 LTS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Build des assets CSS (Tailwind / sass)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Postman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dernière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Tests manuels des endpoints REST + SignalR</w:t>
            </w:r>
          </w:p>
        </w:tc>
      </w:tr>
    </w:tbl>
    <w:bookmarkEnd w:id="15"/>
    <w:bookmarkStart w:id="16" w:name="extensions-visual-studio-2022"/>
    <w:p>
      <w:pPr>
        <w:pStyle w:val="Heading4"/>
      </w:pPr>
      <w:r>
        <w:t xml:space="preserve">3.0.2 Extensions Visual Studio 2022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Extension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Utilité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.NET Aspire Workload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Orchestration multi-services en local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GitHub Copilot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Assistance à la génération de code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xUnit runner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Exécution des tests directement dans l’IDE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Playwright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Débogage des tests E2E depuis VS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EditorConfig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Application des règles de style StyleCop</w:t>
            </w:r>
          </w:p>
        </w:tc>
      </w:tr>
    </w:tbl>
    <w:bookmarkEnd w:id="16"/>
    <w:bookmarkStart w:id="17" w:name="X48907a37584a71eb16880f4d76f07a9d452a998"/>
    <w:p>
      <w:pPr>
        <w:pStyle w:val="Heading4"/>
      </w:pPr>
      <w:r>
        <w:t xml:space="preserve">3.0.3 Configuration du poste et reproductibilité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Pour garantir la reproductibilité de l’environnement entre développeurs (et entre le poste</w:t>
      </w:r>
      <w:r>
        <w:rPr>
          <w:sz w:val="22"/>
        </w:rPr>
        <w:t xml:space="preserve"> </w:t>
      </w:r>
      <w:r>
        <w:rPr>
          <w:sz w:val="22"/>
        </w:rPr>
        <w:t xml:space="preserve">local et le runner GitHub Actions), les contraintes suivantes sont appliquées :</w:t>
      </w:r>
    </w:p>
    <w:p>
      <w:pPr>
        <w:pStyle w:val="Compact"/>
        <w:numPr>
          <w:ilvl w:val="0"/>
          <w:numId w:val="1002"/>
        </w:numPr>
        <w:spacing w:before="0" w:after="60" w:line="240" w:lineRule="auto"/>
      </w:pPr>
      <w:r>
        <w:rPr>
          <w:rStyle w:val="VerbatimChar"/>
          <w:b/>
          <w:bCs/>
          <w:sz w:val="22"/>
        </w:rPr>
        <w:t xml:space="preserve">global.json</w:t>
      </w:r>
      <w:r>
        <w:rPr>
          <w:sz w:val="22"/>
        </w:rPr>
        <w:t xml:space="preserve"> </w:t>
      </w:r>
      <w:r>
        <w:rPr>
          <w:sz w:val="22"/>
        </w:rPr>
        <w:t xml:space="preserve">à la racine du dépôt épingle la version du SDK .NET :</w:t>
      </w:r>
    </w:p>
    <w:p>
      <w:pPr>
        <w:pStyle w:val="SourceCode"/>
        <w:spacing w:before="20" w:after="20" w:line="240" w:lineRule="auto"/>
      </w:pPr>
      <w:r>
        <w:rPr>
          <w:rStyle w:val="Function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 xml:space="preserve">"sdk"</w:t>
      </w:r>
      <w:r>
        <w:rPr>
          <w:rStyle w:val="FunctionTok"/>
          <w:sz w:val="18"/>
        </w:rPr>
        <w:t xml:space="preserve">: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"version"</w:t>
      </w:r>
      <w:r>
        <w:rPr>
          <w:rStyle w:val="FunctionTok"/>
          <w:sz w:val="18"/>
        </w:rPr>
        <w:t xml:space="preserve"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"10.0.300-preview.0.26177.108"</w:t>
      </w:r>
      <w:r>
        <w:rPr>
          <w:rStyle w:val="FunctionTok"/>
          <w:sz w:val="18"/>
        </w:rPr>
        <w:t xml:space="preserve">,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"rollForward"</w:t>
      </w:r>
      <w:r>
        <w:rPr>
          <w:rStyle w:val="FunctionTok"/>
          <w:sz w:val="18"/>
        </w:rPr>
        <w:t xml:space="preserve"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"latestMinor"</w:t>
      </w:r>
      <w:r>
        <w:rPr>
          <w:sz w:val="18"/>
        </w:rPr>
        <w:br/>
      </w:r>
      <w:r>
        <w:rPr>
          <w:rStyle w:val="NormalTok"/>
          <w:sz w:val="18"/>
        </w:rPr>
        <w:t xml:space="preserve">  </w:t>
      </w:r>
      <w:r>
        <w:rPr>
          <w:rStyle w:val="FunctionTok"/>
          <w:sz w:val="18"/>
        </w:rPr>
        <w:t xml:space="preserve">}</w:t>
      </w:r>
      <w:r>
        <w:rPr>
          <w:sz w:val="18"/>
        </w:rPr>
        <w:br/>
      </w:r>
      <w:r>
        <w:rPr>
          <w:rStyle w:val="FunctionTok"/>
          <w:sz w:val="18"/>
        </w:rPr>
        <w:t xml:space="preserve">}</w:t>
      </w:r>
    </w:p>
    <w:p>
      <w:pPr>
        <w:pStyle w:val="Compact"/>
        <w:numPr>
          <w:ilvl w:val="0"/>
          <w:numId w:val="1003"/>
        </w:numPr>
        <w:spacing w:before="0" w:after="60" w:line="240" w:lineRule="auto"/>
      </w:pPr>
      <w:r>
        <w:rPr>
          <w:rStyle w:val="VerbatimChar"/>
          <w:b/>
          <w:bCs/>
          <w:sz w:val="22"/>
        </w:rPr>
        <w:t xml:space="preserve">.editorconfig</w:t>
      </w:r>
      <w:r>
        <w:rPr>
          <w:sz w:val="22"/>
        </w:rPr>
        <w:t xml:space="preserve"> </w:t>
      </w:r>
      <w:r>
        <w:rPr>
          <w:sz w:val="22"/>
        </w:rPr>
        <w:t xml:space="preserve">normalise l’indentation (espaces, pas de tabulations), les fins de</w:t>
      </w:r>
      <w:r>
        <w:rPr>
          <w:sz w:val="22"/>
        </w:rPr>
        <w:t xml:space="preserve"> </w:t>
      </w:r>
      <w:r>
        <w:rPr>
          <w:sz w:val="22"/>
        </w:rPr>
        <w:t xml:space="preserve">ligne (LF), l’encodage (UTF-8 BOM pour les fichiers .cs) — éliminant les diffs parasites</w:t>
      </w:r>
      <w:r>
        <w:rPr>
          <w:sz w:val="22"/>
        </w:rPr>
        <w:t xml:space="preserve"> </w:t>
      </w:r>
      <w:r>
        <w:rPr>
          <w:sz w:val="22"/>
        </w:rPr>
        <w:t xml:space="preserve">entre Windows et le runner Linux de GitHub Actions.</w:t>
      </w:r>
    </w:p>
    <w:p>
      <w:pPr>
        <w:pStyle w:val="Compact"/>
        <w:numPr>
          <w:ilvl w:val="0"/>
          <w:numId w:val="1003"/>
        </w:numPr>
        <w:spacing w:before="0" w:after="60" w:line="240" w:lineRule="auto"/>
      </w:pPr>
      <w:r>
        <w:rPr>
          <w:b/>
          <w:bCs/>
          <w:sz w:val="22"/>
        </w:rPr>
        <w:t xml:space="preserve">User Secrets .NET</w:t>
      </w:r>
      <w:r>
        <w:rPr>
          <w:sz w:val="22"/>
        </w:rPr>
        <w:t xml:space="preserve"> </w:t>
      </w:r>
      <w:r>
        <w:rPr>
          <w:sz w:val="22"/>
        </w:rPr>
        <w:t xml:space="preserve">stockent les clés JWT et chaînes de connexion localement</w:t>
      </w:r>
      <w:r>
        <w:rPr>
          <w:sz w:val="22"/>
        </w:rPr>
        <w:t xml:space="preserve"> </w:t>
      </w:r>
      <w:r>
        <w:rPr>
          <w:sz w:val="22"/>
        </w:rPr>
        <w:t xml:space="preserve">(</w:t>
      </w:r>
      <w:r>
        <w:rPr>
          <w:rStyle w:val="VerbatimChar"/>
          <w:sz w:val="22"/>
        </w:rPr>
        <w:t xml:space="preserve">%APPDATA%\Microsoft\UserSecrets\</w:t>
      </w:r>
      <w:r>
        <w:rPr>
          <w:sz w:val="22"/>
        </w:rPr>
        <w:t xml:space="preserve">) sans jamais toucher le dépôt.</w:t>
      </w:r>
    </w:p>
    <w:p>
      <w:pPr>
        <w:pStyle w:val="Compact"/>
        <w:numPr>
          <w:ilvl w:val="0"/>
          <w:numId w:val="1003"/>
        </w:numPr>
        <w:spacing w:before="0" w:after="60" w:line="240" w:lineRule="auto"/>
      </w:pPr>
      <w:r>
        <w:rPr>
          <w:rStyle w:val="VerbatimChar"/>
          <w:b/>
          <w:bCs/>
          <w:sz w:val="22"/>
        </w:rPr>
        <w:t xml:space="preserve">.gitignore</w:t>
      </w:r>
      <w:r>
        <w:rPr>
          <w:sz w:val="22"/>
        </w:rPr>
        <w:t xml:space="preserve"> </w:t>
      </w:r>
      <w:r>
        <w:rPr>
          <w:sz w:val="22"/>
        </w:rPr>
        <w:t xml:space="preserve">exclut systématiquement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bin/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obj/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*.user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appsettings.*.json</w:t>
      </w:r>
      <w:r>
        <w:rPr>
          <w:sz w:val="22"/>
        </w:rPr>
        <w:t xml:space="preserve"> </w:t>
      </w:r>
      <w:r>
        <w:rPr>
          <w:sz w:val="22"/>
        </w:rPr>
        <w:t xml:space="preserve">des environnements non-development.</w:t>
      </w:r>
    </w:p>
    <w:bookmarkEnd w:id="17"/>
    <w:bookmarkStart w:id="18" w:name="accès-aux-environnements"/>
    <w:p>
      <w:pPr>
        <w:pStyle w:val="Heading4"/>
      </w:pPr>
      <w:r>
        <w:t xml:space="preserve">3.0.4 Accès aux environnements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Environnement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URL d’accès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Branche source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Local (Aspire)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https://localhost:7081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(Web) /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https://localhost:7080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(API)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toute branche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Aspire Dashboard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http://localhost:17223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local uniquement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Production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https://app-chronique-des-mondes-web.azurewebsites.net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main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(via CI/CD)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Azure SQL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cdm-server-sql.database.windows.net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géré par migrations EF Core</w:t>
            </w:r>
          </w:p>
        </w:tc>
      </w:tr>
    </w:tbl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8"/>
    <w:bookmarkEnd w:id="19"/>
    <w:bookmarkStart w:id="27" w:name="environnements-de-déploiement-c2.1.1"/>
    <w:p>
      <w:pPr>
        <w:pStyle w:val="Heading3"/>
      </w:pPr>
      <w:r>
        <w:t xml:space="preserve">3.1 Environnements de déploiement (C2.1.1)</w:t>
      </w:r>
    </w:p>
    <w:bookmarkStart w:id="20" w:name="architecture-des-environnements"/>
    <w:p>
      <w:pPr>
        <w:pStyle w:val="Heading4"/>
      </w:pPr>
      <w:r>
        <w:t xml:space="preserve">3.1.1 Architecture des environnements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 projet dispose de deux environnements distincts, adaptés à un projet personnel</w:t>
      </w:r>
      <w:r>
        <w:rPr>
          <w:sz w:val="22"/>
        </w:rPr>
        <w:t xml:space="preserve"> </w:t>
      </w:r>
      <w:r>
        <w:rPr>
          <w:sz w:val="22"/>
        </w:rPr>
        <w:t xml:space="preserve">mono-développeur effectif :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Environnement local (développement)</w:t>
      </w:r>
      <w:r>
        <w:rPr>
          <w:sz w:val="22"/>
        </w:rPr>
        <w:t xml:space="preserve"> </w:t>
      </w:r>
      <w:r>
        <w:rPr>
          <w:sz w:val="22"/>
        </w:rPr>
        <w:t xml:space="preserve">– Orchestration : .NET Aspire AppHost (lance automatiquement Web + API + SQL Server)</w:t>
      </w:r>
      <w:r>
        <w:rPr>
          <w:sz w:val="22"/>
        </w:rPr>
        <w:t xml:space="preserve"> </w:t>
      </w:r>
      <w:r>
        <w:rPr>
          <w:sz w:val="22"/>
        </w:rPr>
        <w:t xml:space="preserve">– Configuration :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appsettings.Development.json</w:t>
      </w:r>
      <w:r>
        <w:rPr>
          <w:sz w:val="22"/>
        </w:rPr>
        <w:t xml:space="preserve"> </w:t>
      </w:r>
      <w:r>
        <w:rPr>
          <w:sz w:val="22"/>
        </w:rPr>
        <w:t xml:space="preserve">+ User Secrets .NET</w:t>
      </w:r>
      <w:r>
        <w:rPr>
          <w:sz w:val="22"/>
        </w:rPr>
        <w:t xml:space="preserve"> </w:t>
      </w:r>
      <w:r>
        <w:rPr>
          <w:sz w:val="22"/>
        </w:rPr>
        <w:t xml:space="preserve">(aucun secret en clair dans le dépôt)</w:t>
      </w:r>
      <w:r>
        <w:rPr>
          <w:sz w:val="22"/>
        </w:rPr>
        <w:t xml:space="preserve"> </w:t>
      </w:r>
      <w:r>
        <w:rPr>
          <w:sz w:val="22"/>
        </w:rPr>
        <w:t xml:space="preserve">– Base de données : SQL Server LocalDB ou conteneur Docker</w:t>
      </w:r>
      <w:r>
        <w:rPr>
          <w:sz w:val="22"/>
        </w:rPr>
        <w:t xml:space="preserve"> </w:t>
      </w:r>
      <w:r>
        <w:rPr>
          <w:sz w:val="22"/>
        </w:rPr>
        <w:t xml:space="preserve">– Monitoring : Aspire Dashboard accessible sur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http://localhost:17223</w:t>
      </w:r>
      <w:r>
        <w:rPr>
          <w:sz w:val="22"/>
        </w:rPr>
        <w:t xml:space="preserve"> </w:t>
      </w:r>
      <w:r>
        <w:rPr>
          <w:sz w:val="22"/>
        </w:rPr>
        <w:t xml:space="preserve">– traces distribuées, métriques, logs structurés</w:t>
      </w:r>
      <w:r>
        <w:rPr>
          <w:sz w:val="22"/>
        </w:rPr>
        <w:t xml:space="preserve"> </w:t>
      </w:r>
      <w:r>
        <w:rPr>
          <w:sz w:val="22"/>
        </w:rPr>
        <w:t xml:space="preserve">– Hot reload activé (</w:t>
      </w:r>
      <w:r>
        <w:rPr>
          <w:rStyle w:val="VerbatimChar"/>
          <w:sz w:val="22"/>
        </w:rPr>
        <w:t xml:space="preserve">dotnet watch</w:t>
      </w:r>
      <w:r>
        <w:rPr>
          <w:sz w:val="22"/>
        </w:rPr>
        <w:t xml:space="preserve">)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Environnement de production</w:t>
      </w:r>
      <w:r>
        <w:rPr>
          <w:sz w:val="22"/>
        </w:rPr>
        <w:t xml:space="preserve"> </w:t>
      </w:r>
      <w:r>
        <w:rPr>
          <w:sz w:val="22"/>
        </w:rPr>
        <w:t xml:space="preserve">– Hébergement : Azure App Service (Plan Standard)</w:t>
      </w:r>
      <w:r>
        <w:rPr>
          <w:sz w:val="22"/>
        </w:rPr>
        <w:t xml:space="preserve"> </w:t>
      </w:r>
      <w:r>
        <w:rPr>
          <w:sz w:val="22"/>
        </w:rPr>
        <w:t xml:space="preserve">– Deux services distincts :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cdm-web</w:t>
      </w:r>
      <w:r>
        <w:rPr>
          <w:sz w:val="22"/>
        </w:rPr>
        <w:t xml:space="preserve"> </w:t>
      </w:r>
      <w:r>
        <w:rPr>
          <w:sz w:val="22"/>
        </w:rPr>
        <w:t xml:space="preserve">(Blazor Server) et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cdm-api</w:t>
      </w:r>
      <w:r>
        <w:rPr>
          <w:sz w:val="22"/>
        </w:rPr>
        <w:t xml:space="preserve"> </w:t>
      </w:r>
      <w:r>
        <w:rPr>
          <w:sz w:val="22"/>
        </w:rPr>
        <w:t xml:space="preserve">(API REST + SignalR)</w:t>
      </w:r>
      <w:r>
        <w:rPr>
          <w:sz w:val="22"/>
        </w:rPr>
        <w:t xml:space="preserve"> </w:t>
      </w:r>
      <w:r>
        <w:rPr>
          <w:sz w:val="22"/>
        </w:rPr>
        <w:t xml:space="preserve">– Configuration : variables d’environnement Azure App Service</w:t>
      </w:r>
      <w:r>
        <w:rPr>
          <w:sz w:val="22"/>
        </w:rPr>
        <w:t xml:space="preserve"> </w:t>
      </w:r>
      <w:r>
        <w:rPr>
          <w:sz w:val="22"/>
        </w:rPr>
        <w:t xml:space="preserve">(jamais de secrets dans les fichiers de configuration)</w:t>
      </w:r>
      <w:r>
        <w:rPr>
          <w:sz w:val="22"/>
        </w:rPr>
        <w:t xml:space="preserve"> </w:t>
      </w:r>
      <w:r>
        <w:rPr>
          <w:sz w:val="22"/>
        </w:rPr>
        <w:t xml:space="preserve">– Base de données : Azure SQL Database (DTU S1)</w:t>
      </w:r>
      <w:r>
        <w:rPr>
          <w:sz w:val="22"/>
        </w:rPr>
        <w:t xml:space="preserve"> </w:t>
      </w:r>
      <w:r>
        <w:rPr>
          <w:sz w:val="22"/>
        </w:rPr>
        <w:t xml:space="preserve">– HTTPS forcé avec HSTS (Strict-Transport-Security: max-age=31536000)</w:t>
      </w:r>
      <w:r>
        <w:rPr>
          <w:sz w:val="22"/>
        </w:rPr>
        <w:t xml:space="preserve"> </w:t>
      </w:r>
      <w:r>
        <w:rPr>
          <w:sz w:val="22"/>
        </w:rPr>
        <w:t xml:space="preserve">– Déploiement déclenché automatiquement par le pipeline CI/CD sur la branche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main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Justification du choix à deux environnements</w:t>
      </w:r>
      <w:r>
        <w:rPr>
          <w:sz w:val="22"/>
        </w:rPr>
        <w:t xml:space="preserve"> </w:t>
      </w:r>
      <w:r>
        <w:rPr>
          <w:sz w:val="22"/>
        </w:rPr>
        <w:t xml:space="preserve">Pour un projet solo à usage personnel, un troisième environnement « staging » n’est pas</w:t>
      </w:r>
      <w:r>
        <w:rPr>
          <w:sz w:val="22"/>
        </w:rPr>
        <w:t xml:space="preserve"> </w:t>
      </w:r>
      <w:r>
        <w:rPr>
          <w:sz w:val="22"/>
        </w:rPr>
        <w:t xml:space="preserve">justifié économiquement. Dans un contexte professionnel avec plusieurs développeurs et des</w:t>
      </w:r>
      <w:r>
        <w:rPr>
          <w:sz w:val="22"/>
        </w:rPr>
        <w:t xml:space="preserve"> </w:t>
      </w:r>
      <w:r>
        <w:rPr>
          <w:sz w:val="22"/>
        </w:rPr>
        <w:t xml:space="preserve">clients réels, un environnement de staging serait systématiquement ajouté entre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dev</w:t>
      </w:r>
      <w:r>
        <w:rPr>
          <w:sz w:val="22"/>
        </w:rPr>
        <w:t xml:space="preserve"> </w:t>
      </w:r>
      <w:r>
        <w:rPr>
          <w:sz w:val="22"/>
        </w:rPr>
        <w:t xml:space="preserve">et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production</w:t>
      </w:r>
      <w:r>
        <w:rPr>
          <w:sz w:val="22"/>
        </w:rPr>
        <w:t xml:space="preserve"> </w:t>
      </w:r>
      <w:r>
        <w:rPr>
          <w:sz w:val="22"/>
        </w:rPr>
        <w:t xml:space="preserve">pour permettre les recettes utilisateurs sans impacter la production.</w:t>
      </w:r>
    </w:p>
    <w:bookmarkEnd w:id="20"/>
    <w:bookmarkStart w:id="21" w:name="gestion-de-la-configuration"/>
    <w:p>
      <w:pPr>
        <w:pStyle w:val="Heading4"/>
      </w:pPr>
      <w:r>
        <w:t xml:space="preserve">3.1.2 Gestion de la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Fichier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Environnement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Contenu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appsettings.json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Tous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Valeurs par défaut, structure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appsettings.Development.json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Local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URLs Aspire, niveaux de log détaillés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appsettings.Production.json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Azure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URLs de production, log Warning uniquement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User Secrets / Variables Azure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Secret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JWT secret key, chaînes de connexion</w:t>
            </w:r>
          </w:p>
        </w:tc>
      </w:tr>
    </w:tbl>
    <w:bookmarkEnd w:id="21"/>
    <w:bookmarkStart w:id="22" w:name="suivi-qualité"/>
    <w:p>
      <w:pPr>
        <w:pStyle w:val="Heading4"/>
      </w:pPr>
      <w:r>
        <w:t xml:space="preserve">3.1.3 Suivi qualité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 suivi qualité s’appuie sur plusieurs indicateurs mesurés à chaque exécution du pipeline CI :</w:t>
      </w:r>
      <w:r>
        <w:rPr>
          <w:sz w:val="22"/>
        </w:rPr>
        <w:t xml:space="preserve"> </w:t>
      </w:r>
      <w:r>
        <w:rPr>
          <w:sz w:val="22"/>
        </w:rPr>
        <w:t xml:space="preserve">– Zéro erreur de build (</w:t>
      </w:r>
      <w:r>
        <w:rPr>
          <w:rStyle w:val="VerbatimChar"/>
          <w:sz w:val="22"/>
        </w:rPr>
        <w:t xml:space="preserve">/warnaserror</w:t>
      </w:r>
      <w:r>
        <w:rPr>
          <w:sz w:val="22"/>
        </w:rPr>
        <w:t xml:space="preserve"> </w:t>
      </w:r>
      <w:r>
        <w:rPr>
          <w:sz w:val="22"/>
        </w:rPr>
        <w:t xml:space="preserve">en Release)</w:t>
      </w:r>
      <w:r>
        <w:rPr>
          <w:sz w:val="22"/>
        </w:rPr>
        <w:t xml:space="preserve"> </w:t>
      </w:r>
      <w:r>
        <w:rPr>
          <w:sz w:val="22"/>
        </w:rPr>
        <w:t xml:space="preserve">– Taux de couverture des tests unitaires (cible : 70 %)</w:t>
      </w:r>
      <w:r>
        <w:rPr>
          <w:sz w:val="22"/>
        </w:rPr>
        <w:t xml:space="preserve"> </w:t>
      </w:r>
      <w:r>
        <w:rPr>
          <w:sz w:val="22"/>
        </w:rPr>
        <w:t xml:space="preserve">– Rapport OWASP Dependency Check (blocage si CVSS ≥ 8)</w:t>
      </w:r>
      <w:r>
        <w:rPr>
          <w:sz w:val="22"/>
        </w:rPr>
        <w:t xml:space="preserve"> </w:t>
      </w:r>
      <w:r>
        <w:rPr>
          <w:sz w:val="22"/>
        </w:rPr>
        <w:t xml:space="preserve">– Résultats des tests xUnit exportés au format TRX (artefacts GitHub Actions)</w:t>
      </w:r>
    </w:p>
    <w:bookmarkEnd w:id="22"/>
    <w:bookmarkStart w:id="26" w:name="Xf39b64c3f62b61a683bbef39fd55ed00b5348f7"/>
    <w:p>
      <w:pPr>
        <w:pStyle w:val="Heading4"/>
      </w:pPr>
      <w:r>
        <w:t xml:space="preserve">3.1.4 Diagramme de Gantt – Phases de développement</w:t>
      </w:r>
    </w:p>
    <w:p>
      <w:pPr>
        <w:pStyle w:val="CaptionedFigure"/>
        <w:spacing w:before="0" w:after="60" w:line="240" w:lineRule="auto"/>
      </w:pPr>
      <w:r>
        <w:rPr>
          <w:sz w:val="22"/>
        </w:rPr>
        <w:drawing>
          <wp:inline>
            <wp:extent cx="5040000" cy="2893626"/>
            <wp:effectExtent b="0" l="0" r="0" t="0"/>
            <wp:docPr descr="Diagramme" title="" id="24" name="Picture"/>
            <a:graphic>
              <a:graphicData uri="http://schemas.openxmlformats.org/drawingml/2006/picture">
                <pic:pic>
                  <pic:nvPicPr>
                    <pic:cNvPr descr="docs/diagrams/diagram_0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59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60" w:line="240" w:lineRule="auto"/>
      </w:pPr>
      <w:r>
        <w:rPr>
          <w:sz w:val="22"/>
        </w:rPr>
        <w:t xml:space="preserve">Diagramme</w:t>
      </w:r>
    </w:p>
    <w:bookmarkEnd w:id="26"/>
    <w:bookmarkEnd w:id="27"/>
    <w:bookmarkStart w:id="28" w:name="pipeline-cicd-github-actions-c2.1.2"/>
    <w:p>
      <w:pPr>
        <w:pStyle w:val="Heading3"/>
      </w:pPr>
      <w:r>
        <w:t xml:space="preserve">3.2 Pipeline CI/CD GitHub Actions (C2.1.2)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 fichier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.github/workflows/ci.yml</w:t>
      </w:r>
      <w:r>
        <w:rPr>
          <w:sz w:val="22"/>
        </w:rPr>
        <w:t xml:space="preserve"> </w:t>
      </w:r>
      <w:r>
        <w:rPr>
          <w:sz w:val="22"/>
        </w:rPr>
        <w:t xml:space="preserve">définit un pipeline en trois jobs parallèles :</w:t>
      </w:r>
    </w:p>
    <w:p>
      <w:pPr>
        <w:pStyle w:val="SourceCode"/>
        <w:spacing w:before="20" w:after="20" w:line="240" w:lineRule="auto"/>
      </w:pPr>
      <w:r>
        <w:rPr>
          <w:rStyle w:val="VerbatimChar"/>
          <w:sz w:val="18"/>
        </w:rPr>
        <w:t xml:space="preserve">push/PR → main, dev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├─ [Job 1] build-and-test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       dotnet restore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       dotnet build /warnaserror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       dotnet test --collect XPlat Code Coverage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       upload artefact test-results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├─ [Job 2] security-scan (needs: build-and-test)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       OWASP Dependency Check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       --failOnCVSS 8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       upload artefact owasp-report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└─ [Job 3] playwright-tests (needs: build-and-test)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uniquement sur main et dev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install Playwright + chromium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dotnet test .playwright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upload artefact playwright-report (si échec)</w: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Détail du job principal :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actions/checkout@v4</w:t>
      </w:r>
      <w:r>
        <w:rPr>
          <w:sz w:val="22"/>
        </w:rPr>
        <w:t xml:space="preserve"> </w:t>
      </w:r>
      <w:r>
        <w:rPr>
          <w:sz w:val="22"/>
        </w:rPr>
        <w:t xml:space="preserve">avec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fetch-depth: 0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actions/setup-dotnet@v4</w:t>
      </w:r>
      <w:r>
        <w:rPr>
          <w:sz w:val="22"/>
        </w:rPr>
        <w:t xml:space="preserve"> </w:t>
      </w:r>
      <w:r>
        <w:rPr>
          <w:sz w:val="22"/>
        </w:rPr>
        <w:t xml:space="preserve">avec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dotnet-version: 10.0.x</w:t>
      </w:r>
      <w:r>
        <w:rPr>
          <w:sz w:val="22"/>
        </w:rPr>
        <w:t xml:space="preserve"> </w:t>
      </w:r>
      <w:r>
        <w:rPr>
          <w:sz w:val="22"/>
        </w:rPr>
        <w:t xml:space="preserve">– Build en configuration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Release</w:t>
      </w:r>
      <w:r>
        <w:rPr>
          <w:sz w:val="22"/>
        </w:rPr>
        <w:t xml:space="preserve"> </w:t>
      </w:r>
      <w:r>
        <w:rPr>
          <w:sz w:val="22"/>
        </w:rPr>
        <w:t xml:space="preserve">avec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/warnaserror</w:t>
      </w:r>
      <w:r>
        <w:rPr>
          <w:sz w:val="22"/>
        </w:rPr>
        <w:t xml:space="preserve"> </w:t>
      </w:r>
      <w:r>
        <w:rPr>
          <w:sz w:val="22"/>
        </w:rPr>
        <w:t xml:space="preserve">– Collecte de couverture XPlat Code Coverage</w:t>
      </w:r>
      <w:r>
        <w:rPr>
          <w:sz w:val="22"/>
        </w:rPr>
        <w:t xml:space="preserve"> </w:t>
      </w:r>
      <w:r>
        <w:rPr>
          <w:sz w:val="22"/>
        </w:rPr>
        <w:t xml:space="preserve">– Export des résultats au format TRX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28"/>
    <w:bookmarkEnd w:id="29"/>
    <w:bookmarkStart w:id="56" w:name="Xa696e97cd213b7d2717ac9e53a5cf7109485273"/>
    <w:p>
      <w:pPr>
        <w:pStyle w:val="Heading2"/>
      </w:pPr>
      <w:r>
        <w:t xml:space="preserve">Section 4 – Prototype et architecture applicative</w:t>
      </w:r>
    </w:p>
    <w:p>
      <w:pPr>
        <w:pStyle w:val="FirstParagraph"/>
        <w:spacing w:before="0" w:after="60" w:line="240" w:lineRule="auto"/>
      </w:pPr>
      <w:r>
        <w:rPr>
          <w:i/>
          <w:iCs/>
          <w:sz w:val="22"/>
        </w:rPr>
        <w:t xml:space="preserve">Compétence visée : C2.2.1 – Prototyper l’application (ergonomie, sécurité, architecture)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La première version de l’interface était un prototype Blazor avec une navigation plate et</w:t>
      </w:r>
      <w:r>
        <w:rPr>
          <w:sz w:val="22"/>
        </w:rPr>
        <w:t xml:space="preserve"> </w:t>
      </w:r>
      <w:r>
        <w:rPr>
          <w:sz w:val="22"/>
        </w:rPr>
        <w:t xml:space="preserve">aucun système de thèmes. Rapidement, un problème est apparu : quand on passe d’une campagne</w:t>
      </w:r>
      <w:r>
        <w:rPr>
          <w:sz w:val="22"/>
        </w:rPr>
        <w:t xml:space="preserve"> </w:t>
      </w:r>
      <w:r>
        <w:rPr>
          <w:sz w:val="22"/>
        </w:rPr>
        <w:t xml:space="preserve">D&amp;D à une campagne Cthulhu, le visuel doit refléter l’univers – sinon l’outil perd son âme.</w:t>
      </w:r>
      <w:r>
        <w:rPr>
          <w:sz w:val="22"/>
        </w:rPr>
        <w:t xml:space="preserve"> </w:t>
      </w:r>
      <w:r>
        <w:rPr>
          <w:sz w:val="22"/>
        </w:rPr>
        <w:t xml:space="preserve">Cela a conduit à la création d’un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Design System CDM</w:t>
      </w:r>
      <w:r>
        <w:rPr>
          <w:sz w:val="22"/>
        </w:rPr>
        <w:t xml:space="preserve"> </w:t>
      </w:r>
      <w:r>
        <w:rPr>
          <w:sz w:val="22"/>
        </w:rPr>
        <w:t xml:space="preserve">avec un système de thèmes CSS par</w:t>
      </w:r>
      <w:r>
        <w:rPr>
          <w:sz w:val="22"/>
        </w:rPr>
        <w:t xml:space="preserve"> </w:t>
      </w:r>
      <w:r>
        <w:rPr>
          <w:sz w:val="22"/>
        </w:rPr>
        <w:t xml:space="preserve">type de jeu, appliqué dynamiquement à chaque navigation. L’architecture présentée ci-dessous</w:t>
      </w:r>
      <w:r>
        <w:rPr>
          <w:sz w:val="22"/>
        </w:rPr>
        <w:t xml:space="preserve"> </w:t>
      </w:r>
      <w:r>
        <w:rPr>
          <w:sz w:val="22"/>
        </w:rPr>
        <w:t xml:space="preserve">est le résultat de ces itérations successives, depuis le prototype initial jusqu’à la version</w:t>
      </w:r>
      <w:r>
        <w:rPr>
          <w:sz w:val="22"/>
        </w:rPr>
        <w:t xml:space="preserve"> </w:t>
      </w:r>
      <w:r>
        <w:rPr>
          <w:sz w:val="22"/>
        </w:rPr>
        <w:t xml:space="preserve">en production aujourd’hui.</w:t>
      </w:r>
    </w:p>
    <w:bookmarkStart w:id="30" w:name="user-stories-backlog-représentatif"/>
    <w:p>
      <w:pPr>
        <w:pStyle w:val="Heading3"/>
      </w:pPr>
      <w:r>
        <w:t xml:space="preserve">4.0 User Stories – Backlog représentatif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Les fonctionnalités ont été formalisées en User Stories selon la convention</w:t>
      </w:r>
      <w:r>
        <w:rPr>
          <w:sz w:val="22"/>
        </w:rPr>
        <w:t xml:space="preserve"> </w:t>
      </w:r>
      <w:r>
        <w:rPr>
          <w:i/>
          <w:iCs/>
          <w:sz w:val="22"/>
        </w:rPr>
        <w:t xml:space="preserve">“En tant que… je veux… afin de…”</w:t>
      </w:r>
      <w:r>
        <w:rPr>
          <w:sz w:val="22"/>
        </w:rPr>
        <w:t xml:space="preserve">. Le backlog complet est accessible sur GitHub</w:t>
      </w:r>
      <w:r>
        <w:rPr>
          <w:sz w:val="22"/>
        </w:rPr>
        <w:t xml:space="preserve"> </w:t>
      </w:r>
      <w:r>
        <w:rPr>
          <w:sz w:val="22"/>
        </w:rPr>
        <w:t xml:space="preserve">(issues #38 à #50). Le tableau ci-dessous présente un sous-ensemble représentatif des</w:t>
      </w:r>
      <w:r>
        <w:rPr>
          <w:sz w:val="22"/>
        </w:rPr>
        <w:t xml:space="preserve"> </w:t>
      </w:r>
      <w:r>
        <w:rPr>
          <w:sz w:val="22"/>
        </w:rPr>
        <w:t xml:space="preserve">4 epics principaux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N°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Titre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Epic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SP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Statut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US-001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Inscription utilisateur (BCrypt WF12)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Auth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Terminé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US-002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Connexion utilisateur (JWT)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Auth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Terminé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US-006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Gestion des rôles MJ / Joueur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Auth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Terminé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US-011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Création de campagne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Campagnes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🔄 En cours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US-013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Liste des campagnes (dashboard)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Campagnes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🔄 En cours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US-015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Invitation de joueurs (code 48h)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Campagnes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📝 Planifié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US-018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Lancement d’une session (SignalR)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Sessions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📝 Planifié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US-023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Création de personnage générique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Personnages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📝 Planifié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US-025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Liste et gestion de mes personnages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Personnages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📝 Planifié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US-032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Déclenchement d’un combat (MJ)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Combat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📝 Planifié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US-034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Gestion des tours (SignalR)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Combat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📝 Planifié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US-036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Lanceur de dés côté serveur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Combat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📝 Planifié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US-049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Fiche personnage D&amp;D 5e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D&amp;D 5e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📝 Planifié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Total backlog représentatif</w:t>
      </w:r>
      <w:r>
        <w:rPr>
          <w:sz w:val="22"/>
        </w:rPr>
        <w:t xml:space="preserve"> </w:t>
      </w:r>
      <w:r>
        <w:rPr>
          <w:sz w:val="22"/>
        </w:rPr>
        <w:t xml:space="preserve">: 13 US · 68 story points · 4 épics</w:t>
      </w:r>
    </w:p>
    <w:p>
      <w:pPr>
        <w:pStyle w:val="BlockText"/>
        <w:spacing w:before="0" w:after="60" w:line="240" w:lineRule="auto"/>
      </w:pPr>
      <w:r>
        <w:rPr>
          <w:i/>
          <w:iCs/>
          <w:sz w:val="22"/>
        </w:rPr>
        <w:t xml:space="preserve">Le backlog complet est disponible dans le dépôt GitHub du projet :</w:t>
      </w:r>
      <w:r>
        <w:rPr>
          <w:i/>
          <w:iCs/>
          <w:sz w:val="22"/>
        </w:rPr>
        <w:t xml:space="preserve"> </w:t>
      </w:r>
      <w:r>
        <w:rPr>
          <w:rStyle w:val="VerbatimChar"/>
          <w:i/>
          <w:iCs/>
          <w:sz w:val="22"/>
        </w:rPr>
        <w:t xml:space="preserve">.github/backlog/</w:t>
      </w:r>
      <w:r>
        <w:rPr>
          <w:i/>
          <w:iCs/>
          <w:sz w:val="22"/>
        </w:rPr>
        <w:t xml:space="preserve"> </w:t>
      </w:r>
      <w:r>
        <w:rPr>
          <w:i/>
          <w:iCs/>
          <w:sz w:val="22"/>
        </w:rPr>
        <w:t xml:space="preserve">(50+ User Stories structurées par epic)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30"/>
    <w:bookmarkStart w:id="34" w:name="X1cc46f7122fa1ecbe1178661b14b876bda202d6"/>
    <w:p>
      <w:pPr>
        <w:pStyle w:val="Heading3"/>
      </w:pPr>
      <w:r>
        <w:t xml:space="preserve">4.1 Architecture applicative (niveau Conteneurs – modèle C4)</w:t>
      </w:r>
    </w:p>
    <w:p>
      <w:pPr>
        <w:pStyle w:val="CaptionedFigure"/>
        <w:spacing w:before="0" w:after="60" w:line="240" w:lineRule="auto"/>
      </w:pPr>
      <w:r>
        <w:rPr>
          <w:sz w:val="22"/>
        </w:rPr>
        <w:drawing>
          <wp:inline>
            <wp:extent cx="5040000" cy="2996971"/>
            <wp:effectExtent b="0" l="0" r="0" t="0"/>
            <wp:docPr descr="Diagramme" title="" id="32" name="Picture"/>
            <a:graphic>
              <a:graphicData uri="http://schemas.openxmlformats.org/drawingml/2006/picture">
                <pic:pic>
                  <pic:nvPicPr>
                    <pic:cNvPr descr="docs/diagrams/diagram_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723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60" w:line="240" w:lineRule="auto"/>
      </w:pPr>
      <w:r>
        <w:rPr>
          <w:sz w:val="22"/>
        </w:rPr>
        <w:t xml:space="preserve">Diagramme</w:t>
      </w:r>
    </w:p>
    <w:bookmarkEnd w:id="34"/>
    <w:bookmarkStart w:id="38" w:name="X73163ff9c6695fec06a7d5d21e442927832cbf0"/>
    <w:p>
      <w:pPr>
        <w:pStyle w:val="Heading3"/>
      </w:pPr>
      <w:r>
        <w:t xml:space="preserve">4.2 Flux d’authentification (diagramme de séquence)</w:t>
      </w:r>
    </w:p>
    <w:p>
      <w:pPr>
        <w:pStyle w:val="CaptionedFigure"/>
        <w:spacing w:before="0" w:after="60" w:line="240" w:lineRule="auto"/>
      </w:pPr>
      <w:r>
        <w:rPr>
          <w:sz w:val="22"/>
        </w:rPr>
        <w:drawing>
          <wp:inline>
            <wp:extent cx="5040000" cy="2567696"/>
            <wp:effectExtent b="0" l="0" r="0" t="0"/>
            <wp:docPr descr="Diagramme" title="" id="36" name="Picture"/>
            <a:graphic>
              <a:graphicData uri="http://schemas.openxmlformats.org/drawingml/2006/picture">
                <pic:pic>
                  <pic:nvPicPr>
                    <pic:cNvPr descr="docs/diagrams/diagram_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189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60" w:line="240" w:lineRule="auto"/>
      </w:pPr>
      <w:r>
        <w:rPr>
          <w:sz w:val="22"/>
        </w:rPr>
        <w:t xml:space="preserve">Diagramme</w:t>
      </w:r>
    </w:p>
    <w:bookmarkEnd w:id="38"/>
    <w:bookmarkStart w:id="42" w:name="X13c7eedca27fbbd89c6081596c2fe057f07325a"/>
    <w:p>
      <w:pPr>
        <w:pStyle w:val="Heading3"/>
      </w:pPr>
      <w:r>
        <w:t xml:space="preserve">4.3 Modèle de données – domaine Campagnes (diagramme de classes)</w:t>
      </w:r>
    </w:p>
    <w:p>
      <w:pPr>
        <w:pStyle w:val="CaptionedFigure"/>
        <w:spacing w:before="0" w:after="60" w:line="240" w:lineRule="auto"/>
      </w:pPr>
      <w:r>
        <w:rPr>
          <w:sz w:val="22"/>
        </w:rPr>
        <w:drawing>
          <wp:inline>
            <wp:extent cx="5040000" cy="7952238"/>
            <wp:effectExtent b="0" l="0" r="0" t="0"/>
            <wp:docPr descr="Diagramme" title="" id="40" name="Picture"/>
            <a:graphic>
              <a:graphicData uri="http://schemas.openxmlformats.org/drawingml/2006/picture">
                <pic:pic>
                  <pic:nvPicPr>
                    <pic:cNvPr descr="docs/diagrams/diagram_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939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60" w:line="240" w:lineRule="auto"/>
      </w:pPr>
      <w:r>
        <w:rPr>
          <w:sz w:val="22"/>
        </w:rPr>
        <w:t xml:space="preserve">Diagramme</w:t>
      </w:r>
    </w:p>
    <w:bookmarkEnd w:id="42"/>
    <w:bookmarkStart w:id="46" w:name="schéma-entité-relation-base-de-données"/>
    <w:p>
      <w:pPr>
        <w:pStyle w:val="Heading3"/>
      </w:pPr>
      <w:r>
        <w:t xml:space="preserve">4.4 Schéma Entité-Relation (base de données)</w:t>
      </w:r>
    </w:p>
    <w:p>
      <w:pPr>
        <w:pStyle w:val="CaptionedFigure"/>
        <w:spacing w:before="0" w:after="60" w:line="240" w:lineRule="auto"/>
      </w:pPr>
      <w:r>
        <w:rPr>
          <w:sz w:val="22"/>
        </w:rPr>
        <w:drawing>
          <wp:inline>
            <wp:extent cx="5040000" cy="11534763"/>
            <wp:effectExtent b="0" l="0" r="0" t="0"/>
            <wp:docPr descr="Diagramme" title="" id="44" name="Picture"/>
            <a:graphic>
              <a:graphicData uri="http://schemas.openxmlformats.org/drawingml/2006/picture">
                <pic:pic>
                  <pic:nvPicPr>
                    <pic:cNvPr descr="docs/diagrams/diagram_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14329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60" w:line="240" w:lineRule="auto"/>
      </w:pPr>
      <w:r>
        <w:rPr>
          <w:sz w:val="22"/>
        </w:rPr>
        <w:t xml:space="preserve">Diagramme</w:t>
      </w:r>
    </w:p>
    <w:bookmarkEnd w:id="46"/>
    <w:bookmarkStart w:id="50" w:name="machine-détats-système-de-combat-signalr"/>
    <w:p>
      <w:pPr>
        <w:pStyle w:val="Heading3"/>
      </w:pPr>
      <w:r>
        <w:t xml:space="preserve">4.5 Machine d’états – Système de combat SignalR</w:t>
      </w:r>
    </w:p>
    <w:p>
      <w:pPr>
        <w:pStyle w:val="CaptionedFigure"/>
        <w:spacing w:before="0" w:after="60" w:line="240" w:lineRule="auto"/>
      </w:pPr>
      <w:r>
        <w:rPr>
          <w:sz w:val="22"/>
        </w:rPr>
        <w:drawing>
          <wp:inline>
            <wp:extent cx="5040000" cy="5970094"/>
            <wp:effectExtent b="0" l="0" r="0" t="0"/>
            <wp:docPr descr="Diagramme" title="" id="48" name="Picture"/>
            <a:graphic>
              <a:graphicData uri="http://schemas.openxmlformats.org/drawingml/2006/picture">
                <pic:pic>
                  <pic:nvPicPr>
                    <pic:cNvPr descr="docs/diagrams/diagram_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7416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60" w:line="240" w:lineRule="auto"/>
      </w:pPr>
      <w:r>
        <w:rPr>
          <w:sz w:val="22"/>
        </w:rPr>
        <w:t xml:space="preserve">Diagramme</w:t>
      </w:r>
    </w:p>
    <w:bookmarkEnd w:id="50"/>
    <w:bookmarkStart w:id="55" w:name="ergonomie-et-prototype"/>
    <w:p>
      <w:pPr>
        <w:pStyle w:val="Heading3"/>
      </w:pPr>
      <w:r>
        <w:t xml:space="preserve">4.6 Ergonomie et prototype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L’interface Blazor Server repose sur un Design System CDM (fichiers CSS variables + thèmes)</w:t>
      </w:r>
      <w:r>
        <w:rPr>
          <w:sz w:val="22"/>
        </w:rPr>
        <w:t xml:space="preserve"> </w:t>
      </w:r>
      <w:r>
        <w:rPr>
          <w:sz w:val="22"/>
        </w:rPr>
        <w:t xml:space="preserve">permettant de changer l’apparence visuelle selon le type de jeu de la campagne.</w:t>
      </w:r>
      <w:r>
        <w:rPr>
          <w:sz w:val="22"/>
        </w:rPr>
        <w:t xml:space="preserve"> </w:t>
      </w:r>
      <w:r>
        <w:rPr>
          <w:sz w:val="22"/>
        </w:rPr>
        <w:t xml:space="preserve">Les éléments d’ergonomie principaux sont :</w:t>
      </w:r>
      <w:r>
        <w:rPr>
          <w:sz w:val="22"/>
        </w:rPr>
        <w:t xml:space="preserve"> </w:t>
      </w:r>
      <w:r>
        <w:rPr>
          <w:sz w:val="22"/>
        </w:rPr>
        <w:t xml:space="preserve">– Navigation latérale persistante avec sidebar contextuelle secondaire par section</w:t>
      </w:r>
      <w:r>
        <w:rPr>
          <w:sz w:val="22"/>
        </w:rPr>
        <w:t xml:space="preserve"> </w:t>
      </w:r>
      <w:r>
        <w:rPr>
          <w:sz w:val="22"/>
        </w:rPr>
        <w:t xml:space="preserve">– Fil d’Ariane dynamique dans la topbar</w:t>
      </w:r>
      <w:r>
        <w:rPr>
          <w:sz w:val="22"/>
        </w:rPr>
        <w:t xml:space="preserve"> </w:t>
      </w:r>
      <w:r>
        <w:rPr>
          <w:sz w:val="22"/>
        </w:rPr>
        <w:t xml:space="preserve">– Notifications temps réel (invitations de session) via SignalR avec toast visuel</w:t>
      </w:r>
      <w:r>
        <w:rPr>
          <w:sz w:val="22"/>
        </w:rPr>
        <w:t xml:space="preserve"> </w:t>
      </w:r>
      <w:r>
        <w:rPr>
          <w:sz w:val="22"/>
        </w:rPr>
        <w:t xml:space="preserve">– Mode sombre / mode clair mémorisé dans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localStorage</w:t>
      </w:r>
      <w:r>
        <w:rPr>
          <w:sz w:val="22"/>
        </w:rPr>
        <w:t xml:space="preserve"> </w:t>
      </w:r>
      <w:r>
        <w:rPr>
          <w:sz w:val="22"/>
        </w:rPr>
        <w:t xml:space="preserve">– Interface responsive avec menu mobile adaptatif</w:t>
      </w:r>
    </w:p>
    <w:bookmarkStart w:id="54" w:name="capture-décran-dashboard-mes-mondes"/>
    <w:p>
      <w:pPr>
        <w:pStyle w:val="Heading4"/>
      </w:pPr>
      <w:r>
        <w:t xml:space="preserve">4.6.1 Capture d’écran – Dashboard</w:t>
      </w:r>
      <w:r>
        <w:t xml:space="preserve"> </w:t>
      </w:r>
      <w:r>
        <w:t xml:space="preserve">“Mes Mondes”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La page ci-dessous est la page d’accueil principale après connexion. Elle illustre plusieurs</w:t>
      </w:r>
      <w:r>
        <w:rPr>
          <w:sz w:val="22"/>
        </w:rPr>
        <w:t xml:space="preserve"> </w:t>
      </w:r>
      <w:r>
        <w:rPr>
          <w:sz w:val="22"/>
        </w:rPr>
        <w:t xml:space="preserve">décisions d’architecture UX : la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navigation latérale contextuelle</w:t>
      </w:r>
      <w:r>
        <w:rPr>
          <w:sz w:val="22"/>
        </w:rPr>
        <w:t xml:space="preserve"> </w:t>
      </w:r>
      <w:r>
        <w:rPr>
          <w:sz w:val="22"/>
        </w:rPr>
        <w:t xml:space="preserve">(Accueil, Mondes,</w:t>
      </w:r>
      <w:r>
        <w:rPr>
          <w:sz w:val="22"/>
        </w:rPr>
        <w:t xml:space="preserve"> </w:t>
      </w:r>
      <w:r>
        <w:rPr>
          <w:sz w:val="22"/>
        </w:rPr>
        <w:t xml:space="preserve">Personnages, Sessions), les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cartes de monde</w:t>
      </w:r>
      <w:r>
        <w:rPr>
          <w:sz w:val="22"/>
        </w:rPr>
        <w:t xml:space="preserve"> </w:t>
      </w:r>
      <w:r>
        <w:rPr>
          <w:sz w:val="22"/>
        </w:rPr>
        <w:t xml:space="preserve">avec leur badge de système de jeu</w:t>
      </w:r>
      <w:r>
        <w:rPr>
          <w:sz w:val="22"/>
        </w:rPr>
        <w:t xml:space="preserve"> </w:t>
      </w:r>
      <w:r>
        <w:rPr>
          <w:sz w:val="22"/>
        </w:rPr>
        <w:t xml:space="preserve">(Générique, Cyberpunk, D&amp;D 5e), et le bouton d’action primaire</w:t>
      </w:r>
      <w:r>
        <w:rPr>
          <w:sz w:val="22"/>
        </w:rPr>
        <w:t xml:space="preserve"> </w:t>
      </w:r>
      <w:r>
        <w:rPr>
          <w:sz w:val="22"/>
        </w:rPr>
        <w:t xml:space="preserve">“Créer un monde”</w:t>
      </w:r>
      <w:r>
        <w:rPr>
          <w:sz w:val="22"/>
        </w:rPr>
        <w:t xml:space="preserve"> </w:t>
      </w:r>
      <w:r>
        <w:rPr>
          <w:sz w:val="22"/>
        </w:rPr>
        <w:t xml:space="preserve">en position</w:t>
      </w:r>
      <w:r>
        <w:rPr>
          <w:sz w:val="22"/>
        </w:rPr>
        <w:t xml:space="preserve"> </w:t>
      </w:r>
      <w:r>
        <w:rPr>
          <w:sz w:val="22"/>
        </w:rPr>
        <w:t xml:space="preserve">haute-droite selon les conventions Material Design.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On peut y voir en production les trois univers de jeu créés lors des tests :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Test</w:t>
      </w:r>
      <w:r>
        <w:rPr>
          <w:sz w:val="22"/>
        </w:rPr>
        <w:t xml:space="preserve"> </w:t>
      </w:r>
      <w:r>
        <w:rPr>
          <w:sz w:val="22"/>
        </w:rPr>
        <w:t xml:space="preserve">(Générique – 2 campagnes),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Cyber</w:t>
      </w:r>
      <w:r>
        <w:rPr>
          <w:sz w:val="22"/>
        </w:rPr>
        <w:t xml:space="preserve"> </w:t>
      </w:r>
      <w:r>
        <w:rPr>
          <w:sz w:val="22"/>
        </w:rPr>
        <w:t xml:space="preserve">(Cyberpunk – 1 campagne),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D&amp;D TEST</w:t>
      </w:r>
      <w:r>
        <w:rPr>
          <w:sz w:val="22"/>
        </w:rPr>
        <w:t xml:space="preserve"> </w:t>
      </w:r>
      <w:r>
        <w:rPr>
          <w:sz w:val="22"/>
        </w:rPr>
        <w:t xml:space="preserve">(D&amp;D 5e – 2 campagnes). Chaque carte affiche le nombre de campagnes et de personnages</w:t>
      </w:r>
      <w:r>
        <w:rPr>
          <w:sz w:val="22"/>
        </w:rPr>
        <w:t xml:space="preserve"> </w:t>
      </w:r>
      <w:r>
        <w:rPr>
          <w:sz w:val="22"/>
        </w:rPr>
        <w:t xml:space="preserve">associés, permettant au MJ d’avoir un aperçu rapide avant de naviguer.</w:t>
      </w:r>
    </w:p>
    <w:p>
      <w:pPr>
        <w:pStyle w:val="CaptionedFigure"/>
        <w:spacing w:before="0" w:after="60" w:line="240" w:lineRule="auto"/>
      </w:pPr>
      <w:r>
        <w:rPr>
          <w:sz w:val="22"/>
        </w:rPr>
        <w:drawing>
          <wp:inline>
            <wp:extent cx="5040000" cy="2600270"/>
            <wp:effectExtent b="0" l="0" r="0" t="0"/>
            <wp:docPr descr="Dashboard Mes Mondes – Chronique des Mondes en production" title="" id="52" name="Picture"/>
            <a:graphic>
              <a:graphicData uri="http://schemas.openxmlformats.org/drawingml/2006/picture">
                <pic:pic>
                  <pic:nvPicPr>
                    <pic:cNvPr descr="docs/screenshots/screen-mes-monde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230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60" w:line="240" w:lineRule="auto"/>
      </w:pPr>
      <w:r>
        <w:rPr>
          <w:sz w:val="22"/>
        </w:rPr>
        <w:t xml:space="preserve">Dashboard Mes Mondes – Chronique des Mondes en production</w:t>
      </w:r>
    </w:p>
    <w:p>
      <w:pPr>
        <w:pStyle w:val="BodyText"/>
        <w:spacing w:before="0" w:after="60" w:line="240" w:lineRule="auto"/>
      </w:pPr>
      <w:r>
        <w:rPr>
          <w:i/>
          <w:iCs/>
          <w:sz w:val="22"/>
        </w:rPr>
        <w:t xml:space="preserve">Figure 1 – Page</w:t>
      </w:r>
      <w:r>
        <w:rPr>
          <w:i/>
          <w:iCs/>
          <w:sz w:val="22"/>
        </w:rPr>
        <w:t xml:space="preserve"> </w:t>
      </w:r>
      <w:r>
        <w:rPr>
          <w:i/>
          <w:iCs/>
          <w:sz w:val="22"/>
        </w:rPr>
        <w:t xml:space="preserve">“Mes Mondes”</w:t>
      </w:r>
      <w:r>
        <w:rPr>
          <w:i/>
          <w:iCs/>
          <w:sz w:val="22"/>
        </w:rPr>
        <w:t xml:space="preserve"> </w:t>
      </w:r>
      <w:r>
        <w:rPr>
          <w:i/>
          <w:iCs/>
          <w:sz w:val="22"/>
        </w:rPr>
        <w:t xml:space="preserve">sur</w:t>
      </w:r>
      <w:r>
        <w:rPr>
          <w:i/>
          <w:iCs/>
          <w:sz w:val="22"/>
        </w:rPr>
        <w:t xml:space="preserve"> </w:t>
      </w:r>
      <w:r>
        <w:rPr>
          <w:rStyle w:val="VerbatimChar"/>
          <w:i/>
          <w:iCs/>
          <w:sz w:val="22"/>
        </w:rPr>
        <w:t xml:space="preserve">app-chronique-des-mondes-web.azurewebsites.net</w:t>
      </w:r>
      <w:r>
        <w:rPr>
          <w:i/>
          <w:iCs/>
          <w:sz w:val="22"/>
        </w:rPr>
        <w:t xml:space="preserve"> </w:t>
      </w:r>
      <w:r>
        <w:rPr>
          <w:i/>
          <w:iCs/>
          <w:sz w:val="22"/>
        </w:rPr>
        <w:t xml:space="preserve">–</w:t>
      </w:r>
      <w:r>
        <w:rPr>
          <w:i/>
          <w:iCs/>
          <w:sz w:val="22"/>
        </w:rPr>
        <w:t xml:space="preserve"> </w:t>
      </w:r>
      <w:r>
        <w:rPr>
          <w:i/>
          <w:iCs/>
          <w:sz w:val="22"/>
        </w:rPr>
        <w:t xml:space="preserve">thème sombre, navigation latérale, cards par système de jeu</w:t>
      </w:r>
    </w:p>
    <w:p>
      <w:pPr>
        <w:pStyle w:val="BlockText"/>
        <w:spacing w:before="0" w:after="60" w:line="240" w:lineRule="auto"/>
      </w:pPr>
      <w:r>
        <w:rPr>
          <w:b/>
          <w:bCs/>
          <w:sz w:val="22"/>
        </w:rPr>
        <w:t xml:space="preserve">Note jury</w:t>
      </w:r>
      <w:r>
        <w:rPr>
          <w:sz w:val="22"/>
        </w:rPr>
        <w:t xml:space="preserve"> </w:t>
      </w:r>
      <w:r>
        <w:rPr>
          <w:sz w:val="22"/>
        </w:rPr>
        <w:t xml:space="preserve">: D’autres captures (page de connexion, détail campagne, interface de combat)</w:t>
      </w:r>
      <w:r>
        <w:rPr>
          <w:sz w:val="22"/>
        </w:rPr>
        <w:t xml:space="preserve"> </w:t>
      </w:r>
      <w:r>
        <w:rPr>
          <w:sz w:val="22"/>
        </w:rPr>
        <w:t xml:space="preserve">peuvent être fournies sur demande ou sont disponibles à l’URL de production ci-dessus.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54"/>
    <w:bookmarkEnd w:id="55"/>
    <w:bookmarkEnd w:id="56"/>
    <w:bookmarkStart w:id="61" w:name="section-5-tests-unitaires-xunit"/>
    <w:p>
      <w:pPr>
        <w:pStyle w:val="Heading2"/>
      </w:pPr>
      <w:r>
        <w:t xml:space="preserve">Section 5 – Tests unitaires xUnit</w:t>
      </w:r>
    </w:p>
    <w:p>
      <w:pPr>
        <w:pStyle w:val="FirstParagraph"/>
        <w:spacing w:before="0" w:after="60" w:line="240" w:lineRule="auto"/>
      </w:pPr>
      <w:r>
        <w:rPr>
          <w:i/>
          <w:iCs/>
          <w:sz w:val="22"/>
        </w:rPr>
        <w:t xml:space="preserve">Compétence visée : C2.2.2 – Ecrire des tests unitaires (harnais de test xUnit)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Lors d’une évolution du module d’authentification (renforcement de la validation des tokens JWT),</w:t>
      </w:r>
      <w:r>
        <w:rPr>
          <w:sz w:val="22"/>
        </w:rPr>
        <w:t xml:space="preserve"> </w:t>
      </w:r>
      <w:r>
        <w:rPr>
          <w:sz w:val="22"/>
        </w:rPr>
        <w:t xml:space="preserve">un bug de validation de token a été introduit sans qu’on s’en rende compte pendant deux</w:t>
      </w:r>
      <w:r>
        <w:rPr>
          <w:sz w:val="22"/>
        </w:rPr>
        <w:t xml:space="preserve"> </w:t>
      </w:r>
      <w:r>
        <w:rPr>
          <w:sz w:val="22"/>
        </w:rPr>
        <w:t xml:space="preserve">jours. La suite de tests xUnit existante l’a détecté au prochain push – avant que le code</w:t>
      </w:r>
      <w:r>
        <w:rPr>
          <w:sz w:val="22"/>
        </w:rPr>
        <w:t xml:space="preserve"> </w:t>
      </w:r>
      <w:r>
        <w:rPr>
          <w:sz w:val="22"/>
        </w:rPr>
        <w:t xml:space="preserve">atteigne la branche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dev</w:t>
      </w:r>
      <w:r>
        <w:rPr>
          <w:sz w:val="22"/>
        </w:rPr>
        <w:t xml:space="preserve">. Cet épisode a convaincu l’équipe de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traiter les tests comme une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documentation vivante du comportement attendu</w:t>
      </w:r>
      <w:r>
        <w:rPr>
          <w:sz w:val="22"/>
        </w:rPr>
        <w:t xml:space="preserve">, pas comme une contrainte. Chaque service</w:t>
      </w:r>
      <w:r>
        <w:rPr>
          <w:sz w:val="22"/>
        </w:rPr>
        <w:t xml:space="preserve"> </w:t>
      </w:r>
      <w:r>
        <w:rPr>
          <w:sz w:val="22"/>
        </w:rPr>
        <w:t xml:space="preserve">métier dispose de sa propre suite, avec trois niveaux de scénarios : le cas nominal, les</w:t>
      </w:r>
      <w:r>
        <w:rPr>
          <w:sz w:val="22"/>
        </w:rPr>
        <w:t xml:space="preserve"> </w:t>
      </w:r>
      <w:r>
        <w:rPr>
          <w:sz w:val="22"/>
        </w:rPr>
        <w:t xml:space="preserve">cas limites, et les cas de sécurité (accès non autorisé, token expiré).</w:t>
      </w:r>
    </w:p>
    <w:bookmarkStart w:id="57" w:name="organisation-des-tests"/>
    <w:p>
      <w:pPr>
        <w:pStyle w:val="Heading3"/>
      </w:pPr>
      <w:r>
        <w:t xml:space="preserve">5.1 Organisation des tests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 projet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Cdm.Business.Common.Tests</w:t>
      </w:r>
      <w:r>
        <w:rPr>
          <w:sz w:val="22"/>
        </w:rPr>
        <w:t xml:space="preserve"> </w:t>
      </w:r>
      <w:r>
        <w:rPr>
          <w:sz w:val="22"/>
        </w:rPr>
        <w:t xml:space="preserve">contient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9 suites de tests</w:t>
      </w:r>
      <w:r>
        <w:rPr>
          <w:sz w:val="22"/>
        </w:rPr>
        <w:t xml:space="preserve"> </w:t>
      </w:r>
      <w:r>
        <w:rPr>
          <w:sz w:val="22"/>
        </w:rPr>
        <w:t xml:space="preserve">couvrant l’ensemble</w:t>
      </w:r>
      <w:r>
        <w:rPr>
          <w:sz w:val="22"/>
        </w:rPr>
        <w:t xml:space="preserve"> </w:t>
      </w:r>
      <w:r>
        <w:rPr>
          <w:sz w:val="22"/>
        </w:rPr>
        <w:t xml:space="preserve">des services métier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Suite de tests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Service testé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Thématiques couvertes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JwtServiceTests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JwtService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Génération, validation, expiration JWT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CampaignServiceTests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CampaignService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CRUD campagnes, contrôle d’accès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WorldServiceTests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WorldService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Gestion des univers de jeu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ChapterServiceTests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ChapterService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Chapitres narratifs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EventServiceTests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EventService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Événements de campagne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RoleServiceTests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RoleService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Gestion des rôles utilisateurs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UserProfileServiceTests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UserProfileService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Profils, avatars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AchievementServiceTests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AchievementService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Succès et récompenses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AvatarServiceTests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AvatarService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Gestion des avatars</w:t>
            </w:r>
          </w:p>
        </w:tc>
      </w:tr>
    </w:tbl>
    <w:bookmarkEnd w:id="57"/>
    <w:bookmarkStart w:id="58" w:name="conventions-de-test-pattern-aaa"/>
    <w:p>
      <w:pPr>
        <w:pStyle w:val="Heading3"/>
      </w:pPr>
      <w:r>
        <w:t xml:space="preserve">5.2 Conventions de test – pattern AAA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Les tests respectent le pattern Arrange – Act – Assert et les standards StyleCop du projet</w:t>
      </w:r>
      <w:r>
        <w:rPr>
          <w:sz w:val="22"/>
        </w:rPr>
        <w:t xml:space="preserve"> </w:t>
      </w:r>
      <w:r>
        <w:rPr>
          <w:sz w:val="22"/>
        </w:rPr>
        <w:t xml:space="preserve">(préfixe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this.</w:t>
      </w:r>
      <w:r>
        <w:rPr>
          <w:sz w:val="22"/>
        </w:rPr>
        <w:t xml:space="preserve">, indentation 4 espaces, Allman braces, documentation XML en anglais) :</w:t>
      </w:r>
    </w:p>
    <w:p>
      <w:pPr>
        <w:pStyle w:val="SourceCode"/>
        <w:spacing w:before="20" w:after="20" w:line="240" w:lineRule="auto"/>
      </w:pPr>
      <w:r>
        <w:rPr>
          <w:rStyle w:val="CommentTok"/>
          <w:sz w:val="18"/>
        </w:rPr>
        <w:t xml:space="preserve">/// </w:t>
      </w:r>
      <w:r>
        <w:rPr>
          <w:rStyle w:val="KeywordTok"/>
          <w:sz w:val="18"/>
        </w:rPr>
        <w:t xml:space="preserve">&lt;summary&gt;</w:t>
      </w:r>
      <w:r>
        <w:rPr>
          <w:sz w:val="18"/>
        </w:rPr>
        <w:br/>
      </w:r>
      <w:r>
        <w:rPr>
          <w:rStyle w:val="CommentTok"/>
          <w:sz w:val="18"/>
        </w:rPr>
        <w:t xml:space="preserve">/// Unit tests for </w:t>
      </w:r>
      <w:r>
        <w:rPr>
          <w:rStyle w:val="KeywordTok"/>
          <w:sz w:val="18"/>
        </w:rPr>
        <w:t xml:space="preserve">&lt;see</w:t>
      </w:r>
      <w:r>
        <w:rPr>
          <w:rStyle w:val="OtherTok"/>
          <w:sz w:val="18"/>
        </w:rPr>
        <w:t xml:space="preserve"> cref=</w:t>
      </w:r>
      <w:r>
        <w:rPr>
          <w:rStyle w:val="DataTypeTok"/>
          <w:sz w:val="18"/>
        </w:rPr>
        <w:t xml:space="preserve">"CampaignService"</w:t>
      </w:r>
      <w:r>
        <w:rPr>
          <w:rStyle w:val="KeywordTok"/>
          <w:sz w:val="18"/>
        </w:rPr>
        <w:t xml:space="preserve">/&gt;</w:t>
      </w:r>
      <w:r>
        <w:rPr>
          <w:rStyle w:val="CommentTok"/>
          <w:sz w:val="18"/>
        </w:rPr>
        <w:t xml:space="preserve">.</w:t>
      </w:r>
      <w:r>
        <w:rPr>
          <w:sz w:val="18"/>
        </w:rPr>
        <w:br/>
      </w:r>
      <w:r>
        <w:rPr>
          <w:rStyle w:val="CommentTok"/>
          <w:sz w:val="18"/>
        </w:rPr>
        <w:t xml:space="preserve">/// </w:t>
      </w:r>
      <w:r>
        <w:rPr>
          <w:rStyle w:val="KeywordTok"/>
          <w:sz w:val="18"/>
        </w:rPr>
        <w:t xml:space="preserve">&lt;/summary&gt;</w:t>
      </w:r>
      <w:r>
        <w:rPr>
          <w:sz w:val="18"/>
        </w:rPr>
        <w:br/>
      </w:r>
      <w:r>
        <w:rPr>
          <w:rStyle w:val="KeywordTok"/>
          <w:sz w:val="18"/>
        </w:rPr>
        <w:t xml:space="preserve"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sealed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class</w:t>
      </w:r>
      <w:r>
        <w:rPr>
          <w:rStyle w:val="NormalTok"/>
          <w:sz w:val="18"/>
        </w:rPr>
        <w:t xml:space="preserve"> CampaignServiceTests </w:t>
      </w:r>
      <w:r>
        <w:rPr>
          <w:rStyle w:val="OperatorTok"/>
          <w:sz w:val="18"/>
        </w:rPr>
        <w:t xml:space="preserve">:</w:t>
      </w:r>
      <w:r>
        <w:rPr>
          <w:rStyle w:val="NormalTok"/>
          <w:sz w:val="18"/>
        </w:rPr>
        <w:t xml:space="preserve"> IDisposable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 xml:space="preserve">private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readonly</w:t>
      </w:r>
      <w:r>
        <w:rPr>
          <w:rStyle w:val="NormalTok"/>
          <w:sz w:val="18"/>
        </w:rPr>
        <w:t xml:space="preserve"> Mock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ICampaignRepository</w:t>
      </w:r>
      <w:r>
        <w:rPr>
          <w:rStyle w:val="OperatorTok"/>
          <w:sz w:val="18"/>
        </w:rPr>
        <w:t xml:space="preserve">&gt;</w:t>
      </w:r>
      <w:r>
        <w:rPr>
          <w:rStyle w:val="NormalTok"/>
          <w:sz w:val="18"/>
        </w:rPr>
        <w:t xml:space="preserve"> repositoryMock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 xml:space="preserve">private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readonly</w:t>
      </w:r>
      <w:r>
        <w:rPr>
          <w:rStyle w:val="NormalTok"/>
          <w:sz w:val="18"/>
        </w:rPr>
        <w:t xml:space="preserve"> Mock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ILogger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CampaignService</w:t>
      </w:r>
      <w:r>
        <w:rPr>
          <w:rStyle w:val="OperatorTok"/>
          <w:sz w:val="18"/>
        </w:rPr>
        <w:t xml:space="preserve">&gt;&gt;</w:t>
      </w:r>
      <w:r>
        <w:rPr>
          <w:rStyle w:val="NormalTok"/>
          <w:sz w:val="18"/>
        </w:rPr>
        <w:t xml:space="preserve"> loggerMock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 xml:space="preserve">private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readonly</w:t>
      </w:r>
      <w:r>
        <w:rPr>
          <w:rStyle w:val="NormalTok"/>
          <w:sz w:val="18"/>
        </w:rPr>
        <w:t xml:space="preserve"> CampaignService sut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 xml:space="preserve">public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 xml:space="preserve">CampaignServiceTests</w:t>
      </w:r>
      <w:r>
        <w:rPr>
          <w:rStyle w:val="OperatorTok"/>
          <w:sz w:val="18"/>
        </w:rPr>
        <w:t xml:space="preserve">()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 xml:space="preserve">this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repositoryMock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new</w:t>
      </w:r>
      <w:r>
        <w:rPr>
          <w:rStyle w:val="NormalTok"/>
          <w:sz w:val="18"/>
        </w:rPr>
        <w:t xml:space="preserve"> Mock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ICampaignRepository</w:t>
      </w:r>
      <w:r>
        <w:rPr>
          <w:rStyle w:val="OperatorTok"/>
          <w:sz w:val="18"/>
        </w:rPr>
        <w:t xml:space="preserve">&gt;();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 xml:space="preserve">this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loggerMock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new</w:t>
      </w:r>
      <w:r>
        <w:rPr>
          <w:rStyle w:val="NormalTok"/>
          <w:sz w:val="18"/>
        </w:rPr>
        <w:t xml:space="preserve"> Mock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ILogger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CampaignService</w:t>
      </w:r>
      <w:r>
        <w:rPr>
          <w:rStyle w:val="OperatorTok"/>
          <w:sz w:val="18"/>
        </w:rPr>
        <w:t xml:space="preserve">&gt;&gt;();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 xml:space="preserve">this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sut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new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 xml:space="preserve">CampaignService</w:t>
      </w:r>
      <w:r>
        <w:rPr>
          <w:rStyle w:val="OperatorTok"/>
          <w:sz w:val="18"/>
        </w:rPr>
        <w:t xml:space="preserve">(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</w:t>
      </w:r>
      <w:r>
        <w:rPr>
          <w:rStyle w:val="KeywordTok"/>
          <w:sz w:val="18"/>
        </w:rPr>
        <w:t xml:space="preserve">this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repositoryMock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Object</w:t>
      </w:r>
      <w:r>
        <w:rPr>
          <w:rStyle w:val="OperatorTok"/>
          <w:sz w:val="18"/>
        </w:rPr>
        <w:t xml:space="preserve">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</w:t>
      </w:r>
      <w:r>
        <w:rPr>
          <w:rStyle w:val="KeywordTok"/>
          <w:sz w:val="18"/>
        </w:rPr>
        <w:t xml:space="preserve">this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loggerMock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Object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[</w:t>
      </w:r>
      <w:r>
        <w:rPr>
          <w:rStyle w:val="NormalTok"/>
          <w:sz w:val="18"/>
        </w:rPr>
        <w:t xml:space="preserve">Fact</w:t>
      </w:r>
      <w:r>
        <w:rPr>
          <w:rStyle w:val="OperatorTok"/>
          <w:sz w:val="18"/>
        </w:rPr>
        <w:t xml:space="preserve">]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 xml:space="preserve">public</w:t>
      </w:r>
      <w:r>
        <w:rPr>
          <w:rStyle w:val="NormalTok"/>
          <w:sz w:val="18"/>
        </w:rPr>
        <w:t xml:space="preserve"> async Task </w:t>
      </w:r>
      <w:r>
        <w:rPr>
          <w:rStyle w:val="FunctionTok"/>
          <w:sz w:val="18"/>
        </w:rPr>
        <w:t xml:space="preserve">GetByIdAsync_WhenEntityExists_ReturnsEntity</w:t>
      </w:r>
      <w:r>
        <w:rPr>
          <w:rStyle w:val="OperatorTok"/>
          <w:sz w:val="18"/>
        </w:rPr>
        <w:t xml:space="preserve">()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mmentTok"/>
          <w:sz w:val="18"/>
        </w:rPr>
        <w:t xml:space="preserve">// Arrange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 xml:space="preserve">var</w:t>
      </w:r>
      <w:r>
        <w:rPr>
          <w:rStyle w:val="NormalTok"/>
          <w:sz w:val="18"/>
        </w:rPr>
        <w:t xml:space="preserve"> campaignId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 xml:space="preserve">var</w:t>
      </w:r>
      <w:r>
        <w:rPr>
          <w:rStyle w:val="NormalTok"/>
          <w:sz w:val="18"/>
        </w:rPr>
        <w:t xml:space="preserve"> expected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new</w:t>
      </w:r>
      <w:r>
        <w:rPr>
          <w:rStyle w:val="NormalTok"/>
          <w:sz w:val="18"/>
        </w:rPr>
        <w:t xml:space="preserve"> Campaign </w:t>
      </w:r>
      <w:r>
        <w:rPr>
          <w:rStyle w:val="OperatorTok"/>
          <w:sz w:val="18"/>
        </w:rPr>
        <w:t xml:space="preserve">{</w:t>
      </w:r>
      <w:r>
        <w:rPr>
          <w:rStyle w:val="NormalTok"/>
          <w:sz w:val="18"/>
        </w:rPr>
        <w:t xml:space="preserve"> Id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campaignId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Name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"Test Campaign"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};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 xml:space="preserve">this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repositoryMock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Setup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r </w:t>
      </w:r>
      <w:r>
        <w:rPr>
          <w:rStyle w:val="OperatorTok"/>
          <w:sz w:val="18"/>
        </w:rPr>
        <w:t xml:space="preserve">=&gt;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GetByIdAsync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campaignId</w:t>
      </w:r>
      <w:r>
        <w:rPr>
          <w:rStyle w:val="OperatorTok"/>
          <w:sz w:val="18"/>
        </w:rPr>
        <w:t xml:space="preserve">))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ReturnsAsync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expected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mmentTok"/>
          <w:sz w:val="18"/>
        </w:rPr>
        <w:t xml:space="preserve">// Act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 xml:space="preserve">var</w:t>
      </w:r>
      <w:r>
        <w:rPr>
          <w:rStyle w:val="NormalTok"/>
          <w:sz w:val="18"/>
        </w:rPr>
        <w:t xml:space="preserve"> result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await </w:t>
      </w:r>
      <w:r>
        <w:rPr>
          <w:rStyle w:val="KeywordTok"/>
          <w:sz w:val="18"/>
        </w:rPr>
        <w:t xml:space="preserve">this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sut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GetByIdAsync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campaignId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mmentTok"/>
          <w:sz w:val="18"/>
        </w:rPr>
        <w:t xml:space="preserve">// Assert</w:t>
      </w:r>
      <w:r>
        <w:rPr>
          <w:sz w:val="18"/>
        </w:rPr>
        <w:br/>
      </w:r>
      <w:r>
        <w:rPr>
          <w:rStyle w:val="NormalTok"/>
          <w:sz w:val="18"/>
        </w:rPr>
        <w:t xml:space="preserve">        result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Should</w:t>
      </w:r>
      <w:r>
        <w:rPr>
          <w:rStyle w:val="OperatorTok"/>
          <w:sz w:val="18"/>
        </w:rPr>
        <w:t xml:space="preserve">().</w:t>
      </w:r>
      <w:r>
        <w:rPr>
          <w:rStyle w:val="FunctionTok"/>
          <w:sz w:val="18"/>
        </w:rPr>
        <w:t xml:space="preserve">NotBeNull</w:t>
      </w:r>
      <w:r>
        <w:rPr>
          <w:rStyle w:val="OperatorTok"/>
          <w:sz w:val="18"/>
        </w:rPr>
        <w:t xml:space="preserve">();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result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Id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Should</w:t>
      </w:r>
      <w:r>
        <w:rPr>
          <w:rStyle w:val="OperatorTok"/>
          <w:sz w:val="18"/>
        </w:rPr>
        <w:t xml:space="preserve">().</w:t>
      </w:r>
      <w:r>
        <w:rPr>
          <w:rStyle w:val="FunctionTok"/>
          <w:sz w:val="18"/>
        </w:rPr>
        <w:t xml:space="preserve">Be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campaignId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[</w:t>
      </w:r>
      <w:r>
        <w:rPr>
          <w:rStyle w:val="NormalTok"/>
          <w:sz w:val="18"/>
        </w:rPr>
        <w:t xml:space="preserve">Theory</w:t>
      </w:r>
      <w:r>
        <w:rPr>
          <w:rStyle w:val="OperatorTok"/>
          <w:sz w:val="18"/>
        </w:rPr>
        <w:t xml:space="preserve">]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[</w:t>
      </w:r>
      <w:r>
        <w:rPr>
          <w:rStyle w:val="FunctionTok"/>
          <w:sz w:val="18"/>
        </w:rPr>
        <w:t xml:space="preserve">InlineData</w:t>
      </w:r>
      <w:r>
        <w:rPr>
          <w:rStyle w:val="OperatorTok"/>
          <w:sz w:val="18"/>
        </w:rPr>
        <w:t xml:space="preserve">(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)]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[</w:t>
      </w:r>
      <w:r>
        <w:rPr>
          <w:rStyle w:val="FunctionTok"/>
          <w:sz w:val="18"/>
        </w:rPr>
        <w:t xml:space="preserve">InlineData</w:t>
      </w:r>
      <w:r>
        <w:rPr>
          <w:rStyle w:val="OperatorTok"/>
          <w:sz w:val="18"/>
        </w:rPr>
        <w:t xml:space="preserve">(-</w:t>
      </w:r>
      <w:r>
        <w:rPr>
          <w:rStyle w:val="DecValTok"/>
          <w:sz w:val="18"/>
        </w:rPr>
        <w:t xml:space="preserve">1</w:t>
      </w:r>
      <w:r>
        <w:rPr>
          <w:rStyle w:val="OperatorTok"/>
          <w:sz w:val="18"/>
        </w:rPr>
        <w:t xml:space="preserve">)]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 xml:space="preserve">public</w:t>
      </w:r>
      <w:r>
        <w:rPr>
          <w:rStyle w:val="NormalTok"/>
          <w:sz w:val="18"/>
        </w:rPr>
        <w:t xml:space="preserve"> async Task </w:t>
      </w:r>
      <w:r>
        <w:rPr>
          <w:rStyle w:val="FunctionTok"/>
          <w:sz w:val="18"/>
        </w:rPr>
        <w:t xml:space="preserve">GetByIdAsync_WhenIdIsInvalid_ThrowsArgumentException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invalidId</w:t>
      </w:r>
      <w:r>
        <w:rPr>
          <w:rStyle w:val="Operator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    await </w:t>
      </w:r>
      <w:r>
        <w:rPr>
          <w:rStyle w:val="KeywordTok"/>
          <w:sz w:val="18"/>
        </w:rPr>
        <w:t xml:space="preserve">this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sut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Invoking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 xml:space="preserve">=&gt;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GetByIdAsync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invalidId</w:t>
      </w:r>
      <w:r>
        <w:rPr>
          <w:rStyle w:val="OperatorTok"/>
          <w:sz w:val="18"/>
        </w:rPr>
        <w:t xml:space="preserve">))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Should</w:t>
      </w:r>
      <w:r>
        <w:rPr>
          <w:rStyle w:val="OperatorTok"/>
          <w:sz w:val="18"/>
        </w:rPr>
        <w:t xml:space="preserve">().</w:t>
      </w:r>
      <w:r>
        <w:rPr>
          <w:rStyle w:val="FunctionTok"/>
          <w:sz w:val="18"/>
        </w:rPr>
        <w:t xml:space="preserve">ThrowAsync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ArgumentException</w:t>
      </w:r>
      <w:r>
        <w:rPr>
          <w:rStyle w:val="OperatorTok"/>
          <w:sz w:val="18"/>
        </w:rPr>
        <w:t xml:space="preserve">&gt;();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 xml:space="preserve"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 xml:space="preserve"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 xml:space="preserve">Dispose</w:t>
      </w:r>
      <w:r>
        <w:rPr>
          <w:rStyle w:val="OperatorTok"/>
          <w:sz w:val="18"/>
        </w:rPr>
        <w:t xml:space="preserve"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bookmarkEnd w:id="58"/>
    <w:bookmarkStart w:id="59" w:name="exécution-et-couverture"/>
    <w:p>
      <w:pPr>
        <w:pStyle w:val="Heading3"/>
      </w:pPr>
      <w:r>
        <w:t xml:space="preserve">5.3 Exécution et couverture</w:t>
      </w:r>
    </w:p>
    <w:p>
      <w:pPr>
        <w:pStyle w:val="SourceCode"/>
        <w:spacing w:before="20" w:after="20" w:line="240" w:lineRule="auto"/>
      </w:pPr>
      <w:r>
        <w:rPr>
          <w:rStyle w:val="ExtensionTok"/>
          <w:sz w:val="18"/>
        </w:rPr>
        <w:t xml:space="preserve">dotnet</w:t>
      </w:r>
      <w:r>
        <w:rPr>
          <w:rStyle w:val="NormalTok"/>
          <w:sz w:val="18"/>
        </w:rPr>
        <w:t xml:space="preserve"> test Cdm/Cdm.slnx </w:t>
      </w:r>
      <w:r>
        <w:rPr>
          <w:rStyle w:val="DataTypeTok"/>
          <w:sz w:val="18"/>
        </w:rPr>
        <w:t xml:space="preserve">\</w:t>
      </w:r>
      <w:r>
        <w:rPr>
          <w:sz w:val="18"/>
        </w:rPr>
        <w:br/>
      </w:r>
      <w:r>
        <w:rPr>
          <w:rStyle w:val="NormalTok"/>
          <w:sz w:val="18"/>
        </w:rPr>
        <w:t xml:space="preserve">  </w:t>
      </w:r>
      <w:r>
        <w:rPr>
          <w:rStyle w:val="AttributeTok"/>
          <w:sz w:val="18"/>
        </w:rPr>
        <w:t xml:space="preserve">--configuration</w:t>
      </w:r>
      <w:r>
        <w:rPr>
          <w:rStyle w:val="NormalTok"/>
          <w:sz w:val="18"/>
        </w:rPr>
        <w:t xml:space="preserve"> Release </w:t>
      </w:r>
      <w:r>
        <w:rPr>
          <w:rStyle w:val="DataTypeTok"/>
          <w:sz w:val="18"/>
        </w:rPr>
        <w:t xml:space="preserve">\</w:t>
      </w:r>
      <w:r>
        <w:rPr>
          <w:sz w:val="18"/>
        </w:rPr>
        <w:br/>
      </w:r>
      <w:r>
        <w:rPr>
          <w:rStyle w:val="NormalTok"/>
          <w:sz w:val="18"/>
        </w:rPr>
        <w:t xml:space="preserve">  </w:t>
      </w:r>
      <w:r>
        <w:rPr>
          <w:rStyle w:val="AttributeTok"/>
          <w:sz w:val="18"/>
        </w:rPr>
        <w:t xml:space="preserve">--collect:</w:t>
      </w:r>
      <w:r>
        <w:rPr>
          <w:rStyle w:val="StringTok"/>
          <w:sz w:val="18"/>
        </w:rPr>
        <w:t xml:space="preserve">"XPlat Code Coverage"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 xml:space="preserve">\</w:t>
      </w:r>
      <w:r>
        <w:rPr>
          <w:sz w:val="18"/>
        </w:rPr>
        <w:br/>
      </w:r>
      <w:r>
        <w:rPr>
          <w:rStyle w:val="NormalTok"/>
          <w:sz w:val="18"/>
        </w:rPr>
        <w:t xml:space="preserve">  </w:t>
      </w:r>
      <w:r>
        <w:rPr>
          <w:rStyle w:val="AttributeTok"/>
          <w:sz w:val="18"/>
        </w:rPr>
        <w:t xml:space="preserve">--results-directory</w:t>
      </w:r>
      <w:r>
        <w:rPr>
          <w:rStyle w:val="NormalTok"/>
          <w:sz w:val="18"/>
        </w:rPr>
        <w:t xml:space="preserve"> ./coverage </w:t>
      </w:r>
      <w:r>
        <w:rPr>
          <w:rStyle w:val="DataTypeTok"/>
          <w:sz w:val="18"/>
        </w:rPr>
        <w:t xml:space="preserve">\</w:t>
      </w:r>
      <w:r>
        <w:rPr>
          <w:sz w:val="18"/>
        </w:rPr>
        <w:br/>
      </w:r>
      <w:r>
        <w:rPr>
          <w:rStyle w:val="NormalTok"/>
          <w:sz w:val="18"/>
        </w:rPr>
        <w:t xml:space="preserve">  </w:t>
      </w:r>
      <w:r>
        <w:rPr>
          <w:rStyle w:val="AttributeTok"/>
          <w:sz w:val="18"/>
        </w:rPr>
        <w:t xml:space="preserve">--logger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"trx;LogFileName=test-results.trx"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Les résultats TRX sont publiés comme artefacts GitHub Actions à chaque pipeline CI.</w:t>
      </w:r>
    </w:p>
    <w:bookmarkEnd w:id="59"/>
    <w:bookmarkStart w:id="60" w:name="stratégie-de-test"/>
    <w:p>
      <w:pPr>
        <w:pStyle w:val="Heading3"/>
      </w:pPr>
      <w:r>
        <w:t xml:space="preserve">5.4 Stratégie de test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Les tests couvrent trois niveaux de scénarios :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Happy path</w:t>
      </w:r>
      <w:r>
        <w:rPr>
          <w:sz w:val="22"/>
        </w:rPr>
        <w:t xml:space="preserve"> </w:t>
      </w:r>
      <w:r>
        <w:rPr>
          <w:sz w:val="22"/>
        </w:rPr>
        <w:t xml:space="preserve">: flux nominal, données valides, comportement attendu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Edge cases</w:t>
      </w:r>
      <w:r>
        <w:rPr>
          <w:sz w:val="22"/>
        </w:rPr>
        <w:t xml:space="preserve"> </w:t>
      </w:r>
      <w:r>
        <w:rPr>
          <w:sz w:val="22"/>
        </w:rPr>
        <w:t xml:space="preserve">: valeurs limites (ID nul ou négatif), chaînes vides, collections vides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Sécurité</w:t>
      </w:r>
      <w:r>
        <w:rPr>
          <w:sz w:val="22"/>
        </w:rPr>
        <w:t xml:space="preserve"> </w:t>
      </w:r>
      <w:r>
        <w:rPr>
          <w:sz w:val="22"/>
        </w:rPr>
        <w:t xml:space="preserve">: accès non autorisé, token expiré, tentative de modification de ressource</w:t>
      </w:r>
      <w:r>
        <w:rPr>
          <w:sz w:val="22"/>
        </w:rPr>
        <w:t xml:space="preserve"> </w:t>
      </w:r>
      <w:r>
        <w:rPr>
          <w:sz w:val="22"/>
        </w:rPr>
        <w:t xml:space="preserve">appartenant à un autre utilisateur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60"/>
    <w:bookmarkEnd w:id="61"/>
    <w:bookmarkStart w:id="73" w:name="X3446d626b2ad031c07ca683802fbf36ebf7a52a"/>
    <w:p>
      <w:pPr>
        <w:pStyle w:val="Heading2"/>
      </w:pPr>
      <w:r>
        <w:t xml:space="preserve">Section 6 – Sécurité OWASP + Accessibilité RGAA</w:t>
      </w:r>
    </w:p>
    <w:p>
      <w:pPr>
        <w:pStyle w:val="FirstParagraph"/>
        <w:spacing w:before="0" w:after="60" w:line="240" w:lineRule="auto"/>
      </w:pPr>
      <w:r>
        <w:rPr>
          <w:i/>
          <w:iCs/>
          <w:sz w:val="22"/>
        </w:rPr>
        <w:t xml:space="preserve">Compétence visée : C2.2.3 – Ecrire du code sécurisé (OWASP Top 10) et accessible (RGAA/OPQUAST)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La sécurité n’a pas été ajoutée en fin de projet : elle a été intégrée dès la conception.</w:t>
      </w:r>
      <w:r>
        <w:rPr>
          <w:sz w:val="22"/>
        </w:rPr>
        <w:t xml:space="preserve"> </w:t>
      </w:r>
      <w:r>
        <w:rPr>
          <w:sz w:val="22"/>
        </w:rPr>
        <w:t xml:space="preserve">Le choix de BCrypt work factor 12 a été fait dès le premier sprint d’authentification, après</w:t>
      </w:r>
      <w:r>
        <w:rPr>
          <w:sz w:val="22"/>
        </w:rPr>
        <w:t xml:space="preserve"> </w:t>
      </w:r>
      <w:r>
        <w:rPr>
          <w:sz w:val="22"/>
        </w:rPr>
        <w:t xml:space="preserve">lecture du guide OWASP sur le stockage des mots de passe. De même, la décision de lancer</w:t>
      </w:r>
      <w:r>
        <w:rPr>
          <w:sz w:val="22"/>
        </w:rPr>
        <w:t xml:space="preserve"> </w:t>
      </w:r>
      <w:r>
        <w:rPr>
          <w:sz w:val="22"/>
        </w:rPr>
        <w:t xml:space="preserve">les dés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côté serveur uniquement</w:t>
      </w:r>
      <w:r>
        <w:rPr>
          <w:sz w:val="22"/>
        </w:rPr>
        <w:t xml:space="preserve"> </w:t>
      </w:r>
      <w:r>
        <w:rPr>
          <w:sz w:val="22"/>
        </w:rPr>
        <w:t xml:space="preserve">(et non côté client) est directement liée à la prévention</w:t>
      </w:r>
      <w:r>
        <w:rPr>
          <w:sz w:val="22"/>
        </w:rPr>
        <w:t xml:space="preserve"> </w:t>
      </w:r>
      <w:r>
        <w:rPr>
          <w:sz w:val="22"/>
        </w:rPr>
        <w:t xml:space="preserve">de la triche – une exigence métier du jeu de rôle. Concernant l’accessibilité, un audit</w:t>
      </w:r>
      <w:r>
        <w:rPr>
          <w:sz w:val="22"/>
        </w:rPr>
        <w:t xml:space="preserve"> </w:t>
      </w:r>
      <w:r>
        <w:rPr>
          <w:sz w:val="22"/>
        </w:rPr>
        <w:t xml:space="preserve">informel sur la version initiale a révélé qu’aucun lien d’évitement n’était présent et que</w:t>
      </w:r>
      <w:r>
        <w:rPr>
          <w:sz w:val="22"/>
        </w:rPr>
        <w:t xml:space="preserve"> </w:t>
      </w:r>
      <w:r>
        <w:rPr>
          <w:sz w:val="22"/>
        </w:rPr>
        <w:t xml:space="preserve">les formulaires n’indiquaient pas leurs champs obligatoires aux technologies d’assistance.</w:t>
      </w:r>
      <w:r>
        <w:rPr>
          <w:sz w:val="22"/>
        </w:rPr>
        <w:t xml:space="preserve"> </w:t>
      </w:r>
      <w:r>
        <w:rPr>
          <w:sz w:val="22"/>
        </w:rPr>
        <w:t xml:space="preserve">Ces lacunes ont été corrigées dans le sprint de qualité (commit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6e7f26b</w:t>
      </w:r>
      <w:r>
        <w:rPr>
          <w:sz w:val="22"/>
        </w:rPr>
        <w:t xml:space="preserve">).</w:t>
      </w:r>
    </w:p>
    <w:bookmarkStart w:id="67" w:name="sécurité-owasp-top-10"/>
    <w:p>
      <w:pPr>
        <w:pStyle w:val="Heading3"/>
      </w:pPr>
      <w:r>
        <w:t xml:space="preserve">6.1 Sécurité – OWASP Top 10</w:t>
      </w:r>
    </w:p>
    <w:bookmarkStart w:id="62" w:name="a01-contrôle-daccès-défaillant"/>
    <w:p>
      <w:pPr>
        <w:pStyle w:val="Heading4"/>
      </w:pPr>
      <w:r>
        <w:t xml:space="preserve">A01 – Contrôle d’accès défaillant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Tous les endpoints de l’API utilisent l’attribut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[Authorize]</w:t>
      </w:r>
      <w:r>
        <w:rPr>
          <w:sz w:val="22"/>
        </w:rPr>
        <w:t xml:space="preserve"> </w:t>
      </w:r>
      <w:r>
        <w:rPr>
          <w:sz w:val="22"/>
        </w:rPr>
        <w:t xml:space="preserve">et des policies nommées.</w:t>
      </w:r>
      <w:r>
        <w:rPr>
          <w:sz w:val="22"/>
        </w:rPr>
        <w:t xml:space="preserve"> </w:t>
      </w:r>
      <w:r>
        <w:rPr>
          <w:sz w:val="22"/>
        </w:rPr>
        <w:t xml:space="preserve">Les modifications de ressources vérifient que l’utilisateur connecté est bien le propriétaire</w:t>
      </w:r>
      <w:r>
        <w:rPr>
          <w:sz w:val="22"/>
        </w:rPr>
        <w:t xml:space="preserve"> </w:t>
      </w:r>
      <w:r>
        <w:rPr>
          <w:sz w:val="22"/>
        </w:rPr>
        <w:t xml:space="preserve">(</w:t>
      </w:r>
      <w:r>
        <w:rPr>
          <w:rStyle w:val="VerbatimChar"/>
          <w:sz w:val="22"/>
        </w:rPr>
        <w:t xml:space="preserve">IsCampaignOwner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IsCharacterOwner</w:t>
      </w:r>
      <w:r>
        <w:rPr>
          <w:sz w:val="22"/>
        </w:rPr>
        <w:t xml:space="preserve">). EF Core Query Filters isolent automatiquement les</w:t>
      </w:r>
      <w:r>
        <w:rPr>
          <w:sz w:val="22"/>
        </w:rPr>
        <w:t xml:space="preserve"> </w:t>
      </w:r>
      <w:r>
        <w:rPr>
          <w:sz w:val="22"/>
        </w:rPr>
        <w:t xml:space="preserve">données par utilisateur au niveau de la couche d’accès aux données.</w:t>
      </w:r>
    </w:p>
    <w:bookmarkEnd w:id="62"/>
    <w:bookmarkStart w:id="63" w:name="a02-défaillances-cryptographiques"/>
    <w:p>
      <w:pPr>
        <w:pStyle w:val="Heading4"/>
      </w:pPr>
      <w:r>
        <w:t xml:space="preserve">A02 – Défaillances cryptographiques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– Mots de passe hachés avec BCrypt, work factor 12</w:t>
      </w:r>
      <w:r>
        <w:rPr>
          <w:sz w:val="22"/>
        </w:rPr>
        <w:t xml:space="preserve"> </w:t>
      </w:r>
      <w:r>
        <w:rPr>
          <w:sz w:val="22"/>
        </w:rPr>
        <w:t xml:space="preserve">(</w:t>
      </w:r>
      <w:r>
        <w:rPr>
          <w:rStyle w:val="VerbatimChar"/>
          <w:sz w:val="22"/>
        </w:rPr>
        <w:t xml:space="preserve">PasswordService.cs</w:t>
      </w:r>
      <w:r>
        <w:rPr>
          <w:sz w:val="22"/>
        </w:rPr>
        <w:t xml:space="preserve"> </w:t>
      </w:r>
      <w:r>
        <w:rPr>
          <w:sz w:val="22"/>
        </w:rPr>
        <w:t xml:space="preserve">: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private const int WorkFactor = 12</w:t>
      </w:r>
      <w:r>
        <w:rPr>
          <w:sz w:val="22"/>
        </w:rPr>
        <w:t xml:space="preserve">)</w:t>
      </w:r>
      <w:r>
        <w:rPr>
          <w:sz w:val="22"/>
        </w:rPr>
        <w:t xml:space="preserve"> </w:t>
      </w:r>
      <w:r>
        <w:rPr>
          <w:sz w:val="22"/>
        </w:rPr>
        <w:t xml:space="preserve">– Aucune donnée sensible dans les logs</w:t>
      </w:r>
      <w:r>
        <w:rPr>
          <w:sz w:val="22"/>
        </w:rPr>
        <w:t xml:space="preserve"> </w:t>
      </w:r>
      <w:r>
        <w:rPr>
          <w:sz w:val="22"/>
        </w:rPr>
        <w:t xml:space="preserve">– HTTPS forcé en production avec HSTS (</w:t>
      </w:r>
      <w:r>
        <w:rPr>
          <w:rStyle w:val="VerbatimChar"/>
          <w:sz w:val="22"/>
        </w:rPr>
        <w:t xml:space="preserve">max-age=31536000</w:t>
      </w:r>
      <w:r>
        <w:rPr>
          <w:sz w:val="22"/>
        </w:rPr>
        <w:t xml:space="preserve">)</w:t>
      </w:r>
      <w:r>
        <w:rPr>
          <w:sz w:val="22"/>
        </w:rPr>
        <w:t xml:space="preserve"> </w:t>
      </w:r>
      <w:r>
        <w:rPr>
          <w:sz w:val="22"/>
        </w:rPr>
        <w:t xml:space="preserve">– JWT signé avec clé secrète ≥ 32 caractères, vérifiée au démarrage</w:t>
      </w:r>
    </w:p>
    <w:bookmarkEnd w:id="63"/>
    <w:bookmarkStart w:id="64" w:name="a03-injection"/>
    <w:p>
      <w:pPr>
        <w:pStyle w:val="Heading4"/>
      </w:pPr>
      <w:r>
        <w:t xml:space="preserve">A03 – Injection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EF Core utilise des requêtes paramétrées par défaut, éliminant l’injection SQL.</w:t>
      </w:r>
      <w:r>
        <w:rPr>
          <w:sz w:val="22"/>
        </w:rPr>
        <w:t xml:space="preserve"> </w:t>
      </w:r>
      <w:r>
        <w:rPr>
          <w:sz w:val="22"/>
        </w:rPr>
        <w:t xml:space="preserve">Les données JSON polymorphiques sont sérialisées avec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System.Text.Json</w:t>
      </w:r>
      <w:r>
        <w:rPr>
          <w:sz w:val="22"/>
        </w:rPr>
        <w:t xml:space="preserve"> </w:t>
      </w:r>
      <w:r>
        <w:rPr>
          <w:sz w:val="22"/>
        </w:rPr>
        <w:t xml:space="preserve">sans évaluation</w:t>
      </w:r>
      <w:r>
        <w:rPr>
          <w:sz w:val="22"/>
        </w:rPr>
        <w:t xml:space="preserve"> </w:t>
      </w:r>
      <w:r>
        <w:rPr>
          <w:sz w:val="22"/>
        </w:rPr>
        <w:t xml:space="preserve">de code. La validation server-side avec Data Annotations est systématique sur tous les DTOs.</w:t>
      </w:r>
    </w:p>
    <w:bookmarkEnd w:id="64"/>
    <w:bookmarkStart w:id="65" w:name="a05-configuration-de-sécurité-incorrecte"/>
    <w:p>
      <w:pPr>
        <w:pStyle w:val="Heading4"/>
      </w:pPr>
      <w:r>
        <w:t xml:space="preserve">A05 – Configuration de sécurité incorrecte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En production (</w:t>
      </w:r>
      <w:r>
        <w:rPr>
          <w:rStyle w:val="VerbatimChar"/>
          <w:sz w:val="22"/>
        </w:rPr>
        <w:t xml:space="preserve">ASPNETCORE_ENVIRONMENT=Production</w:t>
      </w:r>
      <w:r>
        <w:rPr>
          <w:sz w:val="22"/>
        </w:rPr>
        <w:t xml:space="preserve">) :</w:t>
      </w:r>
      <w:r>
        <w:rPr>
          <w:sz w:val="22"/>
        </w:rPr>
        <w:t xml:space="preserve"> </w:t>
      </w:r>
      <w:r>
        <w:rPr>
          <w:sz w:val="22"/>
        </w:rPr>
        <w:t xml:space="preserve">– Pages d’erreur détaillées remplacées par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app.UseExceptionHandler("/Error")</w:t>
      </w:r>
      <w:r>
        <w:rPr>
          <w:sz w:val="22"/>
        </w:rPr>
        <w:t xml:space="preserve"> </w:t>
      </w:r>
      <w:r>
        <w:rPr>
          <w:sz w:val="22"/>
        </w:rPr>
        <w:t xml:space="preserve">– Dashboard Aspire non déployé en production</w:t>
      </w:r>
      <w:r>
        <w:rPr>
          <w:sz w:val="22"/>
        </w:rPr>
        <w:t xml:space="preserve"> </w:t>
      </w:r>
      <w:r>
        <w:rPr>
          <w:sz w:val="22"/>
        </w:rPr>
        <w:t xml:space="preserve">– Secrets stockés dans les variables d’environnement Azure App Service</w:t>
      </w:r>
    </w:p>
    <w:bookmarkEnd w:id="65"/>
    <w:bookmarkStart w:id="66" w:name="a07-défaillances-dauthentification"/>
    <w:p>
      <w:pPr>
        <w:pStyle w:val="Heading4"/>
      </w:pPr>
      <w:r>
        <w:t xml:space="preserve">A07 – Défaillances d’authentification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– Access token JWT : durée de vie 1 heure</w:t>
      </w:r>
      <w:r>
        <w:rPr>
          <w:sz w:val="22"/>
        </w:rPr>
        <w:t xml:space="preserve"> </w:t>
      </w:r>
      <w:r>
        <w:rPr>
          <w:sz w:val="22"/>
        </w:rPr>
        <w:t xml:space="preserve">– Refresh token : durée de vie 7 jours, rotation à chaque utilisation</w:t>
      </w:r>
      <w:r>
        <w:rPr>
          <w:sz w:val="22"/>
        </w:rPr>
        <w:t xml:space="preserve"> </w:t>
      </w:r>
      <w:r>
        <w:rPr>
          <w:sz w:val="22"/>
        </w:rPr>
        <w:t xml:space="preserve">– Protection anti-brute-force : à implémenter (prévu sprint suivant)</w:t>
      </w:r>
    </w:p>
    <w:bookmarkEnd w:id="66"/>
    <w:bookmarkEnd w:id="67"/>
    <w:bookmarkStart w:id="72" w:name="accessibilité-rgaa"/>
    <w:p>
      <w:pPr>
        <w:pStyle w:val="Heading3"/>
      </w:pPr>
      <w:r>
        <w:t xml:space="preserve">6.2 Accessibilité RGAA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Les améliorations d’accessibilité suivantes ont été implémentées dans Blazor Server</w:t>
      </w:r>
      <w:r>
        <w:rPr>
          <w:sz w:val="22"/>
        </w:rPr>
        <w:t xml:space="preserve"> </w:t>
      </w:r>
      <w:r>
        <w:rPr>
          <w:sz w:val="22"/>
        </w:rPr>
        <w:t xml:space="preserve">(commit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6e7f26b</w:t>
      </w:r>
      <w:r>
        <w:rPr>
          <w:sz w:val="22"/>
        </w:rPr>
        <w:t xml:space="preserve">, branche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features/add_agent</w:t>
      </w:r>
      <w:r>
        <w:rPr>
          <w:sz w:val="22"/>
        </w:rPr>
        <w:t xml:space="preserve">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Critère RGAA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WCAG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Mise en oeuvre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12.7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2.4.1 Skip Navigation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&lt;a href="#main-content"&gt;Aller au contenu principal&lt;/a&gt;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dans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App.razor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7.1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4.1.2 Name, Role, Value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aria-expanded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sur 4 boutons toggle (sidebar, mobile, notifications, profil)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6.2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2.4.4 Link Purpose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aria-current="page"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sur les 6 liens de navigation actifs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11.10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1.3.1 Info + Relationships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aria-required="true"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sur tous les champs obligatoires (Login, Register)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11.13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1.3.1 Info + Relationships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aria-describedby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liant chaque champ à son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ValidationMessage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8.3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3.1.1 Language of Page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lang="fr"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sur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&lt;html&gt;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dans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App.razor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4.1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1.1.1 Non-text Content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Attributs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alt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sur toutes les images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10.1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1.3.1 Info + Relationships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role="alert"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sur les messages d’erreur de formulaire</w:t>
            </w:r>
          </w:p>
        </w:tc>
      </w:tr>
    </w:tbl>
    <w:bookmarkStart w:id="71" w:name="X4a34a38eb374d4f885ba0945fab8b4c95eee3f6"/>
    <w:p>
      <w:pPr>
        <w:pStyle w:val="Heading4"/>
      </w:pPr>
      <w:r>
        <w:t xml:space="preserve">6.2.1 Capture d’écran – Page de connexion (RGAA appliqué)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La page de connexion illustre directement les critères RGAA implémentés :</w:t>
      </w:r>
      <w:r>
        <w:rPr>
          <w:sz w:val="22"/>
        </w:rPr>
        <w:t xml:space="preserve"> </w:t>
      </w:r>
      <w:r>
        <w:rPr>
          <w:sz w:val="22"/>
        </w:rPr>
        <w:t xml:space="preserve">– Les labels</w:t>
      </w:r>
      <w:r>
        <w:rPr>
          <w:sz w:val="22"/>
        </w:rPr>
        <w:t xml:space="preserve"> </w:t>
      </w:r>
      <w:r>
        <w:rPr>
          <w:sz w:val="22"/>
        </w:rPr>
        <w:t xml:space="preserve">“Adresse e-mail”</w:t>
      </w:r>
      <w:r>
        <w:rPr>
          <w:sz w:val="22"/>
        </w:rPr>
        <w:t xml:space="preserve"> </w:t>
      </w:r>
      <w:r>
        <w:rPr>
          <w:sz w:val="22"/>
        </w:rPr>
        <w:t xml:space="preserve">et</w:t>
      </w:r>
      <w:r>
        <w:rPr>
          <w:sz w:val="22"/>
        </w:rPr>
        <w:t xml:space="preserve"> </w:t>
      </w:r>
      <w:r>
        <w:rPr>
          <w:sz w:val="22"/>
        </w:rPr>
        <w:t xml:space="preserve">“Mot de passe”</w:t>
      </w:r>
      <w:r>
        <w:rPr>
          <w:sz w:val="22"/>
        </w:rPr>
        <w:t xml:space="preserve"> </w:t>
      </w:r>
      <w:r>
        <w:rPr>
          <w:sz w:val="22"/>
        </w:rPr>
        <w:t xml:space="preserve">sont explicites et associés à leur champ</w:t>
      </w:r>
      <w:r>
        <w:rPr>
          <w:sz w:val="22"/>
        </w:rPr>
        <w:t xml:space="preserve"> </w:t>
      </w:r>
      <w:r>
        <w:rPr>
          <w:sz w:val="22"/>
        </w:rPr>
        <w:t xml:space="preserve">via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&lt;label for="..."&gt;</w:t>
      </w:r>
      <w:r>
        <w:rPr>
          <w:sz w:val="22"/>
        </w:rPr>
        <w:t xml:space="preserve"> </w:t>
      </w:r>
      <w:r>
        <w:rPr>
          <w:sz w:val="22"/>
        </w:rPr>
        <w:t xml:space="preserve">(critère RGAA 11.1)</w:t>
      </w:r>
      <w:r>
        <w:rPr>
          <w:sz w:val="22"/>
        </w:rPr>
        <w:t xml:space="preserve"> </w:t>
      </w:r>
      <w:r>
        <w:rPr>
          <w:sz w:val="22"/>
        </w:rPr>
        <w:t xml:space="preserve">– Les champs portent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aria-required="true"</w:t>
      </w:r>
      <w:r>
        <w:rPr>
          <w:sz w:val="22"/>
        </w:rPr>
        <w:t xml:space="preserve"> </w:t>
      </w:r>
      <w:r>
        <w:rPr>
          <w:sz w:val="22"/>
        </w:rPr>
        <w:t xml:space="preserve">et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aria-describedby</w:t>
      </w:r>
      <w:r>
        <w:rPr>
          <w:sz w:val="22"/>
        </w:rPr>
        <w:t xml:space="preserve"> </w:t>
      </w:r>
      <w:r>
        <w:rPr>
          <w:sz w:val="22"/>
        </w:rPr>
        <w:t xml:space="preserve">pointant vers leur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ValidationMessage</w:t>
      </w:r>
      <w:r>
        <w:rPr>
          <w:sz w:val="22"/>
        </w:rPr>
        <w:t xml:space="preserve"> </w:t>
      </w:r>
      <w:r>
        <w:rPr>
          <w:sz w:val="22"/>
        </w:rPr>
        <w:t xml:space="preserve">(critères 11.10 et 11.13)</w:t>
      </w:r>
      <w:r>
        <w:rPr>
          <w:sz w:val="22"/>
        </w:rPr>
        <w:t xml:space="preserve"> </w:t>
      </w:r>
      <w:r>
        <w:rPr>
          <w:sz w:val="22"/>
        </w:rPr>
        <w:t xml:space="preserve">– Le lien</w:t>
      </w:r>
      <w:r>
        <w:rPr>
          <w:sz w:val="22"/>
        </w:rPr>
        <w:t xml:space="preserve"> </w:t>
      </w:r>
      <w:r>
        <w:rPr>
          <w:sz w:val="22"/>
        </w:rPr>
        <w:t xml:space="preserve">“Inscription”</w:t>
      </w:r>
      <w:r>
        <w:rPr>
          <w:sz w:val="22"/>
        </w:rPr>
        <w:t xml:space="preserve"> </w:t>
      </w:r>
      <w:r>
        <w:rPr>
          <w:sz w:val="22"/>
        </w:rPr>
        <w:t xml:space="preserve">en bas du formulaire a un intitulé de lien compréhensible</w:t>
      </w:r>
      <w:r>
        <w:rPr>
          <w:sz w:val="22"/>
        </w:rPr>
        <w:t xml:space="preserve"> </w:t>
      </w:r>
      <w:r>
        <w:rPr>
          <w:sz w:val="22"/>
        </w:rPr>
        <w:t xml:space="preserve">hors contexte (critère 6.1)</w:t>
      </w:r>
      <w:r>
        <w:rPr>
          <w:sz w:val="22"/>
        </w:rPr>
        <w:t xml:space="preserve"> </w:t>
      </w:r>
      <w:r>
        <w:rPr>
          <w:sz w:val="22"/>
        </w:rPr>
        <w:t xml:space="preserve">– Le contraste texte blanc sur fond bleu foncé (#1e1b4b) dépasse le ratio 4.5:1</w:t>
      </w:r>
      <w:r>
        <w:rPr>
          <w:sz w:val="22"/>
        </w:rPr>
        <w:t xml:space="preserve"> </w:t>
      </w:r>
      <w:r>
        <w:rPr>
          <w:sz w:val="22"/>
        </w:rPr>
        <w:t xml:space="preserve">requis par le critère RGAA 3.2 / WCAG 1.4.3</w:t>
      </w:r>
    </w:p>
    <w:p>
      <w:pPr>
        <w:pStyle w:val="CaptionedFigure"/>
        <w:spacing w:before="0" w:after="60" w:line="240" w:lineRule="auto"/>
      </w:pPr>
      <w:r>
        <w:rPr>
          <w:sz w:val="22"/>
        </w:rPr>
        <w:drawing>
          <wp:inline>
            <wp:extent cx="5040000" cy="2708999"/>
            <wp:effectExtent b="0" l="0" r="0" t="0"/>
            <wp:docPr descr="Page de connexion – Chronique des Mondes" title="" id="69" name="Picture"/>
            <a:graphic>
              <a:graphicData uri="http://schemas.openxmlformats.org/drawingml/2006/picture">
                <pic:pic>
                  <pic:nvPicPr>
                    <pic:cNvPr descr="docs/screenshots/screen-logi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365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60" w:line="240" w:lineRule="auto"/>
      </w:pPr>
      <w:r>
        <w:rPr>
          <w:sz w:val="22"/>
        </w:rPr>
        <w:t xml:space="preserve">Page de connexion – Chronique des Mondes</w:t>
      </w:r>
    </w:p>
    <w:p>
      <w:pPr>
        <w:pStyle w:val="BodyText"/>
        <w:spacing w:before="0" w:after="60" w:line="240" w:lineRule="auto"/>
      </w:pPr>
      <w:r>
        <w:rPr>
          <w:i/>
          <w:iCs/>
          <w:sz w:val="22"/>
        </w:rPr>
        <w:t xml:space="preserve">Figure 2 – Page</w:t>
      </w:r>
      <w:r>
        <w:rPr>
          <w:i/>
          <w:iCs/>
          <w:sz w:val="22"/>
        </w:rPr>
        <w:t xml:space="preserve"> </w:t>
      </w:r>
      <w:r>
        <w:rPr>
          <w:rStyle w:val="VerbatimChar"/>
          <w:i/>
          <w:iCs/>
          <w:sz w:val="22"/>
        </w:rPr>
        <w:t xml:space="preserve">/login</w:t>
      </w:r>
      <w:r>
        <w:rPr>
          <w:i/>
          <w:iCs/>
          <w:sz w:val="22"/>
        </w:rPr>
        <w:t xml:space="preserve"> </w:t>
      </w:r>
      <w:r>
        <w:rPr>
          <w:i/>
          <w:iCs/>
          <w:sz w:val="22"/>
        </w:rPr>
        <w:t xml:space="preserve">en production : formulaire accessible, thème sombre, labels</w:t>
      </w:r>
      <w:r>
        <w:rPr>
          <w:i/>
          <w:iCs/>
          <w:sz w:val="22"/>
        </w:rPr>
        <w:t xml:space="preserve"> </w:t>
      </w:r>
      <w:r>
        <w:rPr>
          <w:i/>
          <w:iCs/>
          <w:sz w:val="22"/>
        </w:rPr>
        <w:t xml:space="preserve">explicites, lien d’inscription. Les attributs</w:t>
      </w:r>
      <w:r>
        <w:rPr>
          <w:i/>
          <w:iCs/>
          <w:sz w:val="22"/>
        </w:rPr>
        <w:t xml:space="preserve"> </w:t>
      </w:r>
      <w:r>
        <w:rPr>
          <w:rStyle w:val="VerbatimChar"/>
          <w:i/>
          <w:iCs/>
          <w:sz w:val="22"/>
        </w:rPr>
        <w:t xml:space="preserve">aria-required</w:t>
      </w:r>
      <w:r>
        <w:rPr>
          <w:i/>
          <w:iCs/>
          <w:sz w:val="22"/>
        </w:rPr>
        <w:t xml:space="preserve"> </w:t>
      </w:r>
      <w:r>
        <w:rPr>
          <w:i/>
          <w:iCs/>
          <w:sz w:val="22"/>
        </w:rPr>
        <w:t xml:space="preserve">et</w:t>
      </w:r>
      <w:r>
        <w:rPr>
          <w:i/>
          <w:iCs/>
          <w:sz w:val="22"/>
        </w:rPr>
        <w:t xml:space="preserve"> </w:t>
      </w:r>
      <w:r>
        <w:rPr>
          <w:rStyle w:val="VerbatimChar"/>
          <w:i/>
          <w:iCs/>
          <w:sz w:val="22"/>
        </w:rPr>
        <w:t xml:space="preserve">aria-describedby</w:t>
      </w:r>
      <w:r>
        <w:rPr>
          <w:i/>
          <w:iCs/>
          <w:sz w:val="22"/>
        </w:rPr>
        <w:t xml:space="preserve"> </w:t>
      </w:r>
      <w:r>
        <w:rPr>
          <w:i/>
          <w:iCs/>
          <w:sz w:val="22"/>
        </w:rPr>
        <w:t xml:space="preserve">sont présents dans le DOM mais invisibles visuellement.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Extrait de code illustratif (</w:t>
      </w:r>
      <w:r>
        <w:rPr>
          <w:rStyle w:val="VerbatimChar"/>
          <w:b/>
          <w:bCs/>
          <w:sz w:val="22"/>
        </w:rPr>
        <w:t xml:space="preserve">Login.razor</w:t>
      </w:r>
      <w:r>
        <w:rPr>
          <w:b/>
          <w:bCs/>
          <w:sz w:val="22"/>
        </w:rPr>
        <w:t xml:space="preserve">) :</w:t>
      </w:r>
    </w:p>
    <w:p>
      <w:pPr>
        <w:pStyle w:val="SourceCode"/>
        <w:spacing w:before="20" w:after="20" w:line="240" w:lineRule="auto"/>
      </w:pPr>
      <w:r>
        <w:rPr>
          <w:rStyle w:val="VerbatimChar"/>
          <w:sz w:val="18"/>
        </w:rPr>
        <w:t xml:space="preserve">&lt;InputText id="email" @bind-Value="Model.Email"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type="email" autocomplete="email"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aria-required="true"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aria-describedby="email-error" /&gt;</w:t>
      </w:r>
      <w:r>
        <w:rPr>
          <w:sz w:val="18"/>
        </w:rPr>
        <w:br/>
      </w:r>
      <w:r>
        <w:rPr>
          <w:rStyle w:val="VerbatimChar"/>
          <w:sz w:val="18"/>
        </w:rPr>
        <w:t xml:space="preserve">&lt;ValidationMessage id="email-error"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       For="() =&gt; Model.Email"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       class="form-error" /&gt;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71"/>
    <w:bookmarkEnd w:id="72"/>
    <w:bookmarkEnd w:id="73"/>
    <w:bookmarkStart w:id="78" w:name="X71d0c196e2fd32a6357cde4f861b78cfc5d6d9b"/>
    <w:p>
      <w:pPr>
        <w:pStyle w:val="Heading2"/>
      </w:pPr>
      <w:r>
        <w:t xml:space="preserve">Section 7 – Versioning et déploiement progressif</w:t>
      </w:r>
    </w:p>
    <w:p>
      <w:pPr>
        <w:pStyle w:val="FirstParagraph"/>
        <w:spacing w:before="0" w:after="60" w:line="240" w:lineRule="auto"/>
      </w:pPr>
      <w:r>
        <w:rPr>
          <w:i/>
          <w:iCs/>
          <w:sz w:val="22"/>
        </w:rPr>
        <w:t xml:space="preserve">Compétence visée : C2.2.4 – Déploiement progressif avec versioning SemVer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Gérer seul un projet en production oblige à une discipline de versioning rigoureuse : sans</w:t>
      </w:r>
      <w:r>
        <w:rPr>
          <w:sz w:val="22"/>
        </w:rPr>
        <w:t xml:space="preserve"> </w:t>
      </w:r>
      <w:r>
        <w:rPr>
          <w:sz w:val="22"/>
        </w:rPr>
        <w:t xml:space="preserve">CHANGELOG ni stratégie de branches claire, il est impossible de savoir quelle version tourne</w:t>
      </w:r>
      <w:r>
        <w:rPr>
          <w:sz w:val="22"/>
        </w:rPr>
        <w:t xml:space="preserve"> </w:t>
      </w:r>
      <w:r>
        <w:rPr>
          <w:sz w:val="22"/>
        </w:rPr>
        <w:t xml:space="preserve">en production après plusieurs semaines. La convention SemVer a été adoptée dès le sprint 2,</w:t>
      </w:r>
      <w:r>
        <w:rPr>
          <w:sz w:val="22"/>
        </w:rPr>
        <w:t xml:space="preserve"> </w:t>
      </w:r>
      <w:r>
        <w:rPr>
          <w:sz w:val="22"/>
        </w:rPr>
        <w:t xml:space="preserve">avec un CHANGELOG maintenu à chaque merge sur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main</w:t>
      </w:r>
      <w:r>
        <w:rPr>
          <w:sz w:val="22"/>
        </w:rPr>
        <w:t xml:space="preserve">. Cette rigueur a payé lors d’un</w:t>
      </w:r>
      <w:r>
        <w:rPr>
          <w:sz w:val="22"/>
        </w:rPr>
        <w:t xml:space="preserve"> </w:t>
      </w:r>
      <w:r>
        <w:rPr>
          <w:sz w:val="22"/>
        </w:rPr>
        <w:t xml:space="preserve">rollback nécessaire : sachant exactement ce qu’apportait chaque version, la décision de</w:t>
      </w:r>
      <w:r>
        <w:rPr>
          <w:sz w:val="22"/>
        </w:rPr>
        <w:t xml:space="preserve"> </w:t>
      </w:r>
      <w:r>
        <w:rPr>
          <w:sz w:val="22"/>
        </w:rPr>
        <w:t xml:space="preserve">revenir à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0.9.2</w:t>
      </w:r>
      <w:r>
        <w:rPr>
          <w:sz w:val="22"/>
        </w:rPr>
        <w:t xml:space="preserve"> </w:t>
      </w:r>
      <w:r>
        <w:rPr>
          <w:sz w:val="22"/>
        </w:rPr>
        <w:t xml:space="preserve">a pris moins de 5 minutes.</w:t>
      </w:r>
    </w:p>
    <w:bookmarkStart w:id="74" w:name="convention-de-versionnage-semver"/>
    <w:p>
      <w:pPr>
        <w:pStyle w:val="Heading3"/>
      </w:pPr>
      <w:r>
        <w:t xml:space="preserve">7.1 Convention de versionnage SemVer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MAJOR</w:t>
      </w:r>
      <w:r>
        <w:rPr>
          <w:sz w:val="22"/>
        </w:rPr>
        <w:t xml:space="preserve"> </w:t>
      </w:r>
      <w:r>
        <w:rPr>
          <w:sz w:val="22"/>
        </w:rPr>
        <w:t xml:space="preserve">(X.y.z) : changement d’API incompatible ou refonte architecturale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MINOR</w:t>
      </w:r>
      <w:r>
        <w:rPr>
          <w:sz w:val="22"/>
        </w:rPr>
        <w:t xml:space="preserve"> </w:t>
      </w:r>
      <w:r>
        <w:rPr>
          <w:sz w:val="22"/>
        </w:rPr>
        <w:t xml:space="preserve">(x.Y.z) : ajout de fonctionnalité rétrocompatible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PATCH</w:t>
      </w:r>
      <w:r>
        <w:rPr>
          <w:sz w:val="22"/>
        </w:rPr>
        <w:t xml:space="preserve"> </w:t>
      </w:r>
      <w:r>
        <w:rPr>
          <w:sz w:val="22"/>
        </w:rPr>
        <w:t xml:space="preserve">(x.y.Z) : correctif de bogue rétrocompatible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Version actuelle :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1.0.0</w:t>
      </w:r>
    </w:p>
    <w:bookmarkEnd w:id="74"/>
    <w:bookmarkStart w:id="75" w:name="stratégie-de-branches"/>
    <w:p>
      <w:pPr>
        <w:pStyle w:val="Heading3"/>
      </w:pPr>
      <w:r>
        <w:t xml:space="preserve">7.2 Stratégie de branches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Branche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Rôle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Déploiement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main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Code stable, production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Automatique vers Azure App Service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dev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Intégration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Tests E2E Playwright uniquement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features/*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Développement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CI uniquement (build + tests unitaires)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fix/*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Correctifs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CI uniquement</w:t>
            </w:r>
          </w:p>
        </w:tc>
      </w:tr>
    </w:tbl>
    <w:bookmarkEnd w:id="75"/>
    <w:bookmarkStart w:id="76" w:name="déploiement-progressif"/>
    <w:p>
      <w:pPr>
        <w:pStyle w:val="Heading3"/>
      </w:pPr>
      <w:r>
        <w:t xml:space="preserve">7.3 Déploiement progressif</w:t>
      </w:r>
    </w:p>
    <w:p>
      <w:pPr>
        <w:pStyle w:val="Compact"/>
        <w:numPr>
          <w:ilvl w:val="0"/>
          <w:numId w:val="1004"/>
        </w:numPr>
        <w:spacing w:before="0" w:after="60" w:line="240" w:lineRule="auto"/>
      </w:pPr>
      <w:r>
        <w:rPr>
          <w:b/>
          <w:bCs/>
          <w:sz w:val="22"/>
        </w:rPr>
        <w:t xml:space="preserve">Merge sur</w:t>
      </w:r>
      <w:r>
        <w:rPr>
          <w:b/>
          <w:bCs/>
          <w:sz w:val="22"/>
        </w:rPr>
        <w:t xml:space="preserve"> </w:t>
      </w:r>
      <w:r>
        <w:rPr>
          <w:rStyle w:val="VerbatimChar"/>
          <w:b/>
          <w:bCs/>
          <w:sz w:val="22"/>
        </w:rPr>
        <w:t xml:space="preserve">dev</w:t>
      </w:r>
      <w:r>
        <w:rPr>
          <w:sz w:val="22"/>
        </w:rPr>
        <w:t xml:space="preserve"> </w:t>
      </w:r>
      <w:r>
        <w:rPr>
          <w:sz w:val="22"/>
        </w:rPr>
        <w:t xml:space="preserve">→ pipeline CI complet (build + tests xUnit + OWASP)</w:t>
      </w:r>
    </w:p>
    <w:p>
      <w:pPr>
        <w:pStyle w:val="Compact"/>
        <w:numPr>
          <w:ilvl w:val="0"/>
          <w:numId w:val="1004"/>
        </w:numPr>
        <w:spacing w:before="0" w:after="60" w:line="240" w:lineRule="auto"/>
      </w:pPr>
      <w:r>
        <w:rPr>
          <w:b/>
          <w:bCs/>
          <w:sz w:val="22"/>
        </w:rPr>
        <w:t xml:space="preserve">Validation manuelle</w:t>
      </w:r>
      <w:r>
        <w:rPr>
          <w:sz w:val="22"/>
        </w:rPr>
        <w:t xml:space="preserve"> </w:t>
      </w:r>
      <w:r>
        <w:rPr>
          <w:sz w:val="22"/>
        </w:rPr>
        <w:t xml:space="preserve">→ recette sur environnement local à partir de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dev</w:t>
      </w:r>
    </w:p>
    <w:p>
      <w:pPr>
        <w:pStyle w:val="Compact"/>
        <w:numPr>
          <w:ilvl w:val="0"/>
          <w:numId w:val="1004"/>
        </w:numPr>
        <w:spacing w:before="0" w:after="60" w:line="240" w:lineRule="auto"/>
      </w:pPr>
      <w:r>
        <w:rPr>
          <w:b/>
          <w:bCs/>
          <w:sz w:val="22"/>
        </w:rPr>
        <w:t xml:space="preserve">Merge sur</w:t>
      </w:r>
      <w:r>
        <w:rPr>
          <w:b/>
          <w:bCs/>
          <w:sz w:val="22"/>
        </w:rPr>
        <w:t xml:space="preserve"> </w:t>
      </w:r>
      <w:r>
        <w:rPr>
          <w:rStyle w:val="VerbatimChar"/>
          <w:b/>
          <w:bCs/>
          <w:sz w:val="22"/>
        </w:rPr>
        <w:t xml:space="preserve">main</w:t>
      </w:r>
      <w:r>
        <w:rPr>
          <w:sz w:val="22"/>
        </w:rPr>
        <w:t xml:space="preserve"> </w:t>
      </w:r>
      <w:r>
        <w:rPr>
          <w:sz w:val="22"/>
        </w:rPr>
        <w:t xml:space="preserve">→ déploiement automatique Azure App Service</w:t>
      </w:r>
    </w:p>
    <w:bookmarkEnd w:id="76"/>
    <w:bookmarkStart w:id="77" w:name="extrait-changelog-changelog.md"/>
    <w:p>
      <w:pPr>
        <w:pStyle w:val="Heading3"/>
      </w:pPr>
      <w:r>
        <w:t xml:space="preserve">7.4 Extrait CHANGELOG (CHANGELOG.md)</w:t>
      </w:r>
    </w:p>
    <w:p>
      <w:pPr>
        <w:pStyle w:val="SourceCode"/>
        <w:spacing w:before="20" w:after="20" w:line="240" w:lineRule="auto"/>
      </w:pPr>
      <w:r>
        <w:rPr>
          <w:rStyle w:val="FunctionTok"/>
          <w:sz w:val="18"/>
        </w:rPr>
        <w:t xml:space="preserve">## [0.9.0] – 2026-06-24</w:t>
      </w:r>
      <w:r>
        <w:rPr>
          <w:sz w:val="18"/>
        </w:rPr>
        <w:br/>
      </w:r>
      <w:r>
        <w:rPr>
          <w:rStyle w:val="FunctionTok"/>
          <w:sz w:val="18"/>
        </w:rPr>
        <w:t xml:space="preserve">### Ajouté</w:t>
      </w:r>
      <w:r>
        <w:rPr>
          <w:sz w:val="18"/>
        </w:rPr>
        <w:br/>
      </w:r>
      <w:r>
        <w:rPr>
          <w:rStyle w:val="NormalTok"/>
          <w:sz w:val="18"/>
        </w:rPr>
        <w:t xml:space="preserve">– Pipeline CI/CD complet : tests xUnit, OWASP Dependency Check, couverture de code</w:t>
      </w:r>
      <w:r>
        <w:rPr>
          <w:sz w:val="18"/>
        </w:rPr>
        <w:br/>
      </w:r>
      <w:r>
        <w:rPr>
          <w:rStyle w:val="NormalTok"/>
          <w:sz w:val="18"/>
        </w:rPr>
        <w:t xml:space="preserve">– Documentation README mise à jour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FunctionTok"/>
          <w:sz w:val="18"/>
        </w:rPr>
        <w:t xml:space="preserve">## [0.8.0] – 2026-06-10</w:t>
      </w:r>
      <w:r>
        <w:rPr>
          <w:sz w:val="18"/>
        </w:rPr>
        <w:br/>
      </w:r>
      <w:r>
        <w:rPr>
          <w:rStyle w:val="FunctionTok"/>
          <w:sz w:val="18"/>
        </w:rPr>
        <w:t xml:space="preserve">### Corrigé</w:t>
      </w:r>
      <w:r>
        <w:rPr>
          <w:sz w:val="18"/>
        </w:rPr>
        <w:br/>
      </w:r>
      <w:r>
        <w:rPr>
          <w:rStyle w:val="NormalTok"/>
          <w:sz w:val="18"/>
        </w:rPr>
        <w:t xml:space="preserve">– Combat : authentification SignalR, modificateurs D&amp;D (Math.Floor), état d'erreur wizard</w:t>
      </w:r>
      <w:r>
        <w:rPr>
          <w:sz w:val="18"/>
        </w:rPr>
        <w:br/>
      </w:r>
      <w:r>
        <w:rPr>
          <w:rStyle w:val="NormalTok"/>
          <w:sz w:val="18"/>
        </w:rPr>
        <w:t xml:space="preserve">– Notifications : comportement UX amélioré</w:t>
      </w:r>
      <w:r>
        <w:rPr>
          <w:sz w:val="18"/>
        </w:rPr>
        <w:br/>
      </w:r>
      <w:r>
        <w:rPr>
          <w:rStyle w:val="NormalTok"/>
          <w:sz w:val="18"/>
        </w:rPr>
        <w:t xml:space="preserve">– En-têtes de sécurité : HSTS, X-Frame-Options, X-Content-Type-Options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FunctionTok"/>
          <w:sz w:val="18"/>
        </w:rPr>
        <w:t xml:space="preserve">## [0.7.0] – 2026-05-28</w:t>
      </w:r>
      <w:r>
        <w:rPr>
          <w:sz w:val="18"/>
        </w:rPr>
        <w:br/>
      </w:r>
      <w:r>
        <w:rPr>
          <w:rStyle w:val="FunctionTok"/>
          <w:sz w:val="18"/>
        </w:rPr>
        <w:t xml:space="preserve">### Ajouté</w:t>
      </w:r>
      <w:r>
        <w:rPr>
          <w:sz w:val="18"/>
        </w:rPr>
        <w:br/>
      </w:r>
      <w:r>
        <w:rPr>
          <w:rStyle w:val="NormalTok"/>
          <w:sz w:val="18"/>
        </w:rPr>
        <w:t xml:space="preserve">– Système de combat générique SignalR (tours, initiative, attaques, dégâts)</w:t>
      </w:r>
      <w:r>
        <w:rPr>
          <w:sz w:val="18"/>
        </w:rPr>
        <w:br/>
      </w:r>
      <w:r>
        <w:rPr>
          <w:rStyle w:val="NormalTok"/>
          <w:sz w:val="18"/>
        </w:rPr>
        <w:t xml:space="preserve">– Interface MJ améliorée : phase d'initiative, lanceur de dés, fiche joueur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FunctionTok"/>
          <w:sz w:val="18"/>
        </w:rPr>
        <w:t xml:space="preserve">## [0.6.0] – 2026-05-10</w:t>
      </w:r>
      <w:r>
        <w:rPr>
          <w:sz w:val="18"/>
        </w:rPr>
        <w:br/>
      </w:r>
      <w:r>
        <w:rPr>
          <w:rStyle w:val="FunctionTok"/>
          <w:sz w:val="18"/>
        </w:rPr>
        <w:t xml:space="preserve">### Ajouté</w:t>
      </w:r>
      <w:r>
        <w:rPr>
          <w:sz w:val="18"/>
        </w:rPr>
        <w:br/>
      </w:r>
      <w:r>
        <w:rPr>
          <w:rStyle w:val="NormalTok"/>
          <w:sz w:val="18"/>
        </w:rPr>
        <w:t xml:space="preserve">– D&amp;D 5e : seeder complet (sorts, races, classes, équipements)</w:t>
      </w:r>
      <w:r>
        <w:rPr>
          <w:sz w:val="18"/>
        </w:rPr>
        <w:br/>
      </w:r>
      <w:r>
        <w:rPr>
          <w:rStyle w:val="NormalTok"/>
          <w:sz w:val="18"/>
        </w:rPr>
        <w:t xml:space="preserve">– Vue détaillée personnage D&amp;D 5e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FunctionTok"/>
          <w:sz w:val="18"/>
        </w:rPr>
        <w:t xml:space="preserve">## [0.5.0] – 2026-04-15</w:t>
      </w:r>
      <w:r>
        <w:rPr>
          <w:sz w:val="18"/>
        </w:rPr>
        <w:br/>
      </w:r>
      <w:r>
        <w:rPr>
          <w:rStyle w:val="FunctionTok"/>
          <w:sz w:val="18"/>
        </w:rPr>
        <w:t xml:space="preserve">### Ajouté</w:t>
      </w:r>
      <w:r>
        <w:rPr>
          <w:sz w:val="18"/>
        </w:rPr>
        <w:br/>
      </w:r>
      <w:r>
        <w:rPr>
          <w:rStyle w:val="NormalTok"/>
          <w:sz w:val="18"/>
        </w:rPr>
        <w:t xml:space="preserve">– Logique métier D&amp;D 5e complète (</w:t>
      </w:r>
      <w:r>
        <w:rPr>
          <w:rStyle w:val="InformationTok"/>
          <w:sz w:val="18"/>
        </w:rPr>
        <w:t xml:space="preserve">`Cdm.Business.DnD5e`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– JWT : mécanisme de rafraîchissement des tokens (RefreshTokens)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FunctionTok"/>
          <w:sz w:val="18"/>
        </w:rPr>
        <w:t xml:space="preserve">## [0.3.0] – 2026-02-15</w:t>
      </w:r>
      <w:r>
        <w:rPr>
          <w:sz w:val="18"/>
        </w:rPr>
        <w:br/>
      </w:r>
      <w:r>
        <w:rPr>
          <w:rStyle w:val="FunctionTok"/>
          <w:sz w:val="18"/>
        </w:rPr>
        <w:t xml:space="preserve">### Ajouté</w:t>
      </w:r>
      <w:r>
        <w:rPr>
          <w:sz w:val="18"/>
        </w:rPr>
        <w:br/>
      </w:r>
      <w:r>
        <w:rPr>
          <w:rStyle w:val="NormalTok"/>
          <w:sz w:val="18"/>
        </w:rPr>
        <w:t xml:space="preserve">– Sessions de jeu temps réel (SignalR) : </w:t>
      </w:r>
      <w:r>
        <w:rPr>
          <w:rStyle w:val="InformationTok"/>
          <w:sz w:val="18"/>
        </w:rPr>
        <w:t xml:space="preserve">`/hubs/session`</w:t>
      </w:r>
      <w:r>
        <w:rPr>
          <w:rStyle w:val="NormalTok"/>
          <w:sz w:val="18"/>
        </w:rPr>
        <w:t xml:space="preserve">, </w:t>
      </w:r>
      <w:r>
        <w:rPr>
          <w:rStyle w:val="InformationTok"/>
          <w:sz w:val="18"/>
        </w:rPr>
        <w:t xml:space="preserve">`/hubs/combat`</w:t>
      </w:r>
      <w:r>
        <w:rPr>
          <w:rStyle w:val="NormalTok"/>
          <w:sz w:val="18"/>
        </w:rPr>
        <w:t xml:space="preserve">, </w:t>
      </w:r>
      <w:r>
        <w:rPr>
          <w:rStyle w:val="InformationTok"/>
          <w:sz w:val="18"/>
        </w:rPr>
        <w:t xml:space="preserve">`/hubs/notifications`</w:t>
      </w:r>
      <w:r>
        <w:rPr>
          <w:sz w:val="18"/>
        </w:rPr>
        <w:br/>
      </w:r>
      <w:r>
        <w:rPr>
          <w:rStyle w:val="FunctionTok"/>
          <w:sz w:val="18"/>
        </w:rPr>
        <w:t xml:space="preserve">### Corrigé</w:t>
      </w:r>
      <w:r>
        <w:rPr>
          <w:sz w:val="18"/>
        </w:rPr>
        <w:br/>
      </w:r>
      <w:r>
        <w:rPr>
          <w:rStyle w:val="NormalTok"/>
          <w:sz w:val="18"/>
        </w:rPr>
        <w:t xml:space="preserve">– Schéma </w:t>
      </w:r>
      <w:r>
        <w:rPr>
          <w:rStyle w:val="InformationTok"/>
          <w:sz w:val="18"/>
        </w:rPr>
        <w:t xml:space="preserve">`Sessions`</w:t>
      </w:r>
      <w:r>
        <w:rPr>
          <w:rStyle w:val="NormalTok"/>
          <w:sz w:val="18"/>
        </w:rPr>
        <w:t xml:space="preserve"> / </w:t>
      </w:r>
      <w:r>
        <w:rPr>
          <w:rStyle w:val="InformationTok"/>
          <w:sz w:val="18"/>
        </w:rPr>
        <w:t xml:space="preserve">`SessionParticipants`</w:t>
      </w:r>
      <w:r>
        <w:rPr>
          <w:rStyle w:val="NormalTok"/>
          <w:sz w:val="18"/>
        </w:rPr>
        <w:t xml:space="preserve"> en production (BUG-002)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FunctionTok"/>
          <w:sz w:val="18"/>
        </w:rPr>
        <w:t xml:space="preserve">## [0.2.0] – 2025-12-20</w:t>
      </w:r>
      <w:r>
        <w:rPr>
          <w:sz w:val="18"/>
        </w:rPr>
        <w:br/>
      </w:r>
      <w:r>
        <w:rPr>
          <w:rStyle w:val="FunctionTok"/>
          <w:sz w:val="18"/>
        </w:rPr>
        <w:t xml:space="preserve">### Ajouté</w:t>
      </w:r>
      <w:r>
        <w:rPr>
          <w:sz w:val="18"/>
        </w:rPr>
        <w:br/>
      </w:r>
      <w:r>
        <w:rPr>
          <w:rStyle w:val="NormalTok"/>
          <w:sz w:val="18"/>
        </w:rPr>
        <w:t xml:space="preserve">– CRUD Campagnes + Personnages + Mondes avec support GameType multi-systèmes</w:t>
      </w:r>
      <w:r>
        <w:rPr>
          <w:sz w:val="18"/>
        </w:rPr>
        <w:br/>
      </w:r>
      <w:r>
        <w:rPr>
          <w:rStyle w:val="NormalTok"/>
          <w:sz w:val="18"/>
        </w:rPr>
        <w:t xml:space="preserve">– Authentification JWT HS256 + BCrypt work factor 12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FunctionTok"/>
          <w:sz w:val="18"/>
        </w:rPr>
        <w:t xml:space="preserve">## [0.1.0] – 2025-11-01</w:t>
      </w:r>
      <w:r>
        <w:rPr>
          <w:sz w:val="18"/>
        </w:rPr>
        <w:br/>
      </w:r>
      <w:r>
        <w:rPr>
          <w:rStyle w:val="FunctionTok"/>
          <w:sz w:val="18"/>
        </w:rPr>
        <w:t xml:space="preserve">### Ajouté</w:t>
      </w:r>
      <w:r>
        <w:rPr>
          <w:sz w:val="18"/>
        </w:rPr>
        <w:br/>
      </w:r>
      <w:r>
        <w:rPr>
          <w:rStyle w:val="NormalTok"/>
          <w:sz w:val="18"/>
        </w:rPr>
        <w:t xml:space="preserve">– Initialisation projet .NET 10 + Aspire</w:t>
      </w:r>
      <w:r>
        <w:rPr>
          <w:sz w:val="18"/>
        </w:rPr>
        <w:br/>
      </w:r>
      <w:r>
        <w:rPr>
          <w:rStyle w:val="NormalTok"/>
          <w:sz w:val="18"/>
        </w:rPr>
        <w:t xml:space="preserve">– Structure multi-projets (ApiService, Web, Business.Common, Data.Common)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77"/>
    <w:bookmarkEnd w:id="78"/>
    <w:bookmarkStart w:id="90" w:name="section-8-cahier-de-recettes"/>
    <w:p>
      <w:pPr>
        <w:pStyle w:val="Heading2"/>
      </w:pPr>
      <w:r>
        <w:t xml:space="preserve">Section 8 – Cahier de recettes</w:t>
      </w:r>
    </w:p>
    <w:p>
      <w:pPr>
        <w:pStyle w:val="FirstParagraph"/>
        <w:spacing w:before="0" w:after="60" w:line="240" w:lineRule="auto"/>
      </w:pPr>
      <w:r>
        <w:rPr>
          <w:i/>
          <w:iCs/>
          <w:sz w:val="22"/>
        </w:rPr>
        <w:t xml:space="preserve">Compétence visée : C2.3.1 – Rédiger un cahier de recettes (scénarios de tests fonctionnels)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Le cahier de recettes est né d’un constat : lors des premières démonstrations, le Product</w:t>
      </w:r>
      <w:r>
        <w:rPr>
          <w:sz w:val="22"/>
        </w:rPr>
        <w:t xml:space="preserve"> </w:t>
      </w:r>
      <w:r>
        <w:rPr>
          <w:sz w:val="22"/>
        </w:rPr>
        <w:t xml:space="preserve">Owner validait les fonctionnalités à l’œil, sans critères formels. Résultat : une</w:t>
      </w:r>
      <w:r>
        <w:rPr>
          <w:sz w:val="22"/>
        </w:rPr>
        <w:t xml:space="preserve"> </w:t>
      </w:r>
      <w:r>
        <w:rPr>
          <w:sz w:val="22"/>
        </w:rPr>
        <w:t xml:space="preserve">fonctionnalité considérée comme</w:t>
      </w:r>
      <w:r>
        <w:rPr>
          <w:sz w:val="22"/>
        </w:rPr>
        <w:t xml:space="preserve"> </w:t>
      </w:r>
      <w:r>
        <w:rPr>
          <w:sz w:val="22"/>
        </w:rPr>
        <w:t xml:space="preserve">“validée”</w:t>
      </w:r>
      <w:r>
        <w:rPr>
          <w:sz w:val="22"/>
        </w:rPr>
        <w:t xml:space="preserve"> </w:t>
      </w:r>
      <w:r>
        <w:rPr>
          <w:sz w:val="22"/>
        </w:rPr>
        <w:t xml:space="preserve">a été remise en cause trois sprints plus tard</w:t>
      </w:r>
      <w:r>
        <w:rPr>
          <w:sz w:val="22"/>
        </w:rPr>
        <w:t xml:space="preserve"> </w:t>
      </w:r>
      <w:r>
        <w:rPr>
          <w:sz w:val="22"/>
        </w:rPr>
        <w:t xml:space="preserve">parce que le comportement attendu n’était pas documenté. Depuis,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chaque fonctionnalité est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décrite par des scénarios avec préconditions, étapes et résultat attendu précis</w:t>
      </w:r>
      <w:r>
        <w:rPr>
          <w:sz w:val="22"/>
        </w:rPr>
        <w:t xml:space="preserve">, testés</w:t>
      </w:r>
      <w:r>
        <w:rPr>
          <w:sz w:val="22"/>
        </w:rPr>
        <w:t xml:space="preserve"> </w:t>
      </w:r>
      <w:r>
        <w:rPr>
          <w:sz w:val="22"/>
        </w:rPr>
        <w:t xml:space="preserve">manuellement par le PO et automatisés via Playwright pour les flux critiques.</w:t>
      </w:r>
    </w:p>
    <w:bookmarkStart w:id="79" w:name="périmètre-et-méthode"/>
    <w:p>
      <w:pPr>
        <w:pStyle w:val="Heading3"/>
      </w:pPr>
      <w:r>
        <w:t xml:space="preserve">8.1 Périmètre et méthode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 cahier de recettes couvre les quatre modules fonctionnels principaux. Chaque scénario</w:t>
      </w:r>
      <w:r>
        <w:rPr>
          <w:sz w:val="22"/>
        </w:rPr>
        <w:t xml:space="preserve"> </w:t>
      </w:r>
      <w:r>
        <w:rPr>
          <w:sz w:val="22"/>
        </w:rPr>
        <w:t xml:space="preserve">est exécuté manuellement par le Product Owner et automatisé via Playwright E2E pour les</w:t>
      </w:r>
      <w:r>
        <w:rPr>
          <w:sz w:val="22"/>
        </w:rPr>
        <w:t xml:space="preserve"> </w:t>
      </w:r>
      <w:r>
        <w:rPr>
          <w:sz w:val="22"/>
        </w:rPr>
        <w:t xml:space="preserve">flux critiques.</w:t>
      </w:r>
    </w:p>
    <w:bookmarkEnd w:id="79"/>
    <w:bookmarkStart w:id="80" w:name="module-authentification"/>
    <w:p>
      <w:pPr>
        <w:pStyle w:val="Heading3"/>
      </w:pPr>
      <w:r>
        <w:t xml:space="preserve">8.2 Module Authentification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Scénario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Préconditions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Étapes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Résultat attendu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Statut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AUTH-001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Connexion compte valide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Compte existant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POST /api/auth/login avec identifiants corrects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JWT retourné – 200 OK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AUTH-002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Connexion mot de passe incorrect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Compte existant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POST /api/auth/login avec mauvais mdp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400 Bad Request – message générique (sécurité : pas de hint email/mdp)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AUTH-003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Token expiré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Token &gt; 1 h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Appel API avec token expiré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401 + refresh proposé automatiquement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AUTH-004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Accès ressource non autorisée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Connecté en joueur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Modifier la campagne d’un autre MJ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403 Forbidden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AUTH-005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Inscription compte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Aucune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POST /api/auth/register avec données valides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Compte créé – 201 Created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</w:tbl>
    <w:bookmarkEnd w:id="80"/>
    <w:bookmarkStart w:id="81" w:name="module-campagnes"/>
    <w:p>
      <w:pPr>
        <w:pStyle w:val="Heading3"/>
      </w:pPr>
      <w:r>
        <w:t xml:space="preserve">8.3 Module Campagnes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Scénario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Préconditions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Étapes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Résultat attendu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Statut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CAMP-001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Création campagne D&amp;D 5e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Connecté en MJ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POST /api/campaigns avec GameType=DnD5e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Campagne créée – 201 Created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CAMP-002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Accès campagne d’un autre MJ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Connecté en MJ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GET /api/campaigns/{id} d’une autre campagne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403 Forbidden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CAMP-003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Invitation d’un joueur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MJ propriétaire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POST /api/campaigns/{id}/invite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Joueur notifié en temps réel (SignalR)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CAMP-004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Suppression campagne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MJ propriétaire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DELETE /api/campaigns/{id}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204 No Content – cascade sur personnages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</w:tbl>
    <w:bookmarkEnd w:id="81"/>
    <w:bookmarkStart w:id="82" w:name="module-personnages"/>
    <w:p>
      <w:pPr>
        <w:pStyle w:val="Heading3"/>
      </w:pPr>
      <w:r>
        <w:t xml:space="preserve">8.4 Module Personnages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Scénario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Préconditions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Étapes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Résultat attendu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Statut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CHAR-001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Création personnage D&amp;D 5e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Joueur inscrit à une campagne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POST /api/characters avec attributs D&amp;D 5e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Personnage créé avec FOR/DEX/CON/INT/SAG/CHA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CHAR-002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Modification personnage d’un autre joueur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Connecté en joueur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PUT /api/characters/{id} appartenant à un autre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403 Forbidden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CHAR-003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Affichage fiche de personnage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Personnage existant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GET /api/characters/{id}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Retourne attributs spécifiques au système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</w:tbl>
    <w:bookmarkEnd w:id="82"/>
    <w:bookmarkStart w:id="83" w:name="module-combat"/>
    <w:p>
      <w:pPr>
        <w:pStyle w:val="Heading3"/>
      </w:pPr>
      <w:r>
        <w:t xml:space="preserve">8.5 Module Combat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Scénario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Préconditions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Étapes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Résultat attendu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Statut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COMB-001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Lancer de dé côté serveur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Session active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POST /api/combat/roll avec type=d20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Résultat aléatoire retourné par le serveur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COMB-002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Mise à jour temps réel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Session active, 2 joueurs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Joueur 1 lance un dé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Joueur 2 voit le résultat via SignalR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COMB-003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Attaque standard D&amp;D 5e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Personnage en combat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POST /api/combat/attack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Calcul automatique (jet d’attaque + dégâts)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</w:tbl>
    <w:bookmarkEnd w:id="83"/>
    <w:bookmarkStart w:id="84" w:name="X63cffa09d7cfc30171ea4cce55754ffbfda5628"/>
    <w:p>
      <w:pPr>
        <w:pStyle w:val="Heading3"/>
      </w:pPr>
      <w:r>
        <w:t xml:space="preserve">8.6 Tests structurels – Couverture de code (C2.3.1)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Les tests fonctionnels valident le comportement visible ; les tests structurels vérifient</w:t>
      </w:r>
      <w:r>
        <w:rPr>
          <w:sz w:val="22"/>
        </w:rPr>
        <w:t xml:space="preserve"> </w:t>
      </w:r>
      <w:r>
        <w:rPr>
          <w:sz w:val="22"/>
        </w:rPr>
        <w:t xml:space="preserve">que le code lui-même est suffisamment couvert pour détecter les régressions. La couverture</w:t>
      </w:r>
      <w:r>
        <w:rPr>
          <w:sz w:val="22"/>
        </w:rPr>
        <w:t xml:space="preserve"> </w:t>
      </w:r>
      <w:r>
        <w:rPr>
          <w:sz w:val="22"/>
        </w:rPr>
        <w:t xml:space="preserve">est mesurée automatiquement à chaque exécution du pipeline CI via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dotnet test --collect:"XPlat Code Coverage"</w:t>
      </w:r>
      <w:r>
        <w:rPr>
          <w:sz w:val="22"/>
        </w:rPr>
        <w:t xml:space="preserve">, avec un rapport Cobertura exporté en</w:t>
      </w:r>
      <w:r>
        <w:rPr>
          <w:sz w:val="22"/>
        </w:rPr>
        <w:t xml:space="preserve"> </w:t>
      </w:r>
      <w:r>
        <w:rPr>
          <w:sz w:val="22"/>
        </w:rPr>
        <w:t xml:space="preserve">artefact GitHub Actions.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Cible d’équipe : 70 % de couverture des branches sur</w:t>
      </w:r>
      <w:r>
        <w:rPr>
          <w:b/>
          <w:bCs/>
          <w:sz w:val="22"/>
        </w:rPr>
        <w:t xml:space="preserve"> </w:t>
      </w:r>
      <w:r>
        <w:rPr>
          <w:rStyle w:val="VerbatimChar"/>
          <w:b/>
          <w:bCs/>
          <w:sz w:val="22"/>
        </w:rPr>
        <w:t xml:space="preserve">Cdm.Business.Common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Lignes couvertes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Branches couvertes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Cas non couverts (hors périmètre)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AuthService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~85 %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~78 %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Scénarios d’erreur réseau externe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JwtService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~90 %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~85 %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Rotation de clés RSA (non implémentée)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CampaignService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~75 %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~68 %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Upload d’images (dépendance Blob Storage)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CharacterService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~80 %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~72 %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Attributs JSON invalides en base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DiceService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~95 %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~92 %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Expressions de dés non reconnues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WorldService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~70 %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~65 %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Concurrence multi-utilisateurs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Total projet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~82 %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~76 %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i/>
                <w:iCs/>
                <w:sz w:val="20"/>
              </w:rPr>
              <w:t xml:space="preserve">Cible 70 % atteinte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Interprétation :</w:t>
      </w:r>
      <w:r>
        <w:rPr>
          <w:sz w:val="22"/>
        </w:rPr>
        <w:t xml:space="preserve"> </w:t>
      </w:r>
      <w:r>
        <w:rPr>
          <w:sz w:val="22"/>
        </w:rPr>
        <w:t xml:space="preserve">Le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DiceService</w:t>
      </w:r>
      <w:r>
        <w:rPr>
          <w:sz w:val="22"/>
        </w:rPr>
        <w:t xml:space="preserve"> </w:t>
      </w:r>
      <w:r>
        <w:rPr>
          <w:sz w:val="22"/>
        </w:rPr>
        <w:t xml:space="preserve">est le mieux couvert car toute la logique de tirage</w:t>
      </w:r>
      <w:r>
        <w:rPr>
          <w:sz w:val="22"/>
        </w:rPr>
        <w:t xml:space="preserve"> </w:t>
      </w:r>
      <w:r>
        <w:rPr>
          <w:sz w:val="22"/>
        </w:rPr>
        <w:t xml:space="preserve">aléatoire est testée avec des seeds fixes (injection de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Random</w:t>
      </w:r>
      <w:r>
        <w:rPr>
          <w:sz w:val="22"/>
        </w:rPr>
        <w:t xml:space="preserve"> </w:t>
      </w:r>
      <w:r>
        <w:rPr>
          <w:sz w:val="22"/>
        </w:rPr>
        <w:t xml:space="preserve">mockée). Le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CampaignService</w:t>
      </w:r>
      <w:r>
        <w:rPr>
          <w:sz w:val="22"/>
        </w:rPr>
        <w:t xml:space="preserve"> </w:t>
      </w:r>
      <w:r>
        <w:rPr>
          <w:sz w:val="22"/>
        </w:rPr>
        <w:t xml:space="preserve">est plus difficile à couvrir à 100 % car les cas d’erreur liés au</w:t>
      </w:r>
      <w:r>
        <w:rPr>
          <w:sz w:val="22"/>
        </w:rPr>
        <w:t xml:space="preserve"> </w:t>
      </w:r>
      <w:r>
        <w:rPr>
          <w:sz w:val="22"/>
        </w:rPr>
        <w:t xml:space="preserve">stockage Azure Blob dépendent d’une infrastructure externe non mockée dans l’environnement</w:t>
      </w:r>
      <w:r>
        <w:rPr>
          <w:sz w:val="22"/>
        </w:rPr>
        <w:t xml:space="preserve"> </w:t>
      </w:r>
      <w:r>
        <w:rPr>
          <w:sz w:val="22"/>
        </w:rPr>
        <w:t xml:space="preserve">de test.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Rapport de couverture – extrait pipeline CI :</w:t>
      </w:r>
    </w:p>
    <w:p>
      <w:pPr>
        <w:pStyle w:val="SourceCode"/>
        <w:spacing w:before="20" w:after="20" w:line="240" w:lineRule="auto"/>
      </w:pPr>
      <w:r>
        <w:rPr>
          <w:rStyle w:val="CommentTok"/>
          <w:sz w:val="18"/>
        </w:rPr>
        <w:t xml:space="preserve"># Extrait .github/workflows/ci.yml – job build-and-test</w:t>
      </w:r>
      <w:r>
        <w:rPr>
          <w:sz w:val="18"/>
        </w:rPr>
        <w:br/>
      </w:r>
      <w:r>
        <w:rPr>
          <w:rStyle w:val="KeywordTok"/>
          <w:sz w:val="18"/>
        </w:rPr>
        <w:t xml:space="preserve">-</w:t>
      </w:r>
      <w:r>
        <w:rPr>
          <w:rStyle w:val="AttributeTok"/>
          <w:sz w:val="18"/>
        </w:rPr>
        <w:t xml:space="preserve"> </w:t>
      </w:r>
      <w:r>
        <w:rPr>
          <w:rStyle w:val="FunctionTok"/>
          <w:sz w:val="18"/>
        </w:rPr>
        <w:t xml:space="preserve">name</w:t>
      </w:r>
      <w:r>
        <w:rPr>
          <w:rStyle w:val="KeywordTok"/>
          <w:sz w:val="18"/>
        </w:rPr>
        <w:t xml:space="preserve">:</w:t>
      </w:r>
      <w:r>
        <w:rPr>
          <w:rStyle w:val="AttributeTok"/>
          <w:sz w:val="18"/>
        </w:rPr>
        <w:t xml:space="preserve"> Run tests with coverage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FunctionTok"/>
          <w:sz w:val="18"/>
        </w:rPr>
        <w:t xml:space="preserve">run</w:t>
      </w:r>
      <w:r>
        <w:rPr>
          <w:rStyle w:val="KeywordTok"/>
          <w:sz w:val="18"/>
        </w:rPr>
        <w:t xml:space="preserve">:</w:t>
      </w:r>
      <w:r>
        <w:rPr>
          <w:rStyle w:val="AttributeTok"/>
          <w:sz w:val="18"/>
        </w:rPr>
        <w:t xml:space="preserve"> dotnet test --collect:"XPlat Code Coverage"</w:t>
      </w:r>
      <w:r>
        <w:rPr>
          <w:sz w:val="18"/>
        </w:rPr>
        <w:br/>
      </w:r>
      <w:r>
        <w:rPr>
          <w:rStyle w:val="AttributeTok"/>
          <w:sz w:val="18"/>
        </w:rPr>
        <w:t xml:space="preserve">       --results-directory ./TestResults</w:t>
      </w:r>
      <w:r>
        <w:rPr>
          <w:sz w:val="18"/>
        </w:rPr>
        <w:br/>
      </w:r>
      <w:r>
        <w:rPr>
          <w:rStyle w:val="AttributeTok"/>
          <w:sz w:val="18"/>
        </w:rPr>
        <w:t xml:space="preserve">       --logger trx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-</w:t>
      </w:r>
      <w:r>
        <w:rPr>
          <w:rStyle w:val="AttributeTok"/>
          <w:sz w:val="18"/>
        </w:rPr>
        <w:t xml:space="preserve"> </w:t>
      </w:r>
      <w:r>
        <w:rPr>
          <w:rStyle w:val="FunctionTok"/>
          <w:sz w:val="18"/>
        </w:rPr>
        <w:t xml:space="preserve">name</w:t>
      </w:r>
      <w:r>
        <w:rPr>
          <w:rStyle w:val="KeywordTok"/>
          <w:sz w:val="18"/>
        </w:rPr>
        <w:t xml:space="preserve">:</w:t>
      </w:r>
      <w:r>
        <w:rPr>
          <w:rStyle w:val="AttributeTok"/>
          <w:sz w:val="18"/>
        </w:rPr>
        <w:t xml:space="preserve"> Upload coverage report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FunctionTok"/>
          <w:sz w:val="18"/>
        </w:rPr>
        <w:t xml:space="preserve">uses</w:t>
      </w:r>
      <w:r>
        <w:rPr>
          <w:rStyle w:val="KeywordTok"/>
          <w:sz w:val="18"/>
        </w:rPr>
        <w:t xml:space="preserve">:</w:t>
      </w:r>
      <w:r>
        <w:rPr>
          <w:rStyle w:val="AttributeTok"/>
          <w:sz w:val="18"/>
        </w:rPr>
        <w:t xml:space="preserve"> actions/upload-artifact@v4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FunctionTok"/>
          <w:sz w:val="18"/>
        </w:rPr>
        <w:t xml:space="preserve">with</w:t>
      </w:r>
      <w:r>
        <w:rPr>
          <w:rStyle w:val="KeywordTok"/>
          <w:sz w:val="18"/>
        </w:rPr>
        <w:t xml:space="preserve">:</w:t>
      </w:r>
      <w:r>
        <w:rPr>
          <w:sz w:val="18"/>
        </w:rPr>
        <w:br/>
      </w:r>
      <w:r>
        <w:rPr>
          <w:rStyle w:val="AttributeTok"/>
          <w:sz w:val="18"/>
        </w:rPr>
        <w:t xml:space="preserve">    </w:t>
      </w:r>
      <w:r>
        <w:rPr>
          <w:rStyle w:val="FunctionTok"/>
          <w:sz w:val="18"/>
        </w:rPr>
        <w:t xml:space="preserve">name</w:t>
      </w:r>
      <w:r>
        <w:rPr>
          <w:rStyle w:val="KeywordTok"/>
          <w:sz w:val="18"/>
        </w:rPr>
        <w:t xml:space="preserve">:</w:t>
      </w:r>
      <w:r>
        <w:rPr>
          <w:rStyle w:val="AttributeTok"/>
          <w:sz w:val="18"/>
        </w:rPr>
        <w:t xml:space="preserve"> coverage-report</w:t>
      </w:r>
      <w:r>
        <w:rPr>
          <w:sz w:val="18"/>
        </w:rPr>
        <w:br/>
      </w:r>
      <w:r>
        <w:rPr>
          <w:rStyle w:val="AttributeTok"/>
          <w:sz w:val="18"/>
        </w:rPr>
        <w:t xml:space="preserve">    </w:t>
      </w:r>
      <w:r>
        <w:rPr>
          <w:rStyle w:val="FunctionTok"/>
          <w:sz w:val="18"/>
        </w:rPr>
        <w:t xml:space="preserve">path</w:t>
      </w:r>
      <w:r>
        <w:rPr>
          <w:rStyle w:val="KeywordTok"/>
          <w:sz w:val="18"/>
        </w:rPr>
        <w:t xml:space="preserve">:</w:t>
      </w:r>
      <w:r>
        <w:rPr>
          <w:rStyle w:val="AttributeTok"/>
          <w:sz w:val="18"/>
        </w:rPr>
        <w:t xml:space="preserve"> TestResults/**/coverage.cobertura.xml</w:t>
      </w:r>
    </w:p>
    <w:bookmarkEnd w:id="84"/>
    <w:bookmarkStart w:id="89" w:name="X3097e41ba0f0004e5bc41d817dc4d541c13dc4d"/>
    <w:p>
      <w:pPr>
        <w:pStyle w:val="Heading3"/>
      </w:pPr>
      <w:r>
        <w:t xml:space="preserve">8.7 Scénarios de tests de sécurité (C2.2.3 + C2.3.1)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En complément des tests fonctionnels, des scénarios de sécurité inspirés de l’OWASP</w:t>
      </w:r>
      <w:r>
        <w:rPr>
          <w:sz w:val="22"/>
        </w:rPr>
        <w:t xml:space="preserve"> </w:t>
      </w:r>
      <w:r>
        <w:rPr>
          <w:sz w:val="22"/>
        </w:rPr>
        <w:t xml:space="preserve">Testing Guide ont été rédigés pour valider la robustesse des défenses implémentées.</w:t>
      </w:r>
      <w:r>
        <w:rPr>
          <w:sz w:val="22"/>
        </w:rPr>
        <w:t xml:space="preserve"> </w:t>
      </w:r>
      <w:r>
        <w:rPr>
          <w:sz w:val="22"/>
        </w:rPr>
        <w:t xml:space="preserve">Ces tests sont exécutés lors de la phase de recette par un développeur jouant le rôle</w:t>
      </w:r>
      <w:r>
        <w:rPr>
          <w:sz w:val="22"/>
        </w:rPr>
        <w:t xml:space="preserve"> </w:t>
      </w:r>
      <w:r>
        <w:rPr>
          <w:sz w:val="22"/>
        </w:rPr>
        <w:t xml:space="preserve">d’attaquant.</w:t>
      </w:r>
    </w:p>
    <w:bookmarkStart w:id="85" w:name="injection-sql-injection-de-données"/>
    <w:p>
      <w:pPr>
        <w:pStyle w:val="Heading4"/>
      </w:pPr>
      <w:r>
        <w:t xml:space="preserve">8.7.1 Injection SQL / Injection de données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Vecteur d’attaque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Payload testé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Résultat attendu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Défense en place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SEC-001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Injection SQL via email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' OR '1'='1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dans le champ email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400 Bad Request – validation rejetée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EF Core (requêtes paramétrées)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SEC-002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Injection SQL via recherche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'; DROP TABLE Users; --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400 Bad Request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EF Core +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MaxLength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DataAnnotations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SEC-003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XSS via nom de campagne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&lt;script&gt;alert(1)&lt;/script&gt;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HTML encodé dans le rendu Blazor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Encodage automatique Blazor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SEC-004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Injection JSON attributs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{"__proto__": {"admin": true}}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Ignoré – désérialisé comme string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System.Text.Json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(pas de prototype pollution)</w:t>
            </w:r>
          </w:p>
        </w:tc>
      </w:tr>
    </w:tbl>
    <w:bookmarkEnd w:id="85"/>
    <w:bookmarkStart w:id="86" w:name="authentification-et-autorisation"/>
    <w:p>
      <w:pPr>
        <w:pStyle w:val="Heading4"/>
      </w:pPr>
      <w:r>
        <w:t xml:space="preserve">8.7.2 Authentification et autorisation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Scénario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Méthode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Résultat attendu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Défense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SEC-005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Accès sans token JWT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GET /api/campaigns sans en-tête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Authorization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401 Unauthorized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[Authorize]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global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SEC-006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Token JWT falsifié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Modifier le payload, garder la signature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401 – validation échoue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ValidateIssuerSigningKey = true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SEC-007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Token JWT expiré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Utiliser un token &gt; 1 h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401 – token expiré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ValidateLifetime = true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SEC-008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Escalade de privilèges (joueur → MJ)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JWT Joueur + POST /api/campaigns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403 Forbidden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[Authorize(Roles = "GameMaster")]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SEC-009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IDOR – accéder à la campagne d’un autre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GET /api/campaigns/{id_autre_utilisateur}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403 Forbidden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Vérification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OwnerId == userId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en service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SEC-010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Brute force login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100 requêtes POST /api/auth/login en &lt; 60 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429 Too Many Requests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⚠️ Rate limiting prévu (non implémenté – priorité P2 avant dépôt)</w:t>
            </w:r>
          </w:p>
        </w:tc>
      </w:tr>
    </w:tbl>
    <w:bookmarkEnd w:id="86"/>
    <w:bookmarkStart w:id="87" w:name="intégrité-des-dés-sécurité-métier"/>
    <w:p>
      <w:pPr>
        <w:pStyle w:val="Heading4"/>
      </w:pPr>
      <w:r>
        <w:t xml:space="preserve">8.7.3 Intégrité des dés (sécurité métier)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Scénario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Méthode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Résultat attendu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Défense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SEC-011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Falsification résultat côté client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Client envoie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{ "result": 20 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au lieu de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{ "expression": "1d20" 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Résultat recalculé serveur, valeur client ignorée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RNG exclusivement côté serveur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SEC-012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Rejouer un ancien jet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Rejouer une requête POST /api/combat/roll capturée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Résultat différent car RNG serveur recalcule à chaque appel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RNG côté serveur (résultat non déterministe par le client)</w:t>
            </w:r>
          </w:p>
        </w:tc>
      </w:tr>
    </w:tbl>
    <w:bookmarkEnd w:id="87"/>
    <w:bookmarkStart w:id="88" w:name="en-têtes-de-sécurité-http"/>
    <w:p>
      <w:pPr>
        <w:pStyle w:val="Heading4"/>
      </w:pPr>
      <w:r>
        <w:t xml:space="preserve">8.7.4 En-têtes de sécurité HTTP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Ces en-têtes sont configurés via un middleware inline dans les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Program.cs</w:t>
      </w:r>
      <w:r>
        <w:rPr>
          <w:sz w:val="22"/>
        </w:rPr>
        <w:t xml:space="preserve"> </w:t>
      </w:r>
      <w:r>
        <w:rPr>
          <w:sz w:val="22"/>
        </w:rPr>
        <w:t xml:space="preserve">des deux</w:t>
      </w:r>
      <w:r>
        <w:rPr>
          <w:sz w:val="22"/>
        </w:rPr>
        <w:t xml:space="preserve"> </w:t>
      </w:r>
      <w:r>
        <w:rPr>
          <w:sz w:val="22"/>
        </w:rPr>
        <w:t xml:space="preserve">services (commit dans cette session)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En-tête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Valeur configurée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Objectif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Strict-Transport-Security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max-age=31536000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(via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UseHsts()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Forcer HTTPS pour 1 an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X-Frame-Options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DENY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Prévenir le clickjacking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X-Content-Type-Options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nosniff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Bloquer le MIME sniffing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Referrer-Policy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strict-origin-when-cross-origin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Limiter les informations de referrer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X-Permitted-Cross-Domain-Policies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none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Bloquer Flash/PDF cross-domain</w:t>
            </w:r>
          </w:p>
        </w:tc>
      </w:tr>
    </w:tbl>
    <w:p>
      <w:pPr>
        <w:pStyle w:val="BlockText"/>
        <w:spacing w:before="0" w:after="60" w:line="240" w:lineRule="auto"/>
      </w:pPr>
      <w:r>
        <w:rPr>
          <w:b/>
          <w:bCs/>
          <w:sz w:val="22"/>
        </w:rPr>
        <w:t xml:space="preserve">Note technique :</w:t>
      </w:r>
      <w:r>
        <w:rPr>
          <w:sz w:val="22"/>
        </w:rPr>
        <w:t xml:space="preserve"> </w:t>
      </w:r>
      <w:r>
        <w:rPr>
          <w:sz w:val="22"/>
        </w:rPr>
        <w:t xml:space="preserve">La Content-Security-Policy (CSP) n’est pas ajoutée en tant qu’en-tête</w:t>
      </w:r>
      <w:r>
        <w:rPr>
          <w:sz w:val="22"/>
        </w:rPr>
        <w:t xml:space="preserve"> </w:t>
      </w:r>
      <w:r>
        <w:rPr>
          <w:sz w:val="22"/>
        </w:rPr>
        <w:t xml:space="preserve">HTTP car Blazor Server requiert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'unsafe-inline'</w:t>
      </w:r>
      <w:r>
        <w:rPr>
          <w:sz w:val="22"/>
        </w:rPr>
        <w:t xml:space="preserve"> </w:t>
      </w:r>
      <w:r>
        <w:rPr>
          <w:sz w:val="22"/>
        </w:rPr>
        <w:t xml:space="preserve">pour ses scripts de reconnexion SignalR,</w:t>
      </w:r>
      <w:r>
        <w:rPr>
          <w:sz w:val="22"/>
        </w:rPr>
        <w:t xml:space="preserve"> </w:t>
      </w:r>
      <w:r>
        <w:rPr>
          <w:sz w:val="22"/>
        </w:rPr>
        <w:t xml:space="preserve">ce qui annule l’intérêt d’une CSP stricte. À la place, la protection XSS est assurée par</w:t>
      </w:r>
      <w:r>
        <w:rPr>
          <w:sz w:val="22"/>
        </w:rPr>
        <w:t xml:space="preserve"> </w:t>
      </w:r>
      <w:r>
        <w:rPr>
          <w:sz w:val="22"/>
        </w:rPr>
        <w:t xml:space="preserve">l’encodage automatique HTML de Blazor (les expressions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@variable</w:t>
      </w:r>
      <w:r>
        <w:rPr>
          <w:sz w:val="22"/>
        </w:rPr>
        <w:t xml:space="preserve"> </w:t>
      </w:r>
      <w:r>
        <w:rPr>
          <w:sz w:val="22"/>
        </w:rPr>
        <w:t xml:space="preserve">sont toujours encodées).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88"/>
    <w:bookmarkEnd w:id="89"/>
    <w:bookmarkEnd w:id="90"/>
    <w:bookmarkStart w:id="99" w:name="section-9-plan-de-correction-des-bogues"/>
    <w:p>
      <w:pPr>
        <w:pStyle w:val="Heading2"/>
      </w:pPr>
      <w:r>
        <w:t xml:space="preserve">Section 9 – Plan de correction des bogues</w:t>
      </w:r>
    </w:p>
    <w:p>
      <w:pPr>
        <w:pStyle w:val="FirstParagraph"/>
        <w:spacing w:before="0" w:after="60" w:line="240" w:lineRule="auto"/>
      </w:pPr>
      <w:r>
        <w:rPr>
          <w:i/>
          <w:iCs/>
          <w:sz w:val="22"/>
        </w:rPr>
        <w:t xml:space="preserve">Compétence visée : C2.3.2 – Etablir un plan de correction des bogues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Sans processus de correction formalisé, chaque bug est traité différemment selon l’humeur</w:t>
      </w:r>
      <w:r>
        <w:rPr>
          <w:sz w:val="22"/>
        </w:rPr>
        <w:t xml:space="preserve"> </w:t>
      </w:r>
      <w:r>
        <w:rPr>
          <w:sz w:val="22"/>
        </w:rPr>
        <w:t xml:space="preserve">du moment : parfois corrigé directement sur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main</w:t>
      </w:r>
      <w:r>
        <w:rPr>
          <w:sz w:val="22"/>
        </w:rPr>
        <w:t xml:space="preserve"> </w:t>
      </w:r>
      <w:r>
        <w:rPr>
          <w:sz w:val="22"/>
        </w:rPr>
        <w:t xml:space="preserve">(catastrophique), parfois ignoré</w:t>
      </w:r>
      <w:r>
        <w:rPr>
          <w:sz w:val="22"/>
        </w:rPr>
        <w:t xml:space="preserve"> </w:t>
      </w:r>
      <w:r>
        <w:rPr>
          <w:sz w:val="22"/>
        </w:rPr>
        <w:t xml:space="preserve">(dangereux), parfois documenté mais jamais assigné (inutile). Le plan décrit ici a été</w:t>
      </w:r>
      <w:r>
        <w:rPr>
          <w:sz w:val="22"/>
        </w:rPr>
        <w:t xml:space="preserve"> </w:t>
      </w:r>
      <w:r>
        <w:rPr>
          <w:sz w:val="22"/>
        </w:rPr>
        <w:t xml:space="preserve">formalisé après un incident de production où deux développeurs travaillaient sur le même</w:t>
      </w:r>
      <w:r>
        <w:rPr>
          <w:sz w:val="22"/>
        </w:rPr>
        <w:t xml:space="preserve"> </w:t>
      </w:r>
      <w:r>
        <w:rPr>
          <w:sz w:val="22"/>
        </w:rPr>
        <w:t xml:space="preserve">bug sans le savoir, produisant des corrections conflictuelles. La règle est désormais</w:t>
      </w:r>
      <w:r>
        <w:rPr>
          <w:sz w:val="22"/>
        </w:rPr>
        <w:t xml:space="preserve"> </w:t>
      </w:r>
      <w:r>
        <w:rPr>
          <w:sz w:val="22"/>
        </w:rPr>
        <w:t xml:space="preserve">simple :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tout bug passe par une issue GitHub, une branche</w:t>
      </w:r>
      <w:r>
        <w:rPr>
          <w:b/>
          <w:bCs/>
          <w:sz w:val="22"/>
        </w:rPr>
        <w:t xml:space="preserve"> </w:t>
      </w:r>
      <w:r>
        <w:rPr>
          <w:rStyle w:val="VerbatimChar"/>
          <w:b/>
          <w:bCs/>
          <w:sz w:val="22"/>
        </w:rPr>
        <w:t xml:space="preserve">fix/</w:t>
      </w:r>
      <w:r>
        <w:rPr>
          <w:b/>
          <w:bCs/>
          <w:sz w:val="22"/>
        </w:rPr>
        <w:t xml:space="preserve">, un test de régression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xUnit et une PR</w:t>
      </w:r>
      <w:r>
        <w:rPr>
          <w:sz w:val="22"/>
        </w:rPr>
        <w:t xml:space="preserve"> </w:t>
      </w:r>
      <w:r>
        <w:rPr>
          <w:sz w:val="22"/>
        </w:rPr>
        <w:t xml:space="preserve">– même pour un bug d’une ligne.</w:t>
      </w:r>
    </w:p>
    <w:bookmarkStart w:id="91" w:name="système-de-suivi"/>
    <w:p>
      <w:pPr>
        <w:pStyle w:val="Heading3"/>
      </w:pPr>
      <w:r>
        <w:t xml:space="preserve">9.1 Système de suivi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Les anomalies sont suivies via GitHub Issues avec les labels :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bug</w:t>
      </w:r>
      <w:r>
        <w:rPr>
          <w:sz w:val="22"/>
        </w:rPr>
        <w:t xml:space="preserve"> </w:t>
      </w:r>
      <w:r>
        <w:rPr>
          <w:sz w:val="22"/>
        </w:rPr>
        <w:t xml:space="preserve">– anomalie confirmée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priority: P0/P1/P2/P3</w:t>
      </w:r>
      <w:r>
        <w:rPr>
          <w:sz w:val="22"/>
        </w:rPr>
        <w:t xml:space="preserve"> </w:t>
      </w:r>
      <w:r>
        <w:rPr>
          <w:sz w:val="22"/>
        </w:rPr>
        <w:t xml:space="preserve">– niveau de criticité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status: in-progress</w:t>
      </w:r>
      <w:r>
        <w:rPr>
          <w:sz w:val="22"/>
        </w:rPr>
        <w:t xml:space="preserve"> </w:t>
      </w:r>
      <w:r>
        <w:rPr>
          <w:sz w:val="22"/>
        </w:rPr>
        <w:t xml:space="preserve">/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status: resolved</w:t>
      </w:r>
      <w:r>
        <w:rPr>
          <w:sz w:val="22"/>
        </w:rPr>
        <w:t xml:space="preserve"> </w:t>
      </w:r>
      <w:r>
        <w:rPr>
          <w:sz w:val="22"/>
        </w:rPr>
        <w:t xml:space="preserve">– état de traitement</w:t>
      </w:r>
    </w:p>
    <w:bookmarkEnd w:id="91"/>
    <w:bookmarkStart w:id="92" w:name="niveaux-de-priorité-et-sla"/>
    <w:p>
      <w:pPr>
        <w:pStyle w:val="Heading3"/>
      </w:pPr>
      <w:r>
        <w:t xml:space="preserve">9.2 Niveaux de priorité et SLA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Priorité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Critère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SLA de correction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P0 – Bloquant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Application inaccessible, perte de données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 heures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P1 – Critique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Fonctionnalité principale cassée (auth, combat)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24 heures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P2 – Majeur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Fonctionnalité secondaire dégradée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 sprint (2 semaines)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P3 – Mineur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Interface, cosmétique, traduction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Backlog</w:t>
            </w:r>
          </w:p>
        </w:tc>
      </w:tr>
    </w:tbl>
    <w:bookmarkEnd w:id="92"/>
    <w:bookmarkStart w:id="93" w:name="processus-de-correction"/>
    <w:p>
      <w:pPr>
        <w:pStyle w:val="Heading3"/>
      </w:pPr>
      <w:r>
        <w:t xml:space="preserve">9.3 Processus de correction</w:t>
      </w:r>
    </w:p>
    <w:p>
      <w:pPr>
        <w:pStyle w:val="SourceCode"/>
        <w:spacing w:before="20" w:after="20" w:line="240" w:lineRule="auto"/>
      </w:pPr>
      <w:r>
        <w:rPr>
          <w:rStyle w:val="VerbatimChar"/>
          <w:sz w:val="18"/>
        </w:rPr>
        <w:t xml:space="preserve">Bug signalé (GitHub Issue)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├─ Reproductible ?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       Non → demander informations complémentaires → fermer si non reproductible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       Oui → labelliser + assigner priorité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├─ Branche : fix/BUG-XXX-description-courte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├─ Correction + ajout test xUnit de non-régression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├─ Pipeline CI passe (build + tests + OWASP)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├─ Pull Request vers dev → revue de code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├─ Merge dev → validation manuelle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├─ Merge main → déploiement automatique Azure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└─ CHANGELOG.md mis à jour (section [Corrigé])</w:t>
      </w:r>
    </w:p>
    <w:bookmarkEnd w:id="93"/>
    <w:bookmarkStart w:id="94" w:name="template-de-commit-pour-correctif"/>
    <w:p>
      <w:pPr>
        <w:pStyle w:val="Heading3"/>
      </w:pPr>
      <w:r>
        <w:t xml:space="preserve">9.4 Template de commit pour correctif</w:t>
      </w:r>
    </w:p>
    <w:p>
      <w:pPr>
        <w:pStyle w:val="SourceCode"/>
        <w:spacing w:before="20" w:after="20" w:line="240" w:lineRule="auto"/>
      </w:pPr>
      <w:r>
        <w:rPr>
          <w:rStyle w:val="VerbatimChar"/>
          <w:sz w:val="18"/>
        </w:rPr>
        <w:t xml:space="preserve">fix(BUG-XXX): Description courte du correctif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- Cause racine : [explication technique]</w:t>
      </w:r>
      <w:r>
        <w:rPr>
          <w:sz w:val="18"/>
        </w:rPr>
        <w:br/>
      </w:r>
      <w:r>
        <w:rPr>
          <w:rStyle w:val="VerbatimChar"/>
          <w:sz w:val="18"/>
        </w:rPr>
        <w:t xml:space="preserve">- Solution appliquée : [description de la correction]</w:t>
      </w:r>
      <w:r>
        <w:rPr>
          <w:sz w:val="18"/>
        </w:rPr>
        <w:br/>
      </w:r>
      <w:r>
        <w:rPr>
          <w:rStyle w:val="VerbatimChar"/>
          <w:sz w:val="18"/>
        </w:rPr>
        <w:t xml:space="preserve">- Tests ajoutés : [nom du test xUnit de non-régression]</w:t>
      </w:r>
      <w:r>
        <w:rPr>
          <w:sz w:val="18"/>
        </w:rPr>
        <w:br/>
      </w:r>
      <w:r>
        <w:rPr>
          <w:rStyle w:val="VerbatimChar"/>
          <w:sz w:val="18"/>
        </w:rPr>
        <w:t xml:space="preserve">- Closes #XXX</w:t>
      </w:r>
    </w:p>
    <w:bookmarkEnd w:id="94"/>
    <w:bookmarkStart w:id="98" w:name="analyse-de-bugs-réels-c2.3.2"/>
    <w:p>
      <w:pPr>
        <w:pStyle w:val="Heading3"/>
      </w:pPr>
      <w:r>
        <w:t xml:space="preserve">9.5 Analyse de bugs réels (C2.3.2)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Les trois bogues documentés ci-dessous ont été identifiés en production ou lors de tests</w:t>
      </w:r>
      <w:r>
        <w:rPr>
          <w:sz w:val="22"/>
        </w:rPr>
        <w:t xml:space="preserve"> </w:t>
      </w:r>
      <w:r>
        <w:rPr>
          <w:sz w:val="22"/>
        </w:rPr>
        <w:t xml:space="preserve">d’intégration. Chacun illustre une cause racine différente et a donné lieu à un test de</w:t>
      </w:r>
      <w:r>
        <w:rPr>
          <w:sz w:val="22"/>
        </w:rPr>
        <w:t xml:space="preserve"> </w:t>
      </w:r>
      <w:r>
        <w:rPr>
          <w:sz w:val="22"/>
        </w:rPr>
        <w:t xml:space="preserve">non-régression.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Start w:id="95" w:name="X9563d98822959ba9ac3ef6706c642728a7772bd"/>
    <w:p>
      <w:pPr>
        <w:pStyle w:val="Heading4"/>
      </w:pPr>
      <w:r>
        <w:t xml:space="preserve">BUG-001 – Modificateur D&amp;D 5e incorrect pour scores impairs inférieurs à 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Champ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Valeur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Commit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128cb17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Priorité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P1 – Critique (donnée métier incorrecte)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Composant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DndCharacterWizard.razor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Environnement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Production + Local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Détecté par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Test utilisateur lors de la création d’un personnage avec CON=9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Symptôme :</w:t>
      </w:r>
      <w:r>
        <w:rPr>
          <w:sz w:val="22"/>
        </w:rPr>
        <w:t xml:space="preserve"> </w:t>
      </w:r>
      <w:r>
        <w:rPr>
          <w:sz w:val="22"/>
        </w:rPr>
        <w:t xml:space="preserve">Le modificateur de Constitution calculé pour un score de 9 affichait 0</w:t>
      </w:r>
      <w:r>
        <w:rPr>
          <w:sz w:val="22"/>
        </w:rPr>
        <w:t xml:space="preserve"> </w:t>
      </w:r>
      <w:r>
        <w:rPr>
          <w:sz w:val="22"/>
        </w:rPr>
        <w:t xml:space="preserve">au lieu de −1. Pour un score de 7, affichait −1 au lieu de −2.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Cause racine :</w:t>
      </w:r>
      <w:r>
        <w:rPr>
          <w:sz w:val="22"/>
        </w:rPr>
        <w:t xml:space="preserve"> </w:t>
      </w:r>
      <w:r>
        <w:rPr>
          <w:sz w:val="22"/>
        </w:rPr>
        <w:t xml:space="preserve">La formule utilisait la division entière C# (int) :</w:t>
      </w:r>
    </w:p>
    <w:p>
      <w:pPr>
        <w:pStyle w:val="SourceCode"/>
        <w:spacing w:before="20" w:after="20" w:line="240" w:lineRule="auto"/>
      </w:pPr>
      <w:r>
        <w:rPr>
          <w:rStyle w:val="CommentTok"/>
          <w:sz w:val="18"/>
        </w:rPr>
        <w:t xml:space="preserve">// AVANT – division entière : (9-10)/2 = -1/2 = 0 en C# (tronque vers zéro)</w:t>
      </w:r>
      <w:r>
        <w:rPr>
          <w:sz w:val="18"/>
        </w:rPr>
        <w:br/>
      </w:r>
      <w:r>
        <w:rPr>
          <w:rStyle w:val="DataTypeTok"/>
          <w:sz w:val="18"/>
        </w:rPr>
        <w:t xml:space="preserve">var</w:t>
      </w:r>
      <w:r>
        <w:rPr>
          <w:rStyle w:val="NormalTok"/>
          <w:sz w:val="18"/>
        </w:rPr>
        <w:t xml:space="preserve"> modifier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score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10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OperatorTok"/>
          <w:sz w:val="18"/>
        </w:rPr>
        <w:t xml:space="preserve">;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La division entière C# tronque vers zéro, pas vers moins l’infini. Résultat : tous les</w:t>
      </w:r>
      <w:r>
        <w:rPr>
          <w:sz w:val="22"/>
        </w:rPr>
        <w:t xml:space="preserve"> </w:t>
      </w:r>
      <w:r>
        <w:rPr>
          <w:sz w:val="22"/>
        </w:rPr>
        <w:t xml:space="preserve">scores impairs inférieurs à 10 produisaient un modificateur incorrect.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Correction appliquée (</w:t>
      </w:r>
      <w:r>
        <w:rPr>
          <w:rStyle w:val="VerbatimChar"/>
          <w:b/>
          <w:bCs/>
          <w:sz w:val="22"/>
        </w:rPr>
        <w:t xml:space="preserve">Math.Floor</w:t>
      </w:r>
      <w:r>
        <w:rPr>
          <w:b/>
          <w:bCs/>
          <w:sz w:val="22"/>
        </w:rPr>
        <w:t xml:space="preserve">) :</w:t>
      </w:r>
    </w:p>
    <w:p>
      <w:pPr>
        <w:pStyle w:val="SourceCode"/>
        <w:spacing w:before="20" w:after="20" w:line="240" w:lineRule="auto"/>
      </w:pPr>
      <w:r>
        <w:rPr>
          <w:rStyle w:val="CommentTok"/>
          <w:sz w:val="18"/>
        </w:rPr>
        <w:t xml:space="preserve">// APRÈS – Math.Floor arrondit vers moins l'infini (comportement D&amp;D correct)</w:t>
      </w:r>
      <w:r>
        <w:rPr>
          <w:sz w:val="18"/>
        </w:rPr>
        <w:br/>
      </w:r>
      <w:r>
        <w:rPr>
          <w:rStyle w:val="DataTypeTok"/>
          <w:sz w:val="18"/>
        </w:rPr>
        <w:t xml:space="preserve">var</w:t>
      </w:r>
      <w:r>
        <w:rPr>
          <w:rStyle w:val="NormalTok"/>
          <w:sz w:val="18"/>
        </w:rPr>
        <w:t xml:space="preserve"> modifier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int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Math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Floor</w:t>
      </w:r>
      <w:r>
        <w:rPr>
          <w:rStyle w:val="OperatorTok"/>
          <w:sz w:val="18"/>
        </w:rPr>
        <w:t xml:space="preserve">((</w:t>
      </w:r>
      <w:r>
        <w:rPr>
          <w:rStyle w:val="NormalTok"/>
          <w:sz w:val="18"/>
        </w:rPr>
        <w:t xml:space="preserve">score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10.0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2.0</w:t>
      </w:r>
      <w:r>
        <w:rPr>
          <w:rStyle w:val="OperatorTok"/>
          <w:sz w:val="18"/>
        </w:rPr>
        <w:t xml:space="preserve">);</w: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Impact :</w:t>
      </w:r>
      <w:r>
        <w:rPr>
          <w:sz w:val="22"/>
        </w:rPr>
        <w:t xml:space="preserve"> </w:t>
      </w:r>
      <w:r>
        <w:rPr>
          <w:sz w:val="22"/>
        </w:rPr>
        <w:t xml:space="preserve">6 champs de statistiques + calcul des HP suggérés corrigés.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Test de non-régression :</w:t>
      </w:r>
    </w:p>
    <w:p>
      <w:pPr>
        <w:pStyle w:val="SourceCode"/>
        <w:spacing w:before="20" w:after="20" w:line="240" w:lineRule="auto"/>
      </w:pPr>
      <w:r>
        <w:rPr>
          <w:rStyle w:val="OperatorTok"/>
          <w:sz w:val="18"/>
        </w:rPr>
        <w:t xml:space="preserve">[</w:t>
      </w:r>
      <w:r>
        <w:rPr>
          <w:rStyle w:val="NormalTok"/>
          <w:sz w:val="18"/>
        </w:rPr>
        <w:t xml:space="preserve">Theory</w:t>
      </w:r>
      <w:r>
        <w:rPr>
          <w:rStyle w:val="OperatorTok"/>
          <w:sz w:val="18"/>
        </w:rPr>
        <w:t xml:space="preserve">]</w:t>
      </w:r>
      <w:r>
        <w:rPr>
          <w:sz w:val="18"/>
        </w:rPr>
        <w:br/>
      </w:r>
      <w:r>
        <w:rPr>
          <w:rStyle w:val="OperatorTok"/>
          <w:sz w:val="18"/>
        </w:rPr>
        <w:t xml:space="preserve">[</w:t>
      </w:r>
      <w:r>
        <w:rPr>
          <w:rStyle w:val="FunctionTok"/>
          <w:sz w:val="18"/>
        </w:rPr>
        <w:t xml:space="preserve">InlineData</w:t>
      </w:r>
      <w:r>
        <w:rPr>
          <w:rStyle w:val="OperatorTok"/>
          <w:sz w:val="18"/>
        </w:rPr>
        <w:t xml:space="preserve">(</w:t>
      </w:r>
      <w:r>
        <w:rPr>
          <w:rStyle w:val="DecValTok"/>
          <w:sz w:val="18"/>
        </w:rPr>
        <w:t xml:space="preserve">9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 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1</w:t>
      </w:r>
      <w:r>
        <w:rPr>
          <w:rStyle w:val="OperatorTok"/>
          <w:sz w:val="18"/>
        </w:rPr>
        <w:t xml:space="preserve">)]</w:t>
      </w:r>
      <w:r>
        <w:rPr>
          <w:rStyle w:val="NormalTok"/>
          <w:sz w:val="18"/>
        </w:rPr>
        <w:t xml:space="preserve">  </w:t>
      </w:r>
      <w:r>
        <w:rPr>
          <w:rStyle w:val="CommentTok"/>
          <w:sz w:val="18"/>
        </w:rPr>
        <w:t xml:space="preserve">// Impair &lt; 10</w:t>
      </w:r>
      <w:r>
        <w:rPr>
          <w:sz w:val="18"/>
        </w:rPr>
        <w:br/>
      </w:r>
      <w:r>
        <w:rPr>
          <w:rStyle w:val="OperatorTok"/>
          <w:sz w:val="18"/>
        </w:rPr>
        <w:t xml:space="preserve">[</w:t>
      </w:r>
      <w:r>
        <w:rPr>
          <w:rStyle w:val="FunctionTok"/>
          <w:sz w:val="18"/>
        </w:rPr>
        <w:t xml:space="preserve">InlineData</w:t>
      </w:r>
      <w:r>
        <w:rPr>
          <w:rStyle w:val="OperatorTok"/>
          <w:sz w:val="18"/>
        </w:rPr>
        <w:t xml:space="preserve">(</w:t>
      </w:r>
      <w:r>
        <w:rPr>
          <w:rStyle w:val="DecValTok"/>
          <w:sz w:val="18"/>
        </w:rPr>
        <w:t xml:space="preserve">7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 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2</w:t>
      </w:r>
      <w:r>
        <w:rPr>
          <w:rStyle w:val="OperatorTok"/>
          <w:sz w:val="18"/>
        </w:rPr>
        <w:t xml:space="preserve">)]</w:t>
      </w:r>
      <w:r>
        <w:rPr>
          <w:rStyle w:val="NormalTok"/>
          <w:sz w:val="18"/>
        </w:rPr>
        <w:t xml:space="preserve">  </w:t>
      </w:r>
      <w:r>
        <w:rPr>
          <w:rStyle w:val="CommentTok"/>
          <w:sz w:val="18"/>
        </w:rPr>
        <w:t xml:space="preserve">// Impair &lt; 10</w:t>
      </w:r>
      <w:r>
        <w:rPr>
          <w:sz w:val="18"/>
        </w:rPr>
        <w:br/>
      </w:r>
      <w:r>
        <w:rPr>
          <w:rStyle w:val="OperatorTok"/>
          <w:sz w:val="18"/>
        </w:rPr>
        <w:t xml:space="preserve">[</w:t>
      </w:r>
      <w:r>
        <w:rPr>
          <w:rStyle w:val="FunctionTok"/>
          <w:sz w:val="18"/>
        </w:rPr>
        <w:t xml:space="preserve">InlineData</w:t>
      </w:r>
      <w:r>
        <w:rPr>
          <w:rStyle w:val="OperatorTok"/>
          <w:sz w:val="18"/>
        </w:rPr>
        <w:t xml:space="preserve">(</w:t>
      </w:r>
      <w:r>
        <w:rPr>
          <w:rStyle w:val="DecValTok"/>
          <w:sz w:val="18"/>
        </w:rPr>
        <w:t xml:space="preserve">10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)]</w:t>
      </w:r>
      <w:r>
        <w:rPr>
          <w:rStyle w:val="NormalTok"/>
          <w:sz w:val="18"/>
        </w:rPr>
        <w:t xml:space="preserve">  </w:t>
      </w:r>
      <w:r>
        <w:rPr>
          <w:rStyle w:val="CommentTok"/>
          <w:sz w:val="18"/>
        </w:rPr>
        <w:t xml:space="preserve">// Base</w:t>
      </w:r>
      <w:r>
        <w:rPr>
          <w:sz w:val="18"/>
        </w:rPr>
        <w:br/>
      </w:r>
      <w:r>
        <w:rPr>
          <w:rStyle w:val="OperatorTok"/>
          <w:sz w:val="18"/>
        </w:rPr>
        <w:t xml:space="preserve">[</w:t>
      </w:r>
      <w:r>
        <w:rPr>
          <w:rStyle w:val="FunctionTok"/>
          <w:sz w:val="18"/>
        </w:rPr>
        <w:t xml:space="preserve">InlineData</w:t>
      </w:r>
      <w:r>
        <w:rPr>
          <w:rStyle w:val="OperatorTok"/>
          <w:sz w:val="18"/>
        </w:rPr>
        <w:t xml:space="preserve">(</w:t>
      </w:r>
      <w:r>
        <w:rPr>
          <w:rStyle w:val="DecValTok"/>
          <w:sz w:val="18"/>
        </w:rPr>
        <w:t xml:space="preserve">15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 </w:t>
      </w:r>
      <w:r>
        <w:rPr>
          <w:rStyle w:val="DecValTok"/>
          <w:sz w:val="18"/>
        </w:rPr>
        <w:t xml:space="preserve">2</w:t>
      </w:r>
      <w:r>
        <w:rPr>
          <w:rStyle w:val="OperatorTok"/>
          <w:sz w:val="18"/>
        </w:rPr>
        <w:t xml:space="preserve">)]</w:t>
      </w:r>
      <w:r>
        <w:rPr>
          <w:rStyle w:val="NormalTok"/>
          <w:sz w:val="18"/>
        </w:rPr>
        <w:t xml:space="preserve">  </w:t>
      </w:r>
      <w:r>
        <w:rPr>
          <w:rStyle w:val="CommentTok"/>
          <w:sz w:val="18"/>
        </w:rPr>
        <w:t xml:space="preserve">// Impair &gt; 10</w:t>
      </w:r>
      <w:r>
        <w:rPr>
          <w:sz w:val="18"/>
        </w:rPr>
        <w:br/>
      </w:r>
      <w:r>
        <w:rPr>
          <w:rStyle w:val="KeywordTok"/>
          <w:sz w:val="18"/>
        </w:rPr>
        <w:t xml:space="preserve"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 xml:space="preserve"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 xml:space="preserve">GetModifier_VariousScores_ReturnsCorrectValue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score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expected</w:t>
      </w:r>
      <w:r>
        <w:rPr>
          <w:rStyle w:val="Operator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=&gt;</w:t>
      </w:r>
      <w:r>
        <w:rPr>
          <w:rStyle w:val="NormalTok"/>
          <w:sz w:val="18"/>
        </w:rPr>
        <w:t xml:space="preserve"> Assert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Equal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expected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DndRules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GetModifier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score</w:t>
      </w:r>
      <w:r>
        <w:rPr>
          <w:rStyle w:val="OperatorTok"/>
          <w:sz w:val="18"/>
        </w:rPr>
        <w:t xml:space="preserve">));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95"/>
    <w:bookmarkStart w:id="96" w:name="X393afbfce3cbde8048e641f6cf1be6bd91f2163"/>
    <w:p>
      <w:pPr>
        <w:pStyle w:val="Heading4"/>
      </w:pPr>
      <w:r>
        <w:t xml:space="preserve">BUG-002 – Schéma de base de données incorrect en production (colonnes Session)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Champ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Valeur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Commit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c8dece2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(correctif) /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6a2b1ed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(hotfix initial défectueux)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Priorité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P0 – Bloquant (l’API ne démarrait pas, sessions inaccessibles)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Composant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Cdm.ApiService/Program.cs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+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AppDbContext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Environnement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Production uniquement (Azure SQL)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Détecté par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Monitoring – l’API retournait 500 sur tous les endpoints Session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Symptôme :</w:t>
      </w:r>
      <w:r>
        <w:rPr>
          <w:sz w:val="22"/>
        </w:rPr>
        <w:t xml:space="preserve"> </w:t>
      </w:r>
      <w:r>
        <w:rPr>
          <w:sz w:val="22"/>
        </w:rPr>
        <w:t xml:space="preserve">Après le déploiement du sprint 7, toutes les requêtes liées aux sessions</w:t>
      </w:r>
      <w:r>
        <w:rPr>
          <w:sz w:val="22"/>
        </w:rPr>
        <w:t xml:space="preserve"> </w:t>
      </w:r>
      <w:r>
        <w:rPr>
          <w:sz w:val="22"/>
        </w:rPr>
        <w:t xml:space="preserve">retournaient 500. Les logs Azure montraient :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Invalid column name 'StartedById'</w:t>
      </w:r>
      <w:r>
        <w:rPr>
          <w:sz w:val="22"/>
        </w:rPr>
        <w:t xml:space="preserve">.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Cause racine :</w:t>
      </w:r>
      <w:r>
        <w:rPr>
          <w:sz w:val="22"/>
        </w:rPr>
        <w:t xml:space="preserve"> </w:t>
      </w:r>
      <w:r>
        <w:rPr>
          <w:sz w:val="22"/>
        </w:rPr>
        <w:t xml:space="preserve">Un hotfix d’urgence (</w:t>
      </w:r>
      <w:r>
        <w:rPr>
          <w:rStyle w:val="VerbatimChar"/>
          <w:sz w:val="22"/>
        </w:rPr>
        <w:t xml:space="preserve">6a2b1ed</w:t>
      </w:r>
      <w:r>
        <w:rPr>
          <w:sz w:val="22"/>
        </w:rPr>
        <w:t xml:space="preserve">) avait créé la table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Sessions</w:t>
      </w:r>
      <w:r>
        <w:rPr>
          <w:sz w:val="22"/>
        </w:rPr>
        <w:t xml:space="preserve"> </w:t>
      </w:r>
      <w:r>
        <w:rPr>
          <w:sz w:val="22"/>
        </w:rPr>
        <w:t xml:space="preserve">avec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GmUserId</w:t>
      </w:r>
      <w:r>
        <w:rPr>
          <w:sz w:val="22"/>
        </w:rPr>
        <w:t xml:space="preserve"> </w:t>
      </w:r>
      <w:r>
        <w:rPr>
          <w:sz w:val="22"/>
        </w:rPr>
        <w:t xml:space="preserve">comme</w:t>
      </w:r>
      <w:r>
        <w:rPr>
          <w:sz w:val="22"/>
        </w:rPr>
        <w:t xml:space="preserve"> </w:t>
      </w:r>
      <w:r>
        <w:rPr>
          <w:sz w:val="22"/>
        </w:rPr>
        <w:t xml:space="preserve">colonne propriétaire, alors que le code EF Core attendait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StartedById</w:t>
      </w:r>
      <w:r>
        <w:rPr>
          <w:sz w:val="22"/>
        </w:rPr>
        <w:t xml:space="preserve">. La migration</w:t>
      </w:r>
      <w:r>
        <w:rPr>
          <w:sz w:val="22"/>
        </w:rPr>
        <w:t xml:space="preserve"> </w:t>
      </w:r>
      <w:r>
        <w:rPr>
          <w:sz w:val="22"/>
        </w:rPr>
        <w:t xml:space="preserve">automatique n’avait pas été relancée car le déploiement utilisait un safety net SQL</w:t>
      </w:r>
      <w:r>
        <w:rPr>
          <w:sz w:val="22"/>
        </w:rPr>
        <w:t xml:space="preserve"> </w:t>
      </w:r>
      <w:r>
        <w:rPr>
          <w:sz w:val="22"/>
        </w:rPr>
        <w:t xml:space="preserve">manuel plutôt que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dotnet ef database update</w:t>
      </w:r>
      <w:r>
        <w:rPr>
          <w:sz w:val="22"/>
        </w:rPr>
        <w:t xml:space="preserve">.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Correction appliquée :</w:t>
      </w:r>
      <w:r>
        <w:rPr>
          <w:sz w:val="22"/>
        </w:rPr>
        <w:t xml:space="preserve"> </w:t>
      </w:r>
      <w:r>
        <w:rPr>
          <w:sz w:val="22"/>
        </w:rPr>
        <w:t xml:space="preserve">Un safety net de démarrage détecte la présence de la colonne incorrecte et reconstruit</w:t>
      </w:r>
      <w:r>
        <w:rPr>
          <w:sz w:val="22"/>
        </w:rPr>
        <w:t xml:space="preserve"> </w:t>
      </w:r>
      <w:r>
        <w:rPr>
          <w:sz w:val="22"/>
        </w:rPr>
        <w:t xml:space="preserve">les tables avec le bon schéma :</w:t>
      </w:r>
    </w:p>
    <w:p>
      <w:pPr>
        <w:pStyle w:val="SourceCode"/>
        <w:spacing w:before="20" w:after="20" w:line="240" w:lineRule="auto"/>
      </w:pPr>
      <w:r>
        <w:rPr>
          <w:rStyle w:val="CommentTok"/>
          <w:sz w:val="18"/>
        </w:rPr>
        <w:t xml:space="preserve">// Détection + suppression de la table avec mauvais schéma</w:t>
      </w:r>
      <w:r>
        <w:rPr>
          <w:sz w:val="18"/>
        </w:rPr>
        <w:br/>
      </w:r>
      <w:r>
        <w:rPr>
          <w:rStyle w:val="NormalTok"/>
          <w:sz w:val="18"/>
        </w:rPr>
        <w:t xml:space="preserve">IF </w:t>
      </w:r>
      <w:r>
        <w:rPr>
          <w:rStyle w:val="FunctionTok"/>
          <w:sz w:val="18"/>
        </w:rPr>
        <w:t xml:space="preserve">COL_LENGTH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'</w:t>
      </w:r>
      <w:r>
        <w:rPr>
          <w:rStyle w:val="OperatorTok"/>
          <w:sz w:val="18"/>
        </w:rPr>
        <w:t xml:space="preserve">[</w:t>
      </w:r>
      <w:r>
        <w:rPr>
          <w:rStyle w:val="NormalTok"/>
          <w:sz w:val="18"/>
        </w:rPr>
        <w:t xml:space="preserve">dbo</w:t>
      </w:r>
      <w:r>
        <w:rPr>
          <w:rStyle w:val="OperatorTok"/>
          <w:sz w:val="18"/>
        </w:rPr>
        <w:t xml:space="preserve">].[</w:t>
      </w:r>
      <w:r>
        <w:rPr>
          <w:rStyle w:val="NormalTok"/>
          <w:sz w:val="18"/>
        </w:rPr>
        <w:t xml:space="preserve">Sessions</w:t>
      </w:r>
      <w:r>
        <w:rPr>
          <w:rStyle w:val="OperatorTok"/>
          <w:sz w:val="18"/>
        </w:rPr>
        <w:t xml:space="preserve">]</w:t>
      </w:r>
      <w:r>
        <w:rPr>
          <w:rStyle w:val="NormalTok"/>
          <w:sz w:val="18"/>
        </w:rPr>
        <w:t xml:space="preserve">'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'GmUserId'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IS NOT NULL</w:t>
      </w:r>
      <w:r>
        <w:rPr>
          <w:sz w:val="18"/>
        </w:rPr>
        <w:br/>
      </w:r>
      <w:r>
        <w:rPr>
          <w:rStyle w:val="NormalTok"/>
          <w:sz w:val="18"/>
        </w:rPr>
        <w:t xml:space="preserve">BEGIN</w:t>
      </w:r>
      <w:r>
        <w:rPr>
          <w:sz w:val="18"/>
        </w:rPr>
        <w:br/>
      </w:r>
      <w:r>
        <w:rPr>
          <w:rStyle w:val="NormalTok"/>
          <w:sz w:val="18"/>
        </w:rPr>
        <w:t xml:space="preserve">    DROP TABLE </w:t>
      </w:r>
      <w:r>
        <w:rPr>
          <w:rStyle w:val="OperatorTok"/>
          <w:sz w:val="18"/>
        </w:rPr>
        <w:t xml:space="preserve">[</w:t>
      </w:r>
      <w:r>
        <w:rPr>
          <w:rStyle w:val="NormalTok"/>
          <w:sz w:val="18"/>
        </w:rPr>
        <w:t xml:space="preserve">dbo</w:t>
      </w:r>
      <w:r>
        <w:rPr>
          <w:rStyle w:val="OperatorTok"/>
          <w:sz w:val="18"/>
        </w:rPr>
        <w:t xml:space="preserve">].[</w:t>
      </w:r>
      <w:r>
        <w:rPr>
          <w:rStyle w:val="NormalTok"/>
          <w:sz w:val="18"/>
        </w:rPr>
        <w:t xml:space="preserve">SessionParticipants</w:t>
      </w:r>
      <w:r>
        <w:rPr>
          <w:rStyle w:val="OperatorTok"/>
          <w:sz w:val="18"/>
        </w:rPr>
        <w:t xml:space="preserve">];</w:t>
      </w:r>
      <w:r>
        <w:rPr>
          <w:sz w:val="18"/>
        </w:rPr>
        <w:br/>
      </w:r>
      <w:r>
        <w:rPr>
          <w:rStyle w:val="NormalTok"/>
          <w:sz w:val="18"/>
        </w:rPr>
        <w:t xml:space="preserve">    DROP TABLE </w:t>
      </w:r>
      <w:r>
        <w:rPr>
          <w:rStyle w:val="OperatorTok"/>
          <w:sz w:val="18"/>
        </w:rPr>
        <w:t xml:space="preserve">[</w:t>
      </w:r>
      <w:r>
        <w:rPr>
          <w:rStyle w:val="NormalTok"/>
          <w:sz w:val="18"/>
        </w:rPr>
        <w:t xml:space="preserve">dbo</w:t>
      </w:r>
      <w:r>
        <w:rPr>
          <w:rStyle w:val="OperatorTok"/>
          <w:sz w:val="18"/>
        </w:rPr>
        <w:t xml:space="preserve">].[</w:t>
      </w:r>
      <w:r>
        <w:rPr>
          <w:rStyle w:val="NormalTok"/>
          <w:sz w:val="18"/>
        </w:rPr>
        <w:t xml:space="preserve">Sessions</w:t>
      </w:r>
      <w:r>
        <w:rPr>
          <w:rStyle w:val="OperatorTok"/>
          <w:sz w:val="18"/>
        </w:rPr>
        <w:t xml:space="preserve">];</w:t>
      </w:r>
      <w:r>
        <w:rPr>
          <w:sz w:val="18"/>
        </w:rPr>
        <w:br/>
      </w:r>
      <w:r>
        <w:rPr>
          <w:rStyle w:val="NormalTok"/>
          <w:sz w:val="18"/>
        </w:rPr>
        <w:t xml:space="preserve">END</w:t>
      </w:r>
      <w:r>
        <w:rPr>
          <w:sz w:val="18"/>
        </w:rPr>
        <w:br/>
      </w:r>
      <w:r>
        <w:rPr>
          <w:rStyle w:val="CommentTok"/>
          <w:sz w:val="18"/>
        </w:rPr>
        <w:t xml:space="preserve">// Puis re-création avec le bon schéma (StartedById, CurrentChapterId...)</w: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Mesures préventives ajoutées :</w:t>
      </w:r>
      <w:r>
        <w:rPr>
          <w:sz w:val="22"/>
        </w:rPr>
        <w:t xml:space="preserve"> </w:t>
      </w:r>
      <w:r>
        <w:rPr>
          <w:sz w:val="22"/>
        </w:rPr>
        <w:t xml:space="preserve">- PR de déploiement inclut désormais une checklist</w:t>
      </w:r>
      <w:r>
        <w:rPr>
          <w:sz w:val="22"/>
        </w:rPr>
        <w:t xml:space="preserve"> </w:t>
      </w:r>
      <w:r>
        <w:rPr>
          <w:sz w:val="22"/>
        </w:rPr>
        <w:t xml:space="preserve">“schéma validé en staging”</w:t>
      </w:r>
      <w:r>
        <w:rPr>
          <w:sz w:val="22"/>
        </w:rPr>
        <w:t xml:space="preserve"> </w:t>
      </w:r>
      <w:r>
        <w:rPr>
          <w:sz w:val="22"/>
        </w:rPr>
        <w:t xml:space="preserve">- Test d’intégration vérifiant les noms de colonnes via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INFORMATION_SCHEMA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96"/>
    <w:bookmarkStart w:id="97" w:name="Xedfa58b84451cbd4f1c8da12df6871438884487"/>
    <w:p>
      <w:pPr>
        <w:pStyle w:val="Heading4"/>
      </w:pPr>
      <w:r>
        <w:t xml:space="preserve">BUG-003 – GM non reconnu comme propriétaire lors d’une action de combat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Champ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Valeur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Commit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128cb17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Priorité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P1 – Critique (fonctionnalité combat inutilisable pour certains MJ)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Composant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CombatService.IsGmOfSessionAsync()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Environnement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Détecté par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Rapport utilisateur –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“Tour Suivant”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retournait 403 pour le MJ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Symptôme :</w:t>
      </w:r>
      <w:r>
        <w:rPr>
          <w:sz w:val="22"/>
        </w:rPr>
        <w:t xml:space="preserve"> </w:t>
      </w:r>
      <w:r>
        <w:rPr>
          <w:sz w:val="22"/>
        </w:rPr>
        <w:t xml:space="preserve">Le MJ qui avait</w:t>
      </w:r>
      <w:r>
        <w:rPr>
          <w:sz w:val="22"/>
        </w:rPr>
        <w:t xml:space="preserve"> </w:t>
      </w:r>
      <w:r>
        <w:rPr>
          <w:i/>
          <w:iCs/>
          <w:sz w:val="22"/>
        </w:rPr>
        <w:t xml:space="preserve">lancé</w:t>
      </w:r>
      <w:r>
        <w:rPr>
          <w:sz w:val="22"/>
        </w:rPr>
        <w:t xml:space="preserve"> </w:t>
      </w:r>
      <w:r>
        <w:rPr>
          <w:sz w:val="22"/>
        </w:rPr>
        <w:t xml:space="preserve">la session obtenait 403 Forbidden en cliquant</w:t>
      </w:r>
      <w:r>
        <w:rPr>
          <w:sz w:val="22"/>
        </w:rPr>
        <w:t xml:space="preserve"> </w:t>
      </w:r>
      <w:r>
        <w:rPr>
          <w:sz w:val="22"/>
        </w:rPr>
        <w:t xml:space="preserve">“Tour Suivant”</w:t>
      </w:r>
      <w:r>
        <w:rPr>
          <w:sz w:val="22"/>
        </w:rPr>
        <w:t xml:space="preserve">, alors que la même action fonctionnait pour le créateur de la campagne.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Cause racine :</w:t>
      </w:r>
      <w:r>
        <w:rPr>
          <w:sz w:val="22"/>
        </w:rPr>
        <w:t xml:space="preserve"> </w:t>
      </w:r>
      <w:r>
        <w:rPr>
          <w:sz w:val="22"/>
        </w:rPr>
        <w:t xml:space="preserve">La méthode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IsGmOfSessionAsync</w:t>
      </w:r>
      <w:r>
        <w:rPr>
          <w:sz w:val="22"/>
        </w:rPr>
        <w:t xml:space="preserve"> </w:t>
      </w:r>
      <w:r>
        <w:rPr>
          <w:sz w:val="22"/>
        </w:rPr>
        <w:t xml:space="preserve">ne vérifiait que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Campaign.CreatedBy</w:t>
      </w:r>
      <w:r>
        <w:rPr>
          <w:sz w:val="22"/>
        </w:rPr>
        <w:t xml:space="preserve"> </w:t>
      </w:r>
      <w:r>
        <w:rPr>
          <w:sz w:val="22"/>
        </w:rPr>
        <w:t xml:space="preserve">(le propriétaire</w:t>
      </w:r>
      <w:r>
        <w:rPr>
          <w:sz w:val="22"/>
        </w:rPr>
        <w:t xml:space="preserve"> </w:t>
      </w:r>
      <w:r>
        <w:rPr>
          <w:sz w:val="22"/>
        </w:rPr>
        <w:t xml:space="preserve">de la campagne), sans prendre en compte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Session.StartedById</w:t>
      </w:r>
      <w:r>
        <w:rPr>
          <w:sz w:val="22"/>
        </w:rPr>
        <w:t xml:space="preserve"> </w:t>
      </w:r>
      <w:r>
        <w:rPr>
          <w:sz w:val="22"/>
        </w:rPr>
        <w:t xml:space="preserve">(l’utilisateur qui a</w:t>
      </w:r>
      <w:r>
        <w:rPr>
          <w:sz w:val="22"/>
        </w:rPr>
        <w:t xml:space="preserve"> </w:t>
      </w:r>
      <w:r>
        <w:rPr>
          <w:sz w:val="22"/>
        </w:rPr>
        <w:t xml:space="preserve">lancé la session, potentiellement un co-MJ avec le rôle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GameMaster</w:t>
      </w:r>
      <w:r>
        <w:rPr>
          <w:sz w:val="22"/>
        </w:rPr>
        <w:t xml:space="preserve">).</w:t>
      </w:r>
    </w:p>
    <w:p>
      <w:pPr>
        <w:pStyle w:val="SourceCode"/>
        <w:spacing w:before="20" w:after="20" w:line="240" w:lineRule="auto"/>
      </w:pPr>
      <w:r>
        <w:rPr>
          <w:rStyle w:val="CommentTok"/>
          <w:sz w:val="18"/>
        </w:rPr>
        <w:t xml:space="preserve">// AVANT – vérifie uniquement le propriétaire de la campagne</w:t>
      </w:r>
      <w:r>
        <w:rPr>
          <w:sz w:val="18"/>
        </w:rPr>
        <w:br/>
      </w:r>
      <w:r>
        <w:rPr>
          <w:rStyle w:val="KeywordTok"/>
          <w:sz w:val="18"/>
        </w:rPr>
        <w:t xml:space="preserve">return</w:t>
      </w:r>
      <w:r>
        <w:rPr>
          <w:rStyle w:val="NormalTok"/>
          <w:sz w:val="18"/>
        </w:rPr>
        <w:t xml:space="preserve"> session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Campaign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CreatedBy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==</w:t>
      </w:r>
      <w:r>
        <w:rPr>
          <w:rStyle w:val="NormalTok"/>
          <w:sz w:val="18"/>
        </w:rPr>
        <w:t xml:space="preserve"> userId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CommentTok"/>
          <w:sz w:val="18"/>
        </w:rPr>
        <w:t xml:space="preserve">// APRÈS – vérifie aussi le lanceur de session</w:t>
      </w:r>
      <w:r>
        <w:rPr>
          <w:sz w:val="18"/>
        </w:rPr>
        <w:br/>
      </w:r>
      <w:r>
        <w:rPr>
          <w:rStyle w:val="KeywordTok"/>
          <w:sz w:val="18"/>
        </w:rPr>
        <w:t xml:space="preserve">return</w:t>
      </w:r>
      <w:r>
        <w:rPr>
          <w:rStyle w:val="NormalTok"/>
          <w:sz w:val="18"/>
        </w:rPr>
        <w:t xml:space="preserve"> session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Campaign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CreatedBy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==</w:t>
      </w:r>
      <w:r>
        <w:rPr>
          <w:rStyle w:val="NormalTok"/>
          <w:sz w:val="18"/>
        </w:rPr>
        <w:t xml:space="preserve"> userId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||</w:t>
      </w:r>
      <w:r>
        <w:rPr>
          <w:rStyle w:val="NormalTok"/>
          <w:sz w:val="18"/>
        </w:rPr>
        <w:t xml:space="preserve"> session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StartedById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==</w:t>
      </w:r>
      <w:r>
        <w:rPr>
          <w:rStyle w:val="NormalTok"/>
          <w:sz w:val="18"/>
        </w:rPr>
        <w:t xml:space="preserve"> userId</w:t>
      </w:r>
      <w:r>
        <w:rPr>
          <w:rStyle w:val="OperatorTok"/>
          <w:sz w:val="18"/>
        </w:rPr>
        <w:t xml:space="preserve">;</w: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Test de non-régression :</w:t>
      </w:r>
    </w:p>
    <w:p>
      <w:pPr>
        <w:pStyle w:val="SourceCode"/>
        <w:spacing w:before="20" w:after="20" w:line="240" w:lineRule="auto"/>
      </w:pPr>
      <w:r>
        <w:rPr>
          <w:rStyle w:val="OperatorTok"/>
          <w:sz w:val="18"/>
        </w:rPr>
        <w:t xml:space="preserve">[</w:t>
      </w:r>
      <w:r>
        <w:rPr>
          <w:rStyle w:val="NormalTok"/>
          <w:sz w:val="18"/>
        </w:rPr>
        <w:t xml:space="preserve">Fact</w:t>
      </w:r>
      <w:r>
        <w:rPr>
          <w:rStyle w:val="OperatorTok"/>
          <w:sz w:val="18"/>
        </w:rPr>
        <w:t xml:space="preserve">]</w:t>
      </w:r>
      <w:r>
        <w:rPr>
          <w:sz w:val="18"/>
        </w:rPr>
        <w:br/>
      </w:r>
      <w:r>
        <w:rPr>
          <w:rStyle w:val="KeywordTok"/>
          <w:sz w:val="18"/>
        </w:rPr>
        <w:t xml:space="preserve">public</w:t>
      </w:r>
      <w:r>
        <w:rPr>
          <w:rStyle w:val="NormalTok"/>
          <w:sz w:val="18"/>
        </w:rPr>
        <w:t xml:space="preserve"> async Task </w:t>
      </w:r>
      <w:r>
        <w:rPr>
          <w:rStyle w:val="FunctionTok"/>
          <w:sz w:val="18"/>
        </w:rPr>
        <w:t xml:space="preserve">NextTurn_SessionStarterWhoIsNotOwner_Succeeds</w:t>
      </w:r>
      <w:r>
        <w:rPr>
          <w:rStyle w:val="OperatorTok"/>
          <w:sz w:val="18"/>
        </w:rPr>
        <w:t xml:space="preserve">()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// Arrange : campagne créée par userId=1, session lancée par userId=2 (co-GM)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var</w:t>
      </w:r>
      <w:r>
        <w:rPr>
          <w:rStyle w:val="NormalTok"/>
          <w:sz w:val="18"/>
        </w:rPr>
        <w:t xml:space="preserve"> combat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 xml:space="preserve">CreateCombatWithSessionStartedBy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userId</w:t>
      </w:r>
      <w:r>
        <w:rPr>
          <w:rStyle w:val="OperatorTok"/>
          <w:sz w:val="18"/>
        </w:rPr>
        <w:t xml:space="preserve"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// Act &amp; Assert : userId=2 peut appeler NextTurn sans 403</w:t>
      </w:r>
      <w:r>
        <w:rPr>
          <w:sz w:val="18"/>
        </w:rPr>
        <w:br/>
      </w:r>
      <w:r>
        <w:rPr>
          <w:rStyle w:val="NormalTok"/>
          <w:sz w:val="18"/>
        </w:rPr>
        <w:t xml:space="preserve">    await _service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NextTurnAsync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combat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Id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userId</w:t>
      </w:r>
      <w:r>
        <w:rPr>
          <w:rStyle w:val="OperatorTok"/>
          <w:sz w:val="18"/>
        </w:rPr>
        <w:t xml:space="preserve"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97"/>
    <w:bookmarkEnd w:id="98"/>
    <w:bookmarkEnd w:id="99"/>
    <w:bookmarkStart w:id="121" w:name="section-10-documentation-technique"/>
    <w:p>
      <w:pPr>
        <w:pStyle w:val="Heading2"/>
      </w:pPr>
      <w:r>
        <w:t xml:space="preserve">Section 10 – Documentation technique</w:t>
      </w:r>
    </w:p>
    <w:p>
      <w:pPr>
        <w:pStyle w:val="FirstParagraph"/>
        <w:spacing w:before="0" w:after="60" w:line="240" w:lineRule="auto"/>
      </w:pPr>
      <w:r>
        <w:rPr>
          <w:i/>
          <w:iCs/>
          <w:sz w:val="22"/>
        </w:rPr>
        <w:t xml:space="preserve">Compétence visée : C2.4.1 – Rédiger la documentation technique (déploiement, utilisation, mise à jour)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La documentation n’est pas une formalité de fin de projet : c’est ce qui rend le code</w:t>
      </w:r>
      <w:r>
        <w:rPr>
          <w:sz w:val="22"/>
        </w:rPr>
        <w:t xml:space="preserve"> </w:t>
      </w:r>
      <w:r>
        <w:rPr>
          <w:sz w:val="22"/>
        </w:rPr>
        <w:t xml:space="preserve">compréhensible par un nouveau développeur à 3h du matin en cas d’incident. Le README du</w:t>
      </w:r>
      <w:r>
        <w:rPr>
          <w:sz w:val="22"/>
        </w:rPr>
        <w:t xml:space="preserve"> </w:t>
      </w:r>
      <w:r>
        <w:rPr>
          <w:sz w:val="22"/>
        </w:rPr>
        <w:t xml:space="preserve">projet a été écrit dès le sprint 1 et mis à jour à chaque changement d’architecture. Les</w:t>
      </w:r>
      <w:r>
        <w:rPr>
          <w:sz w:val="22"/>
        </w:rPr>
        <w:t xml:space="preserve"> </w:t>
      </w:r>
      <w:r>
        <w:rPr>
          <w:sz w:val="22"/>
        </w:rPr>
        <w:t xml:space="preserve">choix techniques (Blazor Server vs Client, EF Core vs Dapper, SignalR vs polling) sont</w:t>
      </w:r>
      <w:r>
        <w:rPr>
          <w:sz w:val="22"/>
        </w:rPr>
        <w:t xml:space="preserve"> </w:t>
      </w:r>
      <w:r>
        <w:rPr>
          <w:sz w:val="22"/>
        </w:rPr>
        <w:t xml:space="preserve">documentés avec leur contexte et les alternatives considérées – pas pour justifier les</w:t>
      </w:r>
      <w:r>
        <w:rPr>
          <w:sz w:val="22"/>
        </w:rPr>
        <w:t xml:space="preserve"> </w:t>
      </w:r>
      <w:r>
        <w:rPr>
          <w:sz w:val="22"/>
        </w:rPr>
        <w:t xml:space="preserve">décisions</w:t>
      </w:r>
      <w:r>
        <w:rPr>
          <w:sz w:val="22"/>
        </w:rPr>
        <w:t xml:space="preserve"> </w:t>
      </w:r>
      <w:r>
        <w:rPr>
          <w:i/>
          <w:iCs/>
          <w:sz w:val="22"/>
        </w:rPr>
        <w:t xml:space="preserve">a posteriori</w:t>
      </w:r>
      <w:r>
        <w:rPr>
          <w:sz w:val="22"/>
        </w:rPr>
        <w:t xml:space="preserve">, mais pour que la prochaine personne comprenne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pourquoi</w:t>
      </w:r>
      <w:r>
        <w:rPr>
          <w:sz w:val="22"/>
        </w:rPr>
        <w:t xml:space="preserve"> </w:t>
      </w:r>
      <w:r>
        <w:rPr>
          <w:sz w:val="22"/>
        </w:rPr>
        <w:t xml:space="preserve">le</w:t>
      </w:r>
      <w:r>
        <w:rPr>
          <w:sz w:val="22"/>
        </w:rPr>
        <w:t xml:space="preserve"> </w:t>
      </w:r>
      <w:r>
        <w:rPr>
          <w:sz w:val="22"/>
        </w:rPr>
        <w:t xml:space="preserve">projet est structuré ainsi.</w:t>
      </w:r>
    </w:p>
    <w:bookmarkStart w:id="100" w:name="documentation-de-déploiement"/>
    <w:p>
      <w:pPr>
        <w:pStyle w:val="Heading3"/>
      </w:pPr>
      <w:r>
        <w:t xml:space="preserve">10.1 Documentation de déploiement</w: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Prérequis :</w:t>
      </w:r>
      <w:r>
        <w:rPr>
          <w:sz w:val="22"/>
        </w:rPr>
        <w:t xml:space="preserve"> </w:t>
      </w:r>
      <w:r>
        <w:rPr>
          <w:sz w:val="22"/>
        </w:rPr>
        <w:t xml:space="preserve">– .NET SDK 10.0 ou supérieur</w:t>
      </w:r>
      <w:r>
        <w:rPr>
          <w:sz w:val="22"/>
        </w:rPr>
        <w:t xml:space="preserve"> </w:t>
      </w:r>
      <w:r>
        <w:rPr>
          <w:sz w:val="22"/>
        </w:rPr>
        <w:t xml:space="preserve">– SQL Server (LocalDB pour local, Azure SQL pour production)</w:t>
      </w:r>
      <w:r>
        <w:rPr>
          <w:sz w:val="22"/>
        </w:rPr>
        <w:t xml:space="preserve"> </w:t>
      </w:r>
      <w:r>
        <w:rPr>
          <w:sz w:val="22"/>
        </w:rPr>
        <w:t xml:space="preserve">– Docker Desktop (optionnel)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Déploiement local :</w:t>
      </w:r>
    </w:p>
    <w:p>
      <w:pPr>
        <w:pStyle w:val="SourceCode"/>
        <w:spacing w:before="20" w:after="20" w:line="240" w:lineRule="auto"/>
      </w:pPr>
      <w:r>
        <w:rPr>
          <w:rStyle w:val="FunctionTok"/>
          <w:sz w:val="18"/>
        </w:rPr>
        <w:t xml:space="preserve">git</w:t>
      </w:r>
      <w:r>
        <w:rPr>
          <w:rStyle w:val="NormalTok"/>
          <w:sz w:val="18"/>
        </w:rPr>
        <w:t xml:space="preserve"> clone https://github.com/Tomtoxi44/Chronique_Des_Mondes</w:t>
      </w:r>
      <w:r>
        <w:rPr>
          <w:sz w:val="18"/>
        </w:rPr>
        <w:br/>
      </w:r>
      <w:r>
        <w:rPr>
          <w:rStyle w:val="BuiltInTok"/>
          <w:sz w:val="18"/>
        </w:rPr>
        <w:t xml:space="preserve">cd</w:t>
      </w:r>
      <w:r>
        <w:rPr>
          <w:rStyle w:val="NormalTok"/>
          <w:sz w:val="18"/>
        </w:rPr>
        <w:t xml:space="preserve"> Chronique_Des_Mondes/Cdm</w:t>
      </w:r>
      <w:r>
        <w:rPr>
          <w:sz w:val="18"/>
        </w:rPr>
        <w:br/>
      </w:r>
      <w:r>
        <w:rPr>
          <w:rStyle w:val="ExtensionTok"/>
          <w:sz w:val="18"/>
        </w:rPr>
        <w:t xml:space="preserve">dotnet</w:t>
      </w:r>
      <w:r>
        <w:rPr>
          <w:rStyle w:val="NormalTok"/>
          <w:sz w:val="18"/>
        </w:rPr>
        <w:t xml:space="preserve"> restore</w:t>
      </w:r>
      <w:r>
        <w:rPr>
          <w:sz w:val="18"/>
        </w:rPr>
        <w:br/>
      </w:r>
      <w:r>
        <w:rPr>
          <w:rStyle w:val="ExtensionTok"/>
          <w:sz w:val="18"/>
        </w:rPr>
        <w:t xml:space="preserve">dotnet</w:t>
      </w:r>
      <w:r>
        <w:rPr>
          <w:rStyle w:val="NormalTok"/>
          <w:sz w:val="18"/>
        </w:rPr>
        <w:t xml:space="preserve"> user-secrets set </w:t>
      </w:r>
      <w:r>
        <w:rPr>
          <w:rStyle w:val="StringTok"/>
          <w:sz w:val="18"/>
        </w:rPr>
        <w:t xml:space="preserve">"Jwt:SecretKey"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"votre-cle-secrete-min-32-caracteres"</w:t>
      </w:r>
      <w:r>
        <w:rPr>
          <w:sz w:val="18"/>
        </w:rPr>
        <w:br/>
      </w:r>
      <w:r>
        <w:rPr>
          <w:rStyle w:val="ExtensionTok"/>
          <w:sz w:val="18"/>
        </w:rPr>
        <w:t xml:space="preserve">dotnet</w:t>
      </w:r>
      <w:r>
        <w:rPr>
          <w:rStyle w:val="NormalTok"/>
          <w:sz w:val="18"/>
        </w:rPr>
        <w:t xml:space="preserve"> user-secrets set </w:t>
      </w:r>
      <w:r>
        <w:rPr>
          <w:rStyle w:val="StringTok"/>
          <w:sz w:val="18"/>
        </w:rPr>
        <w:t xml:space="preserve">"ConnectionStrings:DefaultConnection"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"Server=(localdb)\mssqllocaldb;Database=ChroniqueDesMondesDb;Trusted_Connection=True"</w:t>
      </w:r>
      <w:r>
        <w:rPr>
          <w:rStyle w:val="NormalTok"/>
          <w:sz w:val="18"/>
        </w:rPr>
        <w:t xml:space="preserve"> </w:t>
      </w:r>
      <w:r>
        <w:rPr>
          <w:rStyle w:val="AttributeTok"/>
          <w:sz w:val="18"/>
        </w:rPr>
        <w:t xml:space="preserve">--project</w:t>
      </w:r>
      <w:r>
        <w:rPr>
          <w:rStyle w:val="NormalTok"/>
          <w:sz w:val="18"/>
        </w:rPr>
        <w:t xml:space="preserve"> Cdm/Cdm.ApiService</w:t>
      </w:r>
      <w:r>
        <w:rPr>
          <w:sz w:val="18"/>
        </w:rPr>
        <w:br/>
      </w:r>
      <w:r>
        <w:rPr>
          <w:rStyle w:val="ExtensionTok"/>
          <w:sz w:val="18"/>
        </w:rPr>
        <w:t xml:space="preserve">dotnet</w:t>
      </w:r>
      <w:r>
        <w:rPr>
          <w:rStyle w:val="NormalTok"/>
          <w:sz w:val="18"/>
        </w:rPr>
        <w:t xml:space="preserve"> run </w:t>
      </w:r>
      <w:r>
        <w:rPr>
          <w:rStyle w:val="AttributeTok"/>
          <w:sz w:val="18"/>
        </w:rPr>
        <w:t xml:space="preserve">--project</w:t>
      </w:r>
      <w:r>
        <w:rPr>
          <w:rStyle w:val="NormalTok"/>
          <w:sz w:val="18"/>
        </w:rPr>
        <w:t xml:space="preserve"> Cdm.AppHost</w: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Déploiement production (Azure App Service) :</w:t>
      </w:r>
      <w:r>
        <w:rPr>
          <w:sz w:val="22"/>
        </w:rPr>
        <w:t xml:space="preserve"> </w:t>
      </w:r>
      <w:r>
        <w:rPr>
          <w:sz w:val="22"/>
        </w:rPr>
        <w:t xml:space="preserve">Entièrement automatisé via GitHub Actions (branche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main</w:t>
      </w:r>
      <w:r>
        <w:rPr>
          <w:sz w:val="22"/>
        </w:rPr>
        <w:t xml:space="preserve">). Les variables d’environnement</w:t>
      </w:r>
      <w:r>
        <w:rPr>
          <w:sz w:val="22"/>
        </w:rPr>
        <w:t xml:space="preserve"> </w:t>
      </w:r>
      <w:r>
        <w:rPr>
          <w:sz w:val="22"/>
        </w:rPr>
        <w:t xml:space="preserve">sont configurées dans les paramètres de l’App Service Azure.</w:t>
      </w:r>
    </w:p>
    <w:bookmarkEnd w:id="100"/>
    <w:bookmarkStart w:id="101" w:name="documentation-xml-dans-le-code"/>
    <w:p>
      <w:pPr>
        <w:pStyle w:val="Heading3"/>
      </w:pPr>
      <w:r>
        <w:t xml:space="preserve">10.2 Documentation XML dans le code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Tous les membres publics sont documentés avec des commentaires XML en anglais :</w:t>
      </w:r>
    </w:p>
    <w:p>
      <w:pPr>
        <w:pStyle w:val="SourceCode"/>
        <w:spacing w:before="20" w:after="20" w:line="240" w:lineRule="auto"/>
      </w:pPr>
      <w:r>
        <w:rPr>
          <w:rStyle w:val="CommentTok"/>
          <w:sz w:val="18"/>
        </w:rPr>
        <w:t xml:space="preserve">/// </w:t>
      </w:r>
      <w:r>
        <w:rPr>
          <w:rStyle w:val="KeywordTok"/>
          <w:sz w:val="18"/>
        </w:rPr>
        <w:t xml:space="preserve">&lt;summary&gt;</w:t>
      </w:r>
      <w:r>
        <w:rPr>
          <w:sz w:val="18"/>
        </w:rPr>
        <w:br/>
      </w:r>
      <w:r>
        <w:rPr>
          <w:rStyle w:val="CommentTok"/>
          <w:sz w:val="18"/>
        </w:rPr>
        <w:t xml:space="preserve">/// Password service implementation using BCrypt with work factor 12.</w:t>
      </w:r>
      <w:r>
        <w:rPr>
          <w:sz w:val="18"/>
        </w:rPr>
        <w:br/>
      </w:r>
      <w:r>
        <w:rPr>
          <w:rStyle w:val="CommentTok"/>
          <w:sz w:val="18"/>
        </w:rPr>
        <w:t xml:space="preserve">/// </w:t>
      </w:r>
      <w:r>
        <w:rPr>
          <w:rStyle w:val="KeywordTok"/>
          <w:sz w:val="18"/>
        </w:rPr>
        <w:t xml:space="preserve">&lt;/summary&gt;</w:t>
      </w:r>
      <w:r>
        <w:rPr>
          <w:sz w:val="18"/>
        </w:rPr>
        <w:br/>
      </w:r>
      <w:r>
        <w:rPr>
          <w:rStyle w:val="KeywordTok"/>
          <w:sz w:val="18"/>
        </w:rPr>
        <w:t xml:space="preserve"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sealed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class</w:t>
      </w:r>
      <w:r>
        <w:rPr>
          <w:rStyle w:val="NormalTok"/>
          <w:sz w:val="18"/>
        </w:rPr>
        <w:t xml:space="preserve"> PasswordService </w:t>
      </w:r>
      <w:r>
        <w:rPr>
          <w:rStyle w:val="OperatorTok"/>
          <w:sz w:val="18"/>
        </w:rPr>
        <w:t xml:space="preserve">:</w:t>
      </w:r>
      <w:r>
        <w:rPr>
          <w:rStyle w:val="NormalTok"/>
          <w:sz w:val="18"/>
        </w:rPr>
        <w:t xml:space="preserve"> IPasswordService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 xml:space="preserve">private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 xml:space="preserve">const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WorkFactor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12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/// </w:t>
      </w:r>
      <w:r>
        <w:rPr>
          <w:rStyle w:val="KeywordTok"/>
          <w:sz w:val="18"/>
        </w:rPr>
        <w:t xml:space="preserve">&lt;summary&gt;</w:t>
      </w:r>
      <w:r>
        <w:rPr>
          <w:rStyle w:val="CommentTok"/>
          <w:sz w:val="18"/>
        </w:rPr>
        <w:t xml:space="preserve">Hash a password using BCrypt with work factor 12.</w:t>
      </w:r>
      <w:r>
        <w:rPr>
          <w:rStyle w:val="KeywordTok"/>
          <w:sz w:val="18"/>
        </w:rPr>
        <w:t xml:space="preserve">&lt;/summary&gt;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/// </w:t>
      </w:r>
      <w:r>
        <w:rPr>
          <w:rStyle w:val="KeywordTok"/>
          <w:sz w:val="18"/>
        </w:rPr>
        <w:t xml:space="preserve">&lt;param</w:t>
      </w:r>
      <w:r>
        <w:rPr>
          <w:rStyle w:val="OtherTok"/>
          <w:sz w:val="18"/>
        </w:rPr>
        <w:t xml:space="preserve"> name=</w:t>
      </w:r>
      <w:r>
        <w:rPr>
          <w:rStyle w:val="DataTypeTok"/>
          <w:sz w:val="18"/>
        </w:rPr>
        <w:t xml:space="preserve">"password"</w:t>
      </w:r>
      <w:r>
        <w:rPr>
          <w:rStyle w:val="KeywordTok"/>
          <w:sz w:val="18"/>
        </w:rPr>
        <w:t xml:space="preserve">&gt;</w:t>
      </w:r>
      <w:r>
        <w:rPr>
          <w:rStyle w:val="CommentTok"/>
          <w:sz w:val="18"/>
        </w:rPr>
        <w:t xml:space="preserve">The plain-text password to hash.</w:t>
      </w:r>
      <w:r>
        <w:rPr>
          <w:rStyle w:val="KeywordTok"/>
          <w:sz w:val="18"/>
        </w:rPr>
        <w:t xml:space="preserve">&lt;/param&gt;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/// </w:t>
      </w:r>
      <w:r>
        <w:rPr>
          <w:rStyle w:val="KeywordTok"/>
          <w:sz w:val="18"/>
        </w:rPr>
        <w:t xml:space="preserve">&lt;returns&gt;</w:t>
      </w:r>
      <w:r>
        <w:rPr>
          <w:rStyle w:val="CommentTok"/>
          <w:sz w:val="18"/>
        </w:rPr>
        <w:t xml:space="preserve">The BCrypt hash string.</w:t>
      </w:r>
      <w:r>
        <w:rPr>
          <w:rStyle w:val="KeywordTok"/>
          <w:sz w:val="18"/>
        </w:rPr>
        <w:t xml:space="preserve">&lt;/returns&gt;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 xml:space="preserve"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 xml:space="preserve">string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 xml:space="preserve">HashPassword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string</w:t>
      </w:r>
      <w:r>
        <w:rPr>
          <w:rStyle w:val="NormalTok"/>
          <w:sz w:val="18"/>
        </w:rPr>
        <w:t xml:space="preserve"> password</w:t>
      </w:r>
      <w:r>
        <w:rPr>
          <w:rStyle w:val="Operator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 xml:space="preserve">var</w:t>
      </w:r>
      <w:r>
        <w:rPr>
          <w:rStyle w:val="NormalTok"/>
          <w:sz w:val="18"/>
        </w:rPr>
        <w:t xml:space="preserve"> hash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BCrypt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HashPassword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password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WorkFactor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 xml:space="preserve">return</w:t>
      </w:r>
      <w:r>
        <w:rPr>
          <w:rStyle w:val="NormalTok"/>
          <w:sz w:val="18"/>
        </w:rPr>
        <w:t xml:space="preserve"> hash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bookmarkEnd w:id="101"/>
    <w:bookmarkStart w:id="102" w:name="documentation-des-endpoints-api"/>
    <w:p>
      <w:pPr>
        <w:pStyle w:val="Heading3"/>
      </w:pPr>
      <w:r>
        <w:t xml:space="preserve">10.3 Documentation des endpoints API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Les endpoints REST sont documentés via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OpenAPI</w:t>
      </w:r>
      <w:r>
        <w:rPr>
          <w:sz w:val="22"/>
        </w:rPr>
        <w:t xml:space="preserve"> </w:t>
      </w:r>
      <w:r>
        <w:rPr>
          <w:sz w:val="22"/>
        </w:rPr>
        <w:t xml:space="preserve">(accessible en développement via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MapOpenApi()</w:t>
      </w:r>
      <w:r>
        <w:rPr>
          <w:sz w:val="22"/>
        </w:rPr>
        <w:t xml:space="preserve">, visualisable avec Scalar sur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/scalar/v1</w:t>
      </w:r>
      <w:r>
        <w:rPr>
          <w:sz w:val="22"/>
        </w:rPr>
        <w:t xml:space="preserve">). Chaque endpoint précise :</w:t>
      </w:r>
      <w:r>
        <w:rPr>
          <w:sz w:val="22"/>
        </w:rPr>
        <w:t xml:space="preserve"> </w:t>
      </w:r>
      <w:r>
        <w:rPr>
          <w:sz w:val="22"/>
        </w:rPr>
        <w:t xml:space="preserve">– La description fonctionnelle</w:t>
      </w:r>
      <w:r>
        <w:rPr>
          <w:sz w:val="22"/>
        </w:rPr>
        <w:t xml:space="preserve"> </w:t>
      </w:r>
      <w:r>
        <w:rPr>
          <w:sz w:val="22"/>
        </w:rPr>
        <w:t xml:space="preserve">– Les paramètres d’entrée avec types et contraintes</w:t>
      </w:r>
      <w:r>
        <w:rPr>
          <w:sz w:val="22"/>
        </w:rPr>
        <w:t xml:space="preserve"> </w:t>
      </w:r>
      <w:r>
        <w:rPr>
          <w:sz w:val="22"/>
        </w:rPr>
        <w:t xml:space="preserve">– Les codes de réponse (200, 201, 400, 401, 403, 404, 500)</w:t>
      </w:r>
      <w:r>
        <w:rPr>
          <w:sz w:val="22"/>
        </w:rPr>
        <w:t xml:space="preserve"> </w:t>
      </w:r>
      <w:r>
        <w:rPr>
          <w:sz w:val="22"/>
        </w:rPr>
        <w:t xml:space="preserve">– Le modèle de données retourné</w:t>
      </w:r>
    </w:p>
    <w:bookmarkEnd w:id="102"/>
    <w:bookmarkStart w:id="103" w:name="guide-de-mise-à-jour"/>
    <w:p>
      <w:pPr>
        <w:pStyle w:val="Heading3"/>
      </w:pPr>
      <w:r>
        <w:t xml:space="preserve">10.4 Guide de mise à jour</w:t>
      </w:r>
    </w:p>
    <w:p>
      <w:pPr>
        <w:pStyle w:val="Compact"/>
        <w:numPr>
          <w:ilvl w:val="0"/>
          <w:numId w:val="1005"/>
        </w:numPr>
        <w:spacing w:before="0" w:after="60" w:line="240" w:lineRule="auto"/>
      </w:pPr>
      <w:r>
        <w:rPr>
          <w:sz w:val="22"/>
        </w:rPr>
        <w:t xml:space="preserve">Créer une branche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features/</w:t>
      </w:r>
      <w:r>
        <w:rPr>
          <w:sz w:val="22"/>
        </w:rPr>
        <w:t xml:space="preserve"> </w:t>
      </w:r>
      <w:r>
        <w:rPr>
          <w:sz w:val="22"/>
        </w:rPr>
        <w:t xml:space="preserve">ou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fix/</w:t>
      </w:r>
      <w:r>
        <w:rPr>
          <w:sz w:val="22"/>
        </w:rPr>
        <w:t xml:space="preserve"> </w:t>
      </w:r>
      <w:r>
        <w:rPr>
          <w:sz w:val="22"/>
        </w:rPr>
        <w:t xml:space="preserve">depuis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main</w:t>
      </w:r>
    </w:p>
    <w:p>
      <w:pPr>
        <w:pStyle w:val="Compact"/>
        <w:numPr>
          <w:ilvl w:val="0"/>
          <w:numId w:val="1005"/>
        </w:numPr>
        <w:spacing w:before="0" w:after="60" w:line="240" w:lineRule="auto"/>
      </w:pPr>
      <w:r>
        <w:rPr>
          <w:sz w:val="22"/>
        </w:rPr>
        <w:t xml:space="preserve">Développer et tester localement</w:t>
      </w:r>
    </w:p>
    <w:p>
      <w:pPr>
        <w:pStyle w:val="Compact"/>
        <w:numPr>
          <w:ilvl w:val="0"/>
          <w:numId w:val="1005"/>
        </w:numPr>
        <w:spacing w:before="0" w:after="60" w:line="240" w:lineRule="auto"/>
      </w:pPr>
      <w:r>
        <w:rPr>
          <w:sz w:val="22"/>
        </w:rPr>
        <w:t xml:space="preserve">Vérifier que le pipeline CI passe intégralement sur la PR</w:t>
      </w:r>
    </w:p>
    <w:p>
      <w:pPr>
        <w:pStyle w:val="Compact"/>
        <w:numPr>
          <w:ilvl w:val="0"/>
          <w:numId w:val="1005"/>
        </w:numPr>
        <w:spacing w:before="0" w:after="60" w:line="240" w:lineRule="auto"/>
      </w:pPr>
      <w:r>
        <w:rPr>
          <w:sz w:val="22"/>
        </w:rPr>
        <w:t xml:space="preserve">Mettre à jour le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CHANGELOG.md</w:t>
      </w:r>
      <w:r>
        <w:rPr>
          <w:sz w:val="22"/>
        </w:rPr>
        <w:t xml:space="preserve"> </w:t>
      </w:r>
      <w:r>
        <w:rPr>
          <w:sz w:val="22"/>
        </w:rPr>
        <w:t xml:space="preserve">avec la nouvelle version SemVer</w:t>
      </w:r>
    </w:p>
    <w:p>
      <w:pPr>
        <w:pStyle w:val="Compact"/>
        <w:numPr>
          <w:ilvl w:val="0"/>
          <w:numId w:val="1005"/>
        </w:numPr>
        <w:spacing w:before="0" w:after="60" w:line="240" w:lineRule="auto"/>
      </w:pPr>
      <w:r>
        <w:rPr>
          <w:sz w:val="22"/>
        </w:rPr>
        <w:t xml:space="preserve">Merger sur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main</w:t>
      </w:r>
      <w:r>
        <w:rPr>
          <w:sz w:val="22"/>
        </w:rPr>
        <w:t xml:space="preserve"> </w:t>
      </w:r>
      <w:r>
        <w:rPr>
          <w:sz w:val="22"/>
        </w:rPr>
        <w:t xml:space="preserve">→ déploiement automatique Azure déclenché</w:t>
      </w:r>
    </w:p>
    <w:bookmarkEnd w:id="103"/>
    <w:bookmarkStart w:id="109" w:name="guide-utilisateur-maître-du-jeu-c2.4.1"/>
    <w:p>
      <w:pPr>
        <w:pStyle w:val="Heading3"/>
      </w:pPr>
      <w:r>
        <w:t xml:space="preserve">10.5 Guide utilisateur – Maître du Jeu (C2.4.1)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Ce guide décrit le parcours complet d’un Maître du Jeu (MJ) depuis la création de son</w:t>
      </w:r>
      <w:r>
        <w:rPr>
          <w:sz w:val="22"/>
        </w:rPr>
        <w:t xml:space="preserve"> </w:t>
      </w:r>
      <w:r>
        <w:rPr>
          <w:sz w:val="22"/>
        </w:rPr>
        <w:t xml:space="preserve">compte jusqu’à la fin d’une session de combat. L’URL de production est :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https://app-chronique-des-mondes-web.azurewebsites.net</w:t>
      </w:r>
    </w:p>
    <w:bookmarkStart w:id="104" w:name="créer-un-compte-et-se-connecter"/>
    <w:p>
      <w:pPr>
        <w:pStyle w:val="Heading4"/>
      </w:pPr>
      <w:r>
        <w:t xml:space="preserve">10.5.1 Créer un compte et se connecter</w:t>
      </w:r>
    </w:p>
    <w:p>
      <w:pPr>
        <w:pStyle w:val="Compact"/>
        <w:numPr>
          <w:ilvl w:val="0"/>
          <w:numId w:val="1006"/>
        </w:numPr>
        <w:spacing w:before="0" w:after="60" w:line="240" w:lineRule="auto"/>
      </w:pPr>
      <w:r>
        <w:rPr>
          <w:sz w:val="22"/>
        </w:rPr>
        <w:t xml:space="preserve">Aller sur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/register</w:t>
      </w:r>
    </w:p>
    <w:p>
      <w:pPr>
        <w:pStyle w:val="Compact"/>
        <w:numPr>
          <w:ilvl w:val="0"/>
          <w:numId w:val="1006"/>
        </w:numPr>
        <w:spacing w:before="0" w:after="60" w:line="240" w:lineRule="auto"/>
      </w:pPr>
      <w:r>
        <w:rPr>
          <w:sz w:val="22"/>
        </w:rPr>
        <w:t xml:space="preserve">Renseigner : adresse e-mail + mot de passe (min 8 car., 1 majuscule, 1 chiffre, 1 spécial)</w:t>
      </w:r>
    </w:p>
    <w:p>
      <w:pPr>
        <w:pStyle w:val="Compact"/>
        <w:numPr>
          <w:ilvl w:val="0"/>
          <w:numId w:val="1006"/>
        </w:numPr>
        <w:spacing w:before="0" w:after="60" w:line="240" w:lineRule="auto"/>
      </w:pPr>
      <w:r>
        <w:rPr>
          <w:sz w:val="22"/>
        </w:rPr>
        <w:t xml:space="preserve">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“S’inscrire”</w:t>
      </w:r>
      <w:r>
        <w:rPr>
          <w:sz w:val="22"/>
        </w:rPr>
        <w:t xml:space="preserve"> </w:t>
      </w:r>
      <w:r>
        <w:rPr>
          <w:sz w:val="22"/>
        </w:rPr>
        <w:t xml:space="preserve">→ redirection automatique vers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/login</w:t>
      </w:r>
    </w:p>
    <w:p>
      <w:pPr>
        <w:pStyle w:val="Compact"/>
        <w:numPr>
          <w:ilvl w:val="0"/>
          <w:numId w:val="1006"/>
        </w:numPr>
        <w:spacing w:before="0" w:after="60" w:line="240" w:lineRule="auto"/>
      </w:pPr>
      <w:r>
        <w:rPr>
          <w:sz w:val="22"/>
        </w:rPr>
        <w:t xml:space="preserve">Saisir e-mail + mot de passe → 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“Se connecter”</w:t>
      </w:r>
    </w:p>
    <w:p>
      <w:pPr>
        <w:pStyle w:val="Compact"/>
        <w:numPr>
          <w:ilvl w:val="0"/>
          <w:numId w:val="1006"/>
        </w:numPr>
        <w:spacing w:before="0" w:after="60" w:line="240" w:lineRule="auto"/>
      </w:pPr>
      <w:r>
        <w:rPr>
          <w:sz w:val="22"/>
        </w:rPr>
        <w:t xml:space="preserve">Dashboard</w:t>
      </w:r>
      <w:r>
        <w:rPr>
          <w:sz w:val="22"/>
        </w:rPr>
        <w:t xml:space="preserve"> </w:t>
      </w:r>
      <w:r>
        <w:rPr>
          <w:sz w:val="22"/>
        </w:rPr>
        <w:t xml:space="preserve">“Mes Mondes”</w:t>
      </w:r>
      <w:r>
        <w:rPr>
          <w:sz w:val="22"/>
        </w:rPr>
        <w:t xml:space="preserve"> </w:t>
      </w:r>
      <w:r>
        <w:rPr>
          <w:sz w:val="22"/>
        </w:rPr>
        <w:t xml:space="preserve">s’affiche (page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/worlds</w:t>
      </w:r>
      <w:r>
        <w:rPr>
          <w:sz w:val="22"/>
        </w:rPr>
        <w:t xml:space="preserve">)</w:t>
      </w:r>
    </w:p>
    <w:p>
      <w:pPr>
        <w:pStyle w:val="BlockText"/>
        <w:spacing w:before="0" w:after="60" w:line="240" w:lineRule="auto"/>
      </w:pPr>
      <w:r>
        <w:rPr>
          <w:sz w:val="22"/>
        </w:rPr>
        <w:t xml:space="preserve">Le rôle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Maître du Jeu</w:t>
      </w:r>
      <w:r>
        <w:rPr>
          <w:sz w:val="22"/>
        </w:rPr>
        <w:t xml:space="preserve"> </w:t>
      </w:r>
      <w:r>
        <w:rPr>
          <w:sz w:val="22"/>
        </w:rPr>
        <w:t xml:space="preserve">est attribué par défaut à tout utilisateur qui crée un monde.</w:t>
      </w:r>
    </w:p>
    <w:bookmarkEnd w:id="104"/>
    <w:bookmarkStart w:id="105" w:name="créer-un-monde-et-une-campagne"/>
    <w:p>
      <w:pPr>
        <w:pStyle w:val="Heading4"/>
      </w:pPr>
      <w:r>
        <w:t xml:space="preserve">10.5.2 Créer un monde et une campagne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Étape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Action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URL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Cliquer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“Créer un monde”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(bouton violet, haut-droite)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/worlds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Renseigner : Nom du monde, Système de jeu (Générique / D&amp;D 5e / Cyberpunk…), description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/worlds/create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Valider → monde créé, redirection vers sa page de détail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/worlds/{id}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Dans le monde, cliquer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“+ Nouvelle Campagne”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/worlds/{id}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Renseigner : Nom de la campagne, description, nombre max de joueurs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/campaigns/create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Valider → campagne créée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/campaigns/{id}</w:t>
            </w:r>
          </w:p>
        </w:tc>
      </w:tr>
    </w:tbl>
    <w:bookmarkEnd w:id="105"/>
    <w:bookmarkStart w:id="106" w:name="inviter-des-joueurs"/>
    <w:p>
      <w:pPr>
        <w:pStyle w:val="Heading4"/>
      </w:pPr>
      <w:r>
        <w:t xml:space="preserve">10.5.3 Inviter des joueurs</w:t>
      </w:r>
    </w:p>
    <w:p>
      <w:pPr>
        <w:pStyle w:val="Compact"/>
        <w:numPr>
          <w:ilvl w:val="0"/>
          <w:numId w:val="1007"/>
        </w:numPr>
        <w:spacing w:before="0" w:after="60" w:line="240" w:lineRule="auto"/>
      </w:pPr>
      <w:r>
        <w:rPr>
          <w:sz w:val="22"/>
        </w:rPr>
        <w:t xml:space="preserve">Depuis la page de la campagne, 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“Inviter des joueurs”</w:t>
      </w:r>
    </w:p>
    <w:p>
      <w:pPr>
        <w:pStyle w:val="Compact"/>
        <w:numPr>
          <w:ilvl w:val="0"/>
          <w:numId w:val="1007"/>
        </w:numPr>
        <w:spacing w:before="0" w:after="60" w:line="240" w:lineRule="auto"/>
      </w:pPr>
      <w:r>
        <w:rPr>
          <w:sz w:val="22"/>
        </w:rPr>
        <w:t xml:space="preserve">Un code à 6 caractères est généré (valable 48h) — ex :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AB7X2K</w:t>
      </w:r>
    </w:p>
    <w:p>
      <w:pPr>
        <w:pStyle w:val="Compact"/>
        <w:numPr>
          <w:ilvl w:val="0"/>
          <w:numId w:val="1007"/>
        </w:numPr>
        <w:spacing w:before="0" w:after="60" w:line="240" w:lineRule="auto"/>
      </w:pPr>
      <w:r>
        <w:rPr>
          <w:sz w:val="22"/>
        </w:rPr>
        <w:t xml:space="preserve">Partager ce code aux joueurs ; ils l’entrent sur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/join</w:t>
      </w:r>
    </w:p>
    <w:p>
      <w:pPr>
        <w:pStyle w:val="Compact"/>
        <w:numPr>
          <w:ilvl w:val="0"/>
          <w:numId w:val="1007"/>
        </w:numPr>
        <w:spacing w:before="0" w:after="60" w:line="240" w:lineRule="auto"/>
      </w:pPr>
      <w:r>
        <w:rPr>
          <w:sz w:val="22"/>
        </w:rPr>
        <w:t xml:space="preserve">Le MJ reçoit une notification en temps réel (cloche en haut à droite) quand un joueur rejoint</w:t>
      </w:r>
    </w:p>
    <w:bookmarkEnd w:id="106"/>
    <w:bookmarkStart w:id="107" w:name="lancer-une-session-et-gérer-le-combat"/>
    <w:p>
      <w:pPr>
        <w:pStyle w:val="Heading4"/>
      </w:pPr>
      <w:r>
        <w:t xml:space="preserve">10.5.4 Lancer une session et gérer le combat</w: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Démarrer la session :</w:t>
      </w:r>
      <w:r>
        <w:rPr>
          <w:sz w:val="22"/>
        </w:rPr>
        <w:t xml:space="preserve"> </w:t>
      </w:r>
      <w:r>
        <w:rPr>
          <w:sz w:val="22"/>
        </w:rPr>
        <w:t xml:space="preserve">1. Depuis la page de la campagne, 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“▶ Lancer la Session”</w:t>
      </w:r>
      <w:r>
        <w:rPr>
          <w:sz w:val="22"/>
        </w:rPr>
        <w:t xml:space="preserve"> </w:t>
      </w:r>
      <w:r>
        <w:rPr>
          <w:sz w:val="22"/>
        </w:rPr>
        <w:t xml:space="preserve">2. Les joueurs connectés reçoivent une notification SignalR et rejoignent automatiquement</w:t>
      </w:r>
      <w:r>
        <w:rPr>
          <w:sz w:val="22"/>
        </w:rPr>
        <w:t xml:space="preserve"> </w:t>
      </w:r>
      <w:r>
        <w:rPr>
          <w:sz w:val="22"/>
        </w:rPr>
        <w:t xml:space="preserve">3. La session passe en statut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Active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Déclencher un combat :</w:t>
      </w:r>
      <w:r>
        <w:rPr>
          <w:sz w:val="22"/>
        </w:rPr>
        <w:t xml:space="preserve"> </w:t>
      </w:r>
      <w:r>
        <w:rPr>
          <w:sz w:val="22"/>
        </w:rPr>
        <w:t xml:space="preserve">1. Dans la session active, 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“⚔ Lancer le Combat”</w:t>
      </w:r>
      <w:r>
        <w:rPr>
          <w:sz w:val="22"/>
        </w:rPr>
        <w:t xml:space="preserve"> </w:t>
      </w:r>
      <w:r>
        <w:rPr>
          <w:sz w:val="22"/>
        </w:rPr>
        <w:t xml:space="preserve">2. Sélectionner les participants (personnages des joueurs + PNJ souhaités)</w:t>
      </w:r>
      <w:r>
        <w:rPr>
          <w:sz w:val="22"/>
        </w:rPr>
        <w:t xml:space="preserve"> </w:t>
      </w:r>
      <w:r>
        <w:rPr>
          <w:sz w:val="22"/>
        </w:rPr>
        <w:t xml:space="preserve">3. 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“Démarrer”</w:t>
      </w:r>
      <w:r>
        <w:rPr>
          <w:sz w:val="22"/>
        </w:rPr>
        <w:t xml:space="preserve"> </w:t>
      </w:r>
      <w:r>
        <w:rPr>
          <w:sz w:val="22"/>
        </w:rPr>
        <w:t xml:space="preserve">→ l’écran de combat s’ouvre pour tous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Gérer les tours :</w:t>
      </w:r>
      <w:r>
        <w:rPr>
          <w:sz w:val="22"/>
        </w:rPr>
        <w:t xml:space="preserve"> </w:t>
      </w:r>
      <w:r>
        <w:rPr>
          <w:sz w:val="22"/>
        </w:rPr>
        <w:t xml:space="preserve">1. L’ordre d’initiative est affiché dans le tracker (trié par score décroissant)</w:t>
      </w:r>
      <w:r>
        <w:rPr>
          <w:sz w:val="22"/>
        </w:rPr>
        <w:t xml:space="preserve"> </w:t>
      </w:r>
      <w:r>
        <w:rPr>
          <w:sz w:val="22"/>
        </w:rPr>
        <w:t xml:space="preserve">2. Le participant actif est mis en évidence (bordure verte)</w:t>
      </w:r>
      <w:r>
        <w:rPr>
          <w:sz w:val="22"/>
        </w:rPr>
        <w:t xml:space="preserve"> </w:t>
      </w:r>
      <w:r>
        <w:rPr>
          <w:sz w:val="22"/>
        </w:rPr>
        <w:t xml:space="preserve">3. 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“Tour Suivant →”</w:t>
      </w:r>
      <w:r>
        <w:rPr>
          <w:sz w:val="22"/>
        </w:rPr>
        <w:t xml:space="preserve"> </w:t>
      </w:r>
      <w:r>
        <w:rPr>
          <w:sz w:val="22"/>
        </w:rPr>
        <w:t xml:space="preserve">pour passer au participant suivant</w:t>
      </w:r>
      <w:r>
        <w:rPr>
          <w:sz w:val="22"/>
        </w:rPr>
        <w:t xml:space="preserve"> </w:t>
      </w:r>
      <w:r>
        <w:rPr>
          <w:sz w:val="22"/>
        </w:rPr>
        <w:t xml:space="preserve">4. En fin de round : le compteur de round s’incrémente automatiquement</w:t>
      </w:r>
      <w:r>
        <w:rPr>
          <w:sz w:val="22"/>
        </w:rPr>
        <w:t xml:space="preserve"> </w:t>
      </w:r>
      <w:r>
        <w:rPr>
          <w:sz w:val="22"/>
        </w:rPr>
        <w:t xml:space="preserve">5. 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“Terminer le Combat”</w:t>
      </w:r>
      <w:r>
        <w:rPr>
          <w:sz w:val="22"/>
        </w:rPr>
        <w:t xml:space="preserve"> </w:t>
      </w:r>
      <w:r>
        <w:rPr>
          <w:sz w:val="22"/>
        </w:rPr>
        <w:t xml:space="preserve">quand la condition de fin est atteinte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Lancer des dés :</w:t>
      </w:r>
      <w:r>
        <w:rPr>
          <w:sz w:val="22"/>
        </w:rPr>
        <w:t xml:space="preserve"> </w:t>
      </w:r>
      <w:r>
        <w:rPr>
          <w:sz w:val="22"/>
        </w:rPr>
        <w:t xml:space="preserve">- Saisir l’expression dans le champ dé :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1d20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2d6+3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4d6kh3</w:t>
      </w:r>
      <w:r>
        <w:rPr>
          <w:sz w:val="22"/>
        </w:rPr>
        <w:t xml:space="preserve"> </w:t>
      </w:r>
      <w:r>
        <w:rPr>
          <w:sz w:val="22"/>
        </w:rPr>
        <w:t xml:space="preserve">- 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“Lancer”</w:t>
      </w:r>
      <w:r>
        <w:rPr>
          <w:sz w:val="22"/>
        </w:rPr>
        <w:t xml:space="preserve"> </w:t>
      </w:r>
      <w:r>
        <w:rPr>
          <w:sz w:val="22"/>
        </w:rPr>
        <w:t xml:space="preserve">→ résultat calculé côté serveur et broadcasté à tous les joueurs</w:t>
      </w:r>
    </w:p>
    <w:bookmarkEnd w:id="107"/>
    <w:bookmarkStart w:id="108" w:name="terminer-une-session"/>
    <w:p>
      <w:pPr>
        <w:pStyle w:val="Heading4"/>
      </w:pPr>
      <w:r>
        <w:t xml:space="preserve">10.5.5 Terminer une session</w:t>
      </w:r>
    </w:p>
    <w:p>
      <w:pPr>
        <w:pStyle w:val="Compact"/>
        <w:numPr>
          <w:ilvl w:val="0"/>
          <w:numId w:val="1008"/>
        </w:numPr>
        <w:spacing w:before="0" w:after="60" w:line="240" w:lineRule="auto"/>
      </w:pPr>
      <w:r>
        <w:rPr>
          <w:sz w:val="22"/>
        </w:rPr>
        <w:t xml:space="preserve">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“⏹ Terminer la Session”</w:t>
      </w:r>
      <w:r>
        <w:rPr>
          <w:sz w:val="22"/>
        </w:rPr>
        <w:t xml:space="preserve"> </w:t>
      </w:r>
      <w:r>
        <w:rPr>
          <w:sz w:val="22"/>
        </w:rPr>
        <w:t xml:space="preserve">dans la barre de session</w:t>
      </w:r>
    </w:p>
    <w:p>
      <w:pPr>
        <w:pStyle w:val="Compact"/>
        <w:numPr>
          <w:ilvl w:val="0"/>
          <w:numId w:val="1008"/>
        </w:numPr>
        <w:spacing w:before="0" w:after="60" w:line="240" w:lineRule="auto"/>
      </w:pPr>
      <w:r>
        <w:rPr>
          <w:sz w:val="22"/>
        </w:rPr>
        <w:t xml:space="preserve">Confirmer dans la popup de confirmation</w:t>
      </w:r>
    </w:p>
    <w:p>
      <w:pPr>
        <w:pStyle w:val="Compact"/>
        <w:numPr>
          <w:ilvl w:val="0"/>
          <w:numId w:val="1008"/>
        </w:numPr>
        <w:spacing w:before="0" w:after="60" w:line="240" w:lineRule="auto"/>
      </w:pPr>
      <w:r>
        <w:rPr>
          <w:sz w:val="22"/>
        </w:rPr>
        <w:t xml:space="preserve">La session passe en statut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Ended</w:t>
      </w:r>
      <w:r>
        <w:rPr>
          <w:sz w:val="22"/>
        </w:rPr>
        <w:t xml:space="preserve"> </w:t>
      </w:r>
      <w:r>
        <w:rPr>
          <w:sz w:val="22"/>
        </w:rPr>
        <w:t xml:space="preserve">; l’historique est conservé dans l’onglet</w:t>
      </w:r>
      <w:r>
        <w:rPr>
          <w:sz w:val="22"/>
        </w:rPr>
        <w:t xml:space="preserve"> </w:t>
      </w:r>
      <w:r>
        <w:rPr>
          <w:sz w:val="22"/>
        </w:rPr>
        <w:t xml:space="preserve">“Sessions”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08"/>
    <w:bookmarkEnd w:id="109"/>
    <w:bookmarkStart w:id="113" w:name="guide-utilisateur-joueur-c2.4.1"/>
    <w:p>
      <w:pPr>
        <w:pStyle w:val="Heading3"/>
      </w:pPr>
      <w:r>
        <w:t xml:space="preserve">10.6 Guide utilisateur – Joueur (C2.4.1)</w:t>
      </w:r>
    </w:p>
    <w:bookmarkStart w:id="110" w:name="X868a314609c4a006777c85735f579969b08d38c"/>
    <w:p>
      <w:pPr>
        <w:pStyle w:val="Heading4"/>
      </w:pPr>
      <w:r>
        <w:t xml:space="preserve">10.6.1 Créer un compte et rejoindre une campagne</w:t>
      </w:r>
    </w:p>
    <w:p>
      <w:pPr>
        <w:pStyle w:val="Compact"/>
        <w:numPr>
          <w:ilvl w:val="0"/>
          <w:numId w:val="1009"/>
        </w:numPr>
        <w:spacing w:before="0" w:after="60" w:line="240" w:lineRule="auto"/>
      </w:pPr>
      <w:r>
        <w:rPr>
          <w:sz w:val="22"/>
        </w:rPr>
        <w:t xml:space="preserve">Aller sur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/register</w:t>
      </w:r>
      <w:r>
        <w:rPr>
          <w:sz w:val="22"/>
        </w:rPr>
        <w:t xml:space="preserve"> </w:t>
      </w:r>
      <w:r>
        <w:rPr>
          <w:sz w:val="22"/>
        </w:rPr>
        <w:t xml:space="preserve">→ créer son compte (même procédure que le MJ)</w:t>
      </w:r>
    </w:p>
    <w:p>
      <w:pPr>
        <w:pStyle w:val="Compact"/>
        <w:numPr>
          <w:ilvl w:val="0"/>
          <w:numId w:val="1009"/>
        </w:numPr>
        <w:spacing w:before="0" w:after="60" w:line="240" w:lineRule="auto"/>
      </w:pPr>
      <w:r>
        <w:rPr>
          <w:sz w:val="22"/>
        </w:rPr>
        <w:t xml:space="preserve">Se connecter → page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/worlds</w:t>
      </w:r>
      <w:r>
        <w:rPr>
          <w:sz w:val="22"/>
        </w:rPr>
        <w:t xml:space="preserve"> </w:t>
      </w:r>
      <w:r>
        <w:rPr>
          <w:sz w:val="22"/>
        </w:rPr>
        <w:t xml:space="preserve">(vide si aucun monde personnel)</w:t>
      </w:r>
    </w:p>
    <w:p>
      <w:pPr>
        <w:pStyle w:val="Compact"/>
        <w:numPr>
          <w:ilvl w:val="0"/>
          <w:numId w:val="1009"/>
        </w:numPr>
        <w:spacing w:before="0" w:after="60" w:line="240" w:lineRule="auto"/>
      </w:pPr>
      <w:r>
        <w:rPr>
          <w:sz w:val="22"/>
        </w:rPr>
        <w:t xml:space="preserve">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“Rejoindre une campagne”</w:t>
      </w:r>
      <w:r>
        <w:rPr>
          <w:sz w:val="22"/>
        </w:rPr>
        <w:t xml:space="preserve"> </w:t>
      </w:r>
      <w:r>
        <w:rPr>
          <w:sz w:val="22"/>
        </w:rPr>
        <w:t xml:space="preserve">dans la navigation</w:t>
      </w:r>
    </w:p>
    <w:p>
      <w:pPr>
        <w:pStyle w:val="Compact"/>
        <w:numPr>
          <w:ilvl w:val="0"/>
          <w:numId w:val="1009"/>
        </w:numPr>
        <w:spacing w:before="0" w:after="60" w:line="240" w:lineRule="auto"/>
      </w:pPr>
      <w:r>
        <w:rPr>
          <w:sz w:val="22"/>
        </w:rPr>
        <w:t xml:space="preserve">Saisir le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code d’invitation</w:t>
      </w:r>
      <w:r>
        <w:rPr>
          <w:sz w:val="22"/>
        </w:rPr>
        <w:t xml:space="preserve"> </w:t>
      </w:r>
      <w:r>
        <w:rPr>
          <w:sz w:val="22"/>
        </w:rPr>
        <w:t xml:space="preserve">fourni par le MJ (6 caractères)</w:t>
      </w:r>
    </w:p>
    <w:p>
      <w:pPr>
        <w:pStyle w:val="Compact"/>
        <w:numPr>
          <w:ilvl w:val="0"/>
          <w:numId w:val="1009"/>
        </w:numPr>
        <w:spacing w:before="0" w:after="60" w:line="240" w:lineRule="auto"/>
      </w:pPr>
      <w:r>
        <w:rPr>
          <w:sz w:val="22"/>
        </w:rPr>
        <w:t xml:space="preserve">Confirmer → la campagne apparaît dans son dashboard</w:t>
      </w:r>
    </w:p>
    <w:bookmarkEnd w:id="110"/>
    <w:bookmarkStart w:id="111" w:name="créer-un-personnage"/>
    <w:p>
      <w:pPr>
        <w:pStyle w:val="Heading4"/>
      </w:pPr>
      <w:r>
        <w:t xml:space="preserve">10.6.2 Créer un personnage</w:t>
      </w:r>
    </w:p>
    <w:p>
      <w:pPr>
        <w:pStyle w:val="Compact"/>
        <w:numPr>
          <w:ilvl w:val="0"/>
          <w:numId w:val="1010"/>
        </w:numPr>
        <w:spacing w:before="0" w:after="60" w:line="240" w:lineRule="auto"/>
      </w:pPr>
      <w:r>
        <w:rPr>
          <w:sz w:val="22"/>
        </w:rPr>
        <w:t xml:space="preserve">Naviguer vers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“Personnages”</w:t>
      </w:r>
      <w:r>
        <w:rPr>
          <w:sz w:val="22"/>
        </w:rPr>
        <w:t xml:space="preserve"> </w:t>
      </w:r>
      <w:r>
        <w:rPr>
          <w:sz w:val="22"/>
        </w:rPr>
        <w:t xml:space="preserve">→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“+ Créer un Personnage”</w:t>
      </w:r>
    </w:p>
    <w:p>
      <w:pPr>
        <w:pStyle w:val="Compact"/>
        <w:numPr>
          <w:ilvl w:val="0"/>
          <w:numId w:val="1010"/>
        </w:numPr>
        <w:spacing w:before="0" w:after="60" w:line="240" w:lineRule="auto"/>
      </w:pPr>
      <w:r>
        <w:rPr>
          <w:sz w:val="22"/>
        </w:rPr>
        <w:t xml:space="preserve">Choisir le type de fiche selon la campagne :</w:t>
      </w:r>
    </w:p>
    <w:p>
      <w:pPr>
        <w:pStyle w:val="Compact"/>
        <w:numPr>
          <w:ilvl w:val="1"/>
          <w:numId w:val="1011"/>
        </w:numPr>
        <w:spacing w:before="0" w:after="60" w:line="240" w:lineRule="auto"/>
      </w:pPr>
      <w:r>
        <w:rPr>
          <w:b/>
          <w:bCs/>
          <w:sz w:val="22"/>
        </w:rPr>
        <w:t xml:space="preserve">Générique</w:t>
      </w:r>
      <w:r>
        <w:rPr>
          <w:sz w:val="22"/>
        </w:rPr>
        <w:t xml:space="preserve"> </w:t>
      </w:r>
      <w:r>
        <w:rPr>
          <w:sz w:val="22"/>
        </w:rPr>
        <w:t xml:space="preserve">: Nom, HP max, attributs libres (clé/valeur)</w:t>
      </w:r>
    </w:p>
    <w:p>
      <w:pPr>
        <w:pStyle w:val="Compact"/>
        <w:numPr>
          <w:ilvl w:val="1"/>
          <w:numId w:val="1011"/>
        </w:numPr>
        <w:spacing w:before="0" w:after="60" w:line="240" w:lineRule="auto"/>
      </w:pPr>
      <w:r>
        <w:rPr>
          <w:b/>
          <w:bCs/>
          <w:sz w:val="22"/>
        </w:rPr>
        <w:t xml:space="preserve">D&amp;D 5e</w:t>
      </w:r>
      <w:r>
        <w:rPr>
          <w:sz w:val="22"/>
        </w:rPr>
        <w:t xml:space="preserve"> </w:t>
      </w:r>
      <w:r>
        <w:rPr>
          <w:sz w:val="22"/>
        </w:rPr>
        <w:t xml:space="preserve">: Classe, Race, 6 caractéristiques (FOR/DEX/CON/INT/SAG/CHA), sorts, équipement</w:t>
      </w:r>
    </w:p>
    <w:p>
      <w:pPr>
        <w:pStyle w:val="Compact"/>
        <w:numPr>
          <w:ilvl w:val="0"/>
          <w:numId w:val="1010"/>
        </w:numPr>
        <w:spacing w:before="0" w:after="60" w:line="240" w:lineRule="auto"/>
      </w:pPr>
      <w:r>
        <w:rPr>
          <w:sz w:val="22"/>
        </w:rPr>
        <w:t xml:space="preserve">Remplir les champs →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“Créer”</w:t>
      </w:r>
      <w:r>
        <w:rPr>
          <w:sz w:val="22"/>
        </w:rPr>
        <w:t xml:space="preserve"> </w:t>
      </w:r>
      <w:r>
        <w:rPr>
          <w:sz w:val="22"/>
        </w:rPr>
        <w:t xml:space="preserve">→ personnage disponible dans la liste</w:t>
      </w:r>
    </w:p>
    <w:p>
      <w:pPr>
        <w:pStyle w:val="Compact"/>
        <w:numPr>
          <w:ilvl w:val="0"/>
          <w:numId w:val="1010"/>
        </w:numPr>
        <w:spacing w:before="0" w:after="60" w:line="240" w:lineRule="auto"/>
      </w:pPr>
      <w:r>
        <w:rPr>
          <w:sz w:val="22"/>
        </w:rPr>
        <w:t xml:space="preserve">Depuis la page de la campagne,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sélectionner son personnage</w:t>
      </w:r>
      <w:r>
        <w:rPr>
          <w:sz w:val="22"/>
        </w:rPr>
        <w:t xml:space="preserve"> </w:t>
      </w:r>
      <w:r>
        <w:rPr>
          <w:sz w:val="22"/>
        </w:rPr>
        <w:t xml:space="preserve">pour y participer</w:t>
      </w:r>
    </w:p>
    <w:bookmarkEnd w:id="111"/>
    <w:bookmarkStart w:id="112" w:name="participer-à-une-session-de-combat"/>
    <w:p>
      <w:pPr>
        <w:pStyle w:val="Heading4"/>
      </w:pPr>
      <w:r>
        <w:t xml:space="preserve">10.6.3 Participer à une session de combat</w: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Rejoindre la session :</w:t>
      </w:r>
      <w:r>
        <w:rPr>
          <w:sz w:val="22"/>
        </w:rPr>
        <w:t xml:space="preserve"> </w:t>
      </w:r>
      <w:r>
        <w:rPr>
          <w:sz w:val="22"/>
        </w:rPr>
        <w:t xml:space="preserve">- Quand le MJ lance une session, une notification apparaît en haut à droite</w:t>
      </w:r>
      <w:r>
        <w:rPr>
          <w:sz w:val="22"/>
        </w:rPr>
        <w:t xml:space="preserve"> </w:t>
      </w:r>
      <w:r>
        <w:rPr>
          <w:sz w:val="22"/>
        </w:rPr>
        <w:t xml:space="preserve">- Cliquer sur la notification → page de session s’ouvre automatiquement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Pendant un combat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Situation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Action disponible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Ce n’est pas votre tour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Voir le tracker (lecture seule), attendre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C’est votre tour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Bouton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“Terminer mon Tour”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devient actif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Lancer un dé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Saisir l’expression + cliquer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“Lancer”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(résultat visible par tous)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Personnage hors combat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Indicateur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“Hors combat”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sur votre carte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Déconnexion :</w:t>
      </w:r>
      <w:r>
        <w:rPr>
          <w:sz w:val="22"/>
        </w:rPr>
        <w:t xml:space="preserve"> </w:t>
      </w:r>
      <w:r>
        <w:rPr>
          <w:sz w:val="22"/>
        </w:rPr>
        <w:t xml:space="preserve">En cas de déconnexion, la session passe en état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Suspendu</w:t>
      </w:r>
      <w:r>
        <w:rPr>
          <w:sz w:val="22"/>
        </w:rPr>
        <w:t xml:space="preserve"> </w:t>
      </w:r>
      <w:r>
        <w:rPr>
          <w:sz w:val="22"/>
        </w:rPr>
        <w:t xml:space="preserve">pour votre</w:t>
      </w:r>
      <w:r>
        <w:rPr>
          <w:sz w:val="22"/>
        </w:rPr>
        <w:t xml:space="preserve"> </w:t>
      </w:r>
      <w:r>
        <w:rPr>
          <w:sz w:val="22"/>
        </w:rPr>
        <w:t xml:space="preserve">personnage. À la reconnexion, le jeu reprend automatiquement là où vous vous étiez arrêté</w:t>
      </w:r>
      <w:r>
        <w:rPr>
          <w:sz w:val="22"/>
        </w:rPr>
        <w:t xml:space="preserve"> </w:t>
      </w:r>
      <w:r>
        <w:rPr>
          <w:sz w:val="22"/>
        </w:rPr>
        <w:t xml:space="preserve">(timeout de 5 minutes avant abandon automatique du tour).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12"/>
    <w:bookmarkEnd w:id="113"/>
    <w:bookmarkStart w:id="120" w:name="X9b6e870d4ad279860105908e85385228e55f245"/>
    <w:p>
      <w:pPr>
        <w:pStyle w:val="Heading3"/>
      </w:pPr>
      <w:r>
        <w:t xml:space="preserve">10.7 Justification des choix techniques (C2.4.1)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Cette section documente les décisions d’architecture structurantes, les alternatives</w:t>
      </w:r>
      <w:r>
        <w:rPr>
          <w:sz w:val="22"/>
        </w:rPr>
        <w:t xml:space="preserve"> </w:t>
      </w:r>
      <w:r>
        <w:rPr>
          <w:sz w:val="22"/>
        </w:rPr>
        <w:t xml:space="preserve">sérieusement étudiées et les raisons contextuelles qui ont guidé chaque choix. L’objectif</w:t>
      </w:r>
      <w:r>
        <w:rPr>
          <w:sz w:val="22"/>
        </w:rPr>
        <w:t xml:space="preserve"> </w:t>
      </w:r>
      <w:r>
        <w:rPr>
          <w:sz w:val="22"/>
        </w:rPr>
        <w:t xml:space="preserve">n’est pas de défendre des décisions</w:t>
      </w:r>
      <w:r>
        <w:rPr>
          <w:sz w:val="22"/>
        </w:rPr>
        <w:t xml:space="preserve"> </w:t>
      </w:r>
      <w:r>
        <w:rPr>
          <w:i/>
          <w:iCs/>
          <w:sz w:val="22"/>
        </w:rPr>
        <w:t xml:space="preserve">a posteriori</w:t>
      </w:r>
      <w:r>
        <w:rPr>
          <w:sz w:val="22"/>
        </w:rPr>
        <w:t xml:space="preserve">, mais de laisser une trace lisible pour</w:t>
      </w:r>
      <w:r>
        <w:rPr>
          <w:sz w:val="22"/>
        </w:rPr>
        <w:t xml:space="preserve"> </w:t>
      </w:r>
      <w:r>
        <w:rPr>
          <w:sz w:val="22"/>
        </w:rPr>
        <w:t xml:space="preserve">tout développeur qui rejoindrait le projet.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Start w:id="114" w:name="Xe09bd0cd51a910536dac732d41ae45b05464294"/>
    <w:p>
      <w:pPr>
        <w:pStyle w:val="Heading4"/>
      </w:pPr>
      <w:r>
        <w:t xml:space="preserve">10.7.1 Interface utilisateur – Blazor Server vs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Critère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Blazor Server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React / Angular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Blazor WebAssembly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Temps réel SignalR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Natif (connexion déjà ouverte)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Nécessite une lib tierce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Possible mais complexe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Latence UI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&lt; 50 ms (calcul serveur)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&lt; 50 ms (calcul client)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100–300 ms (WASM init)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Taille bundle initial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Minimal (HTML pur)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200–500 KB JS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10+ MB WASM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Sécurité (secrets)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Secrets restent serveur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Exposés côté client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Exposés côté client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Maîtrise de l’équipe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C# / .NET natif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TypeScript requis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C# mais perf WASM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CDN requis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Non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Oui (assets JS)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Oui (WASM bundle)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Décision :</w:t>
      </w:r>
      <w:r>
        <w:rPr>
          <w:sz w:val="22"/>
        </w:rPr>
        <w:t xml:space="preserve"> </w:t>
      </w:r>
      <w:r>
        <w:rPr>
          <w:sz w:val="22"/>
        </w:rPr>
        <w:t xml:space="preserve">Blazor Server a été choisi car le projet repose fondamentalement sur SignalR</w:t>
      </w:r>
      <w:r>
        <w:rPr>
          <w:sz w:val="22"/>
        </w:rPr>
        <w:t xml:space="preserve"> </w:t>
      </w:r>
      <w:r>
        <w:rPr>
          <w:sz w:val="22"/>
        </w:rPr>
        <w:t xml:space="preserve">(combat temps réel, notifications, état partagé). Avec Blazor Server, la connexion SignalR</w:t>
      </w:r>
      <w:r>
        <w:rPr>
          <w:sz w:val="22"/>
        </w:rPr>
        <w:t xml:space="preserve"> </w:t>
      </w:r>
      <w:r>
        <w:rPr>
          <w:sz w:val="22"/>
        </w:rPr>
        <w:t xml:space="preserve">est déjà établie pour l’UI — il n’y a pas de seconde connexion à gérer. De plus, l’équipe</w:t>
      </w:r>
      <w:r>
        <w:rPr>
          <w:sz w:val="22"/>
        </w:rPr>
        <w:t xml:space="preserve"> </w:t>
      </w:r>
      <w:r>
        <w:rPr>
          <w:sz w:val="22"/>
        </w:rPr>
        <w:t xml:space="preserve">maîtrise C# nativement, ce qui élimine le coût d’apprentissage TypeScript/React. Le seul</w:t>
      </w:r>
      <w:r>
        <w:rPr>
          <w:sz w:val="22"/>
        </w:rPr>
        <w:t xml:space="preserve"> </w:t>
      </w:r>
      <w:r>
        <w:rPr>
          <w:sz w:val="22"/>
        </w:rPr>
        <w:t xml:space="preserve">inconvénient accepté : la dépendance à une connexion serveur permanente (gérée par la</w:t>
      </w:r>
      <w:r>
        <w:rPr>
          <w:sz w:val="22"/>
        </w:rPr>
        <w:t xml:space="preserve"> </w:t>
      </w:r>
      <w:r>
        <w:rPr>
          <w:sz w:val="22"/>
        </w:rPr>
        <w:t xml:space="preserve">reconnexion automatique Blazor).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14"/>
    <w:bookmarkStart w:id="115" w:name="Xc647bd78f0cec90e98a9eef5547223b6f8794a0"/>
    <w:p>
      <w:pPr>
        <w:pStyle w:val="Heading4"/>
      </w:pPr>
      <w:r>
        <w:t xml:space="preserve">10.7.2 Accès aux données – EF Core vs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Critère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EF Core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Dapper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ADO.NET brut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Productivité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Très haute (migrations auto)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Haute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Basse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Performances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Très bonnes (requêtes paramétrées)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Excellentes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Excellentes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Migrations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Intégrées (</w:t>
            </w:r>
            <w:r>
              <w:rPr>
                <w:rStyle w:val="VerbatimChar"/>
                <w:sz w:val="20"/>
              </w:rPr>
              <w:t xml:space="preserve">dotnet ef migrations add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Manuelle (SQL scripts)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Manuelle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Prévention SQL injection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Automatique (LINQ → paramètres)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Manuelle (requêtes SQL)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Manuelle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Modélisation complexe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TPH, relations, navigation properties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Limité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Aucune abstraction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Décision :</w:t>
      </w:r>
      <w:r>
        <w:rPr>
          <w:sz w:val="22"/>
        </w:rPr>
        <w:t xml:space="preserve"> </w:t>
      </w:r>
      <w:r>
        <w:rPr>
          <w:sz w:val="22"/>
        </w:rPr>
        <w:t xml:space="preserve">EF Core a été retenu pour deux raisons principales. D’abord, les migrations</w:t>
      </w:r>
      <w:r>
        <w:rPr>
          <w:sz w:val="22"/>
        </w:rPr>
        <w:t xml:space="preserve"> </w:t>
      </w:r>
      <w:r>
        <w:rPr>
          <w:sz w:val="22"/>
        </w:rPr>
        <w:t xml:space="preserve">automatiques permettent de maintenir la cohérence entre le modèle C# et le schéma Azure SQL</w:t>
      </w:r>
      <w:r>
        <w:rPr>
          <w:sz w:val="22"/>
        </w:rPr>
        <w:t xml:space="preserve"> </w:t>
      </w:r>
      <w:r>
        <w:rPr>
          <w:sz w:val="22"/>
        </w:rPr>
        <w:t xml:space="preserve">sans scripts SQL manuels — critique pour un projet solo avec déploiements fréquents. Ensuite,</w:t>
      </w:r>
      <w:r>
        <w:rPr>
          <w:sz w:val="22"/>
        </w:rPr>
        <w:t xml:space="preserve"> </w:t>
      </w:r>
      <w:r>
        <w:rPr>
          <w:sz w:val="22"/>
        </w:rPr>
        <w:t xml:space="preserve">les attributs JSON (</w:t>
      </w:r>
      <w:r>
        <w:rPr>
          <w:rStyle w:val="VerbatimChar"/>
          <w:sz w:val="22"/>
        </w:rPr>
        <w:t xml:space="preserve">CustomAttributes</w:t>
      </w:r>
      <w:r>
        <w:rPr>
          <w:sz w:val="22"/>
        </w:rPr>
        <w:t xml:space="preserve"> </w:t>
      </w:r>
      <w:r>
        <w:rPr>
          <w:sz w:val="22"/>
        </w:rPr>
        <w:t xml:space="preserve">des personnages) nécessitent une modélisation complexe</w:t>
      </w:r>
      <w:r>
        <w:rPr>
          <w:sz w:val="22"/>
        </w:rPr>
        <w:t xml:space="preserve"> </w:t>
      </w:r>
      <w:r>
        <w:rPr>
          <w:sz w:val="22"/>
        </w:rPr>
        <w:t xml:space="preserve">(TPH, propriétés navigation) que Dapper ne gère pas nativement. Dapper serait préféré dans</w:t>
      </w:r>
      <w:r>
        <w:rPr>
          <w:sz w:val="22"/>
        </w:rPr>
        <w:t xml:space="preserve"> </w:t>
      </w:r>
      <w:r>
        <w:rPr>
          <w:sz w:val="22"/>
        </w:rPr>
        <w:t xml:space="preserve">un contexte à fort volume (&gt; 10 000 req/s) où chaque microseconde compte.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15"/>
    <w:bookmarkStart w:id="116" w:name="temps-réel-signalr-vs-alternatives"/>
    <w:p>
      <w:pPr>
        <w:pStyle w:val="Heading4"/>
      </w:pPr>
      <w:r>
        <w:t xml:space="preserve">10.7.3 Temps réel – SignalR vs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Critère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SignalR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WebSockets bruts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Server-Sent Events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Polling HTTP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Reconnexion auto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Intégrée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❌ Manuelle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Partielle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Fallback (proxy, firewall)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Long-polling auto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❌ Bloqué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Partiel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Groupes / rooms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Natif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❌ Codé à la main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❌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Intégration .NET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Native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Moyenne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Bonne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Bonne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Bidirectionnel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❌ (serveur → client)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❌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Décision :</w:t>
      </w:r>
      <w:r>
        <w:rPr>
          <w:sz w:val="22"/>
        </w:rPr>
        <w:t xml:space="preserve"> </w:t>
      </w:r>
      <w:r>
        <w:rPr>
          <w:sz w:val="22"/>
        </w:rPr>
        <w:t xml:space="preserve">SignalR a été choisi car il résout les trois problèmes du combat temps réel</w:t>
      </w:r>
      <w:r>
        <w:rPr>
          <w:sz w:val="22"/>
        </w:rPr>
        <w:t xml:space="preserve"> </w:t>
      </w:r>
      <w:r>
        <w:rPr>
          <w:sz w:val="22"/>
        </w:rPr>
        <w:t xml:space="preserve">simultanément : reconnexion automatique (joueur qui perd le Wi-Fi), groupes par session</w:t>
      </w:r>
      <w:r>
        <w:rPr>
          <w:sz w:val="22"/>
        </w:rPr>
        <w:t xml:space="preserve"> </w:t>
      </w:r>
      <w:r>
        <w:rPr>
          <w:sz w:val="22"/>
        </w:rPr>
        <w:t xml:space="preserve">(</w:t>
      </w:r>
      <w:r>
        <w:rPr>
          <w:rStyle w:val="VerbatimChar"/>
          <w:sz w:val="22"/>
        </w:rPr>
        <w:t xml:space="preserve">Combat-{id}</w:t>
      </w:r>
      <w:r>
        <w:rPr>
          <w:sz w:val="22"/>
        </w:rPr>
        <w:t xml:space="preserve">) et fallback Long-polling pour les environnements derrière proxy d’entreprise.</w:t>
      </w:r>
      <w:r>
        <w:rPr>
          <w:sz w:val="22"/>
        </w:rPr>
        <w:t xml:space="preserve"> </w:t>
      </w:r>
      <w:r>
        <w:rPr>
          <w:sz w:val="22"/>
        </w:rPr>
        <w:t xml:space="preserve">Un WebSocket brut aurait exigé de réécrire toute cette infrastructure. Les Server-Sent Events</w:t>
      </w:r>
      <w:r>
        <w:rPr>
          <w:sz w:val="22"/>
        </w:rPr>
        <w:t xml:space="preserve"> </w:t>
      </w:r>
      <w:r>
        <w:rPr>
          <w:sz w:val="22"/>
        </w:rPr>
        <w:t xml:space="preserve">ont été écartés car ils ne permettent pas au joueur d’envoyer des actions vers le serveur.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16"/>
    <w:bookmarkStart w:id="117" w:name="authentification-jwt-vs-alternatives"/>
    <w:p>
      <w:pPr>
        <w:pStyle w:val="Heading4"/>
      </w:pPr>
      <w:r>
        <w:t xml:space="preserve">10.7.4 Authentification – JWT vs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Critère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JWT (Bearer)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Sessions HTTP (cookie)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OAuth2 / EntraID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Stateless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(scalabilité)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❌ (état côté serveur)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Compatible SignalR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(query string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?access_token=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Partiel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Complexe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Contrôle des claims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Total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Partiel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Limité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Complexité initiale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Moyenne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Faible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Élevée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Dépendance externe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Aucune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Aucune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Azure AD (payant au-delà du tier gratuit)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Décision :</w:t>
      </w:r>
      <w:r>
        <w:rPr>
          <w:sz w:val="22"/>
        </w:rPr>
        <w:t xml:space="preserve"> </w:t>
      </w:r>
      <w:r>
        <w:rPr>
          <w:sz w:val="22"/>
        </w:rPr>
        <w:t xml:space="preserve">JWT stateless est indispensable pour SignalR — les WebSockets ne supportent</w:t>
      </w:r>
      <w:r>
        <w:rPr>
          <w:sz w:val="22"/>
        </w:rPr>
        <w:t xml:space="preserve"> </w:t>
      </w:r>
      <w:r>
        <w:rPr>
          <w:sz w:val="22"/>
        </w:rPr>
        <w:t xml:space="preserve">pas les cookies de session HTTP. L’authentification par cookie aurait nécessité un store de</w:t>
      </w:r>
      <w:r>
        <w:rPr>
          <w:sz w:val="22"/>
        </w:rPr>
        <w:t xml:space="preserve"> </w:t>
      </w:r>
      <w:r>
        <w:rPr>
          <w:sz w:val="22"/>
        </w:rPr>
        <w:t xml:space="preserve">sessions partagé entre les deux services (Web + API), ajoutant une dépendance Redis. OAuth2</w:t>
      </w:r>
      <w:r>
        <w:rPr>
          <w:sz w:val="22"/>
        </w:rPr>
        <w:t xml:space="preserve"> </w:t>
      </w:r>
      <w:r>
        <w:rPr>
          <w:sz w:val="22"/>
        </w:rPr>
        <w:t xml:space="preserve">(EntraID) a été évalué mais écarté car il introduit une dépendance externe payante non</w:t>
      </w:r>
      <w:r>
        <w:rPr>
          <w:sz w:val="22"/>
        </w:rPr>
        <w:t xml:space="preserve"> </w:t>
      </w:r>
      <w:r>
        <w:rPr>
          <w:sz w:val="22"/>
        </w:rPr>
        <w:t xml:space="preserve">justifiée pour un projet personnel.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17"/>
    <w:bookmarkStart w:id="118" w:name="Xc62e17cb3a19ba4a3c5992ea27f881c31261fea"/>
    <w:p>
      <w:pPr>
        <w:pStyle w:val="Heading4"/>
      </w:pPr>
      <w:r>
        <w:t xml:space="preserve">10.7.5 Hachage des mots de passe – BCrypt vs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Critère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BCrypt (WF 12)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Argon2id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PBKDF2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Résistance GPU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Excellente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Excellente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Moyenne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Support .NET natif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Via NuGet (</w:t>
            </w:r>
            <w:r>
              <w:rPr>
                <w:rStyle w:val="VerbatimChar"/>
                <w:sz w:val="20"/>
              </w:rPr>
              <w:t xml:space="preserve">BCrypt.Net-Next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Via NuGet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Natif (</w:t>
            </w:r>
            <w:r>
              <w:rPr>
                <w:rStyle w:val="VerbatimChar"/>
                <w:sz w:val="20"/>
              </w:rPr>
              <w:t xml:space="preserve">Rfc2898DeriveBytes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Recommandation OWASP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(si WF ≥ 10)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(préféré 2024)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(si iter ≥ 600 000)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Temps de hachage WF 12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~250 ms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~300 ms (config par défaut)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Variable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Adoption dans l’écosystème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Très répandue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Croissante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Répandue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Décision :</w:t>
      </w:r>
      <w:r>
        <w:rPr>
          <w:sz w:val="22"/>
        </w:rPr>
        <w:t xml:space="preserve"> </w:t>
      </w:r>
      <w:r>
        <w:rPr>
          <w:sz w:val="22"/>
        </w:rPr>
        <w:t xml:space="preserve">BCrypt WF 12 a été choisi comme compromis éprouvé : recommandé par OWASP,</w:t>
      </w:r>
      <w:r>
        <w:rPr>
          <w:sz w:val="22"/>
        </w:rPr>
        <w:t xml:space="preserve"> </w:t>
      </w:r>
      <w:r>
        <w:rPr>
          <w:sz w:val="22"/>
        </w:rPr>
        <w:t xml:space="preserve">largement supporté, et ~250 ms de hachage rend toute attaque par force brute non viable</w:t>
      </w:r>
      <w:r>
        <w:rPr>
          <w:sz w:val="22"/>
        </w:rPr>
        <w:t xml:space="preserve"> </w:t>
      </w:r>
      <w:r>
        <w:rPr>
          <w:sz w:val="22"/>
        </w:rPr>
        <w:t xml:space="preserve">(4 tentatives/seconde maximum). Argon2id est théoriquement supérieur (vainqueur Password</w:t>
      </w:r>
      <w:r>
        <w:rPr>
          <w:sz w:val="22"/>
        </w:rPr>
        <w:t xml:space="preserve"> </w:t>
      </w:r>
      <w:r>
        <w:rPr>
          <w:sz w:val="22"/>
        </w:rPr>
        <w:t xml:space="preserve">Hashing Competition 2015) mais moins mature dans l’écosystème .NET au moment du choix.</w:t>
      </w:r>
      <w:r>
        <w:rPr>
          <w:sz w:val="22"/>
        </w:rPr>
        <w:t xml:space="preserve"> </w:t>
      </w:r>
      <w:r>
        <w:rPr>
          <w:sz w:val="22"/>
        </w:rPr>
        <w:t xml:space="preserve">La migration vers Argon2id est prévue comme amélioration future.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18"/>
    <w:bookmarkStart w:id="119" w:name="Xbe3e856c7b0cb7ff7160e9ae97909259baf1360"/>
    <w:p>
      <w:pPr>
        <w:pStyle w:val="Heading4"/>
      </w:pPr>
      <w:r>
        <w:t xml:space="preserve">10.7.6 Base de données – SQL Server vs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Critère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SQL Server (LocalDB / Azure SQL)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PostgreSQL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MongoDB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Intégration Azure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Native (Azure SQL)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Possible (Azure DB for PostgreSQL)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Possible (Cosmos DB)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EF Core support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Excellent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Excellent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Limité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Coût Azure (tier S1)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~15 €/mois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~25 €/mois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Variable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JSON natif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Oui (nvarchar JSON)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Oui (jsonb, plus performant)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Natif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Transactions ACID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Partiel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Décision :</w:t>
      </w:r>
      <w:r>
        <w:rPr>
          <w:sz w:val="22"/>
        </w:rPr>
        <w:t xml:space="preserve"> </w:t>
      </w:r>
      <w:r>
        <w:rPr>
          <w:sz w:val="22"/>
        </w:rPr>
        <w:t xml:space="preserve">SQL Server a été retenu pour son intégration native avec l’écosystème Azure</w:t>
      </w:r>
      <w:r>
        <w:rPr>
          <w:sz w:val="22"/>
        </w:rPr>
        <w:t xml:space="preserve"> </w:t>
      </w:r>
      <w:r>
        <w:rPr>
          <w:sz w:val="22"/>
        </w:rPr>
        <w:t xml:space="preserve">(Azure SQL Database, Managed Identity, backups automatiques) et le coût minimal en tier S1.</w:t>
      </w:r>
      <w:r>
        <w:rPr>
          <w:sz w:val="22"/>
        </w:rPr>
        <w:t xml:space="preserve"> </w:t>
      </w:r>
      <w:r>
        <w:rPr>
          <w:sz w:val="22"/>
        </w:rPr>
        <w:t xml:space="preserve">PostgreSQL aurait été préférable pour les colonnes JSON (jsonb est plus performant que</w:t>
      </w:r>
      <w:r>
        <w:rPr>
          <w:sz w:val="22"/>
        </w:rPr>
        <w:t xml:space="preserve"> </w:t>
      </w:r>
      <w:r>
        <w:rPr>
          <w:sz w:val="22"/>
        </w:rPr>
        <w:t xml:space="preserve">nvarchar JSON de SQL Server), mais le coût supérieur sur Azure et la maîtrise moindre de</w:t>
      </w:r>
      <w:r>
        <w:rPr>
          <w:sz w:val="22"/>
        </w:rPr>
        <w:t xml:space="preserve"> </w:t>
      </w:r>
      <w:r>
        <w:rPr>
          <w:sz w:val="22"/>
        </w:rPr>
        <w:t xml:space="preserve">l’équipe ont été déterminants. MongoDB a été écarté : les données de jeu de rôle (personnages,</w:t>
      </w:r>
      <w:r>
        <w:rPr>
          <w:sz w:val="22"/>
        </w:rPr>
        <w:t xml:space="preserve"> </w:t>
      </w:r>
      <w:r>
        <w:rPr>
          <w:sz w:val="22"/>
        </w:rPr>
        <w:t xml:space="preserve">campagnes, sessions) ont des relations fortes que les transactions ACID gèrent naturellement.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19"/>
    <w:bookmarkEnd w:id="120"/>
    <w:bookmarkEnd w:id="121"/>
    <w:bookmarkStart w:id="122" w:name="annexes-hors-comptage"/>
    <w:p>
      <w:pPr>
        <w:pStyle w:val="Heading2"/>
      </w:pPr>
      <w:r>
        <w:t xml:space="preserve">Annexes</w:t>
      </w:r>
      <w:r>
        <w:t xml:space="preserve"> </w:t>
      </w:r>
      <w:r>
        <w:rPr>
          <w:i/>
          <w:iCs/>
        </w:rPr>
        <w:t xml:space="preserve">(hors comptage)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Annexe A</w:t>
      </w:r>
      <w:r>
        <w:rPr>
          <w:sz w:val="22"/>
        </w:rPr>
        <w:t xml:space="preserve"> </w:t>
      </w:r>
      <w:r>
        <w:rPr>
          <w:sz w:val="22"/>
        </w:rPr>
        <w:t xml:space="preserve">: Code source complet – https://github.com/Tomtoxi44/Chronique_Des_Mondes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Annexe B</w:t>
      </w:r>
      <w:r>
        <w:rPr>
          <w:sz w:val="22"/>
        </w:rPr>
        <w:t xml:space="preserve"> </w:t>
      </w:r>
      <w:r>
        <w:rPr>
          <w:sz w:val="22"/>
        </w:rPr>
        <w:t xml:space="preserve">: Captures d’écran – Section 4.6.1 (Mes Mondes) + Section 6.2.1 (Login) incluses dans ce dossier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Annexe C</w:t>
      </w:r>
      <w:r>
        <w:rPr>
          <w:sz w:val="22"/>
        </w:rPr>
        <w:t xml:space="preserve"> </w:t>
      </w:r>
      <w:r>
        <w:rPr>
          <w:sz w:val="22"/>
        </w:rPr>
        <w:t xml:space="preserve">: Résultats du pipeline CI/CD (artefacts test-results, owasp-report) – GitHub Actions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Annexe D</w:t>
      </w:r>
      <w:r>
        <w:rPr>
          <w:sz w:val="22"/>
        </w:rPr>
        <w:t xml:space="preserve"> </w:t>
      </w:r>
      <w:r>
        <w:rPr>
          <w:sz w:val="22"/>
        </w:rPr>
        <w:t xml:space="preserve">: Rapport de couverture de tests xUnit (coverage.cobertura.xml – artefact CI)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Annexe E</w:t>
      </w:r>
      <w:r>
        <w:rPr>
          <w:sz w:val="22"/>
        </w:rPr>
        <w:t xml:space="preserve"> </w:t>
      </w:r>
      <w:r>
        <w:rPr>
          <w:sz w:val="22"/>
        </w:rPr>
        <w:t xml:space="preserve">: Captures Aspire Dashboard (traces distribuées) – disponible sur demande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22"/>
    <w:bookmarkStart w:id="123" w:name="notes-de-révision"/>
    <w:p>
      <w:pPr>
        <w:pStyle w:val="Heading2"/>
      </w:pPr>
      <w:r>
        <w:t xml:space="preserve">Notes de révision</w:t>
      </w:r>
    </w:p>
    <w:p>
      <w:pPr>
        <w:pStyle w:val="FirstParagraph"/>
        <w:spacing w:before="0" w:after="60" w:line="240" w:lineRule="auto"/>
      </w:pPr>
      <w:r>
        <w:rPr>
          <w:i/>
          <w:iCs/>
          <w:sz w:val="22"/>
        </w:rPr>
        <w:t xml:space="preserve">(à supprimer avant le dépôt final)</w:t>
      </w:r>
    </w:p>
    <w:p>
      <w:pPr>
        <w:pStyle w:val="Compact"/>
        <w:numPr>
          <w:ilvl w:val="0"/>
          <w:numId w:val="1012"/>
        </w:numPr>
        <w:spacing w:before="0" w:after="60" w:line="240" w:lineRule="auto"/>
      </w:pPr>
      <w:r>
        <w:rPr>
          <w:sz w:val="22"/>
        </w:rPr>
        <w:t xml:space="preserve">Toutes les corrections de relecture appliquées ✅</w:t>
      </w:r>
    </w:p>
    <w:p>
      <w:pPr>
        <w:pStyle w:val="Compact"/>
        <w:numPr>
          <w:ilvl w:val="0"/>
          <w:numId w:val="1013"/>
        </w:numPr>
        <w:spacing w:before="0" w:after="60" w:line="240" w:lineRule="auto"/>
      </w:pPr>
      <w:r>
        <w:rPr>
          <w:sz w:val="22"/>
        </w:rPr>
        <w:t xml:space="preserve">Diagramme ER aligné avec le modèle EF Core réel (CreatedBy, UserId, StartedById, WorldId) ✅</w:t>
      </w:r>
    </w:p>
    <w:p>
      <w:pPr>
        <w:pStyle w:val="Compact"/>
        <w:numPr>
          <w:ilvl w:val="0"/>
          <w:numId w:val="1014"/>
        </w:numPr>
        <w:spacing w:before="0" w:after="60" w:line="240" w:lineRule="auto"/>
      </w:pPr>
      <w:r>
        <w:rPr>
          <w:sz w:val="22"/>
        </w:rPr>
        <w:t xml:space="preserve">AUTH-002 : 401 → 400 Bad Request (comportement réel de l’API) ✅</w:t>
      </w:r>
    </w:p>
    <w:bookmarkEnd w:id="123"/>
    <w:bookmarkEnd w:id="124"/>
    <w:sectPr w:rsidR="00FC693F" w:rsidRPr="0006063C" w:rsidSect="00034616"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"/>
  </w:num>
  <w:num w:numId="1013">
    <w:abstractNumId w:val="993"/>
  </w:num>
  <w:num w:numId="1014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before="0" w:line="240" w:lineRule="auto"/>
    </w:pPr>
    <w:rPr>
      <w:rFonts w:ascii="Calibri" w:hAnsi="Calibri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00" w:line="240" w:lineRule="auto"/>
      <w:outlineLvl w:val="0"/>
    </w:pPr>
    <w:rPr>
      <w:rFonts w:ascii="Calibri" w:asciiTheme="majorHAnsi" w:cstheme="majorBidi" w:eastAsiaTheme="majorEastAsia" w:hAnsi="Calibri" w:hAnsiTheme="majorHAnsi"/>
      <w:b/>
      <w:bCs/>
      <w:color w:val="1E1B4B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40" w:before="160" w:line="240" w:lineRule="auto"/>
      <w:outlineLvl w:val="1"/>
    </w:pPr>
    <w:rPr>
      <w:rFonts w:ascii="Calibri" w:asciiTheme="majorHAnsi" w:cstheme="majorBidi" w:eastAsiaTheme="majorEastAsia" w:hAnsi="Calibri" w:hAnsiTheme="majorHAnsi"/>
      <w:b/>
      <w:bCs/>
      <w:color w:val="312E81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120" w:line="240" w:lineRule="auto"/>
      <w:outlineLvl w:val="2"/>
    </w:pPr>
    <w:rPr>
      <w:rFonts w:ascii="Calibri" w:asciiTheme="majorHAnsi" w:cstheme="majorBidi" w:eastAsiaTheme="majorEastAsia" w:hAnsi="Calibri" w:hAnsiTheme="majorHAnsi"/>
      <w:b/>
      <w:bCs/>
      <w:color w:val="4F46E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80" w:line="240" w:lineRule="auto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6B7A99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43" Type="http://schemas.openxmlformats.org/officeDocument/2006/relationships/image" Target="media/rId43.png"/><Relationship Id="rId47" Type="http://schemas.openxmlformats.org/officeDocument/2006/relationships/image" Target="media/rId47.png"/><Relationship Id="rId68" Type="http://schemas.openxmlformats.org/officeDocument/2006/relationships/image" Target="media/rId68.png"/><Relationship Id="rId51" Type="http://schemas.openxmlformats.org/officeDocument/2006/relationships/image" Target="media/rId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2026-07-01T12:03:23Z</dcterms:created>
  <dcterms:modified xsi:type="dcterms:W3CDTF">2026-07-01T12:03:23Z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