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AD" w:rsidRPr="00783560" w:rsidRDefault="004C2754">
      <w:pPr>
        <w:rPr>
          <w:b/>
        </w:rPr>
      </w:pPr>
      <w:r w:rsidRPr="00783560">
        <w:rPr>
          <w:b/>
        </w:rPr>
        <w:t>Création des utilisateurs et des techniciens :</w:t>
      </w:r>
    </w:p>
    <w:p w:rsidR="004C2754" w:rsidRDefault="004C2754">
      <w:r w:rsidRPr="004C2754">
        <w:drawing>
          <wp:inline distT="0" distB="0" distL="0" distR="0" wp14:anchorId="6E52193A" wp14:editId="533382C3">
            <wp:extent cx="4486275" cy="224758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417" cy="22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54" w:rsidRDefault="004C2754">
      <w:r w:rsidRPr="004C2754">
        <w:drawing>
          <wp:inline distT="0" distB="0" distL="0" distR="0" wp14:anchorId="4BC0CBBD" wp14:editId="754ED98D">
            <wp:extent cx="4276725" cy="2226989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477" cy="22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60" w:rsidRDefault="00783560"/>
    <w:p w:rsidR="00783560" w:rsidRPr="00783560" w:rsidRDefault="00783560">
      <w:pPr>
        <w:rPr>
          <w:b/>
        </w:rPr>
      </w:pPr>
      <w:r w:rsidRPr="00783560">
        <w:rPr>
          <w:b/>
        </w:rPr>
        <w:t>Création d’incidents</w:t>
      </w:r>
    </w:p>
    <w:p w:rsidR="00783560" w:rsidRDefault="00783560">
      <w:r w:rsidRPr="00783560">
        <w:drawing>
          <wp:inline distT="0" distB="0" distL="0" distR="0" wp14:anchorId="3B76BEBC" wp14:editId="11DDFF38">
            <wp:extent cx="3051241" cy="3305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909" cy="33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60" w:rsidRPr="00643ADA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643ADA">
        <w:rPr>
          <w:b/>
          <w:bCs/>
          <w:u w:val="single"/>
        </w:rPr>
        <w:lastRenderedPageBreak/>
        <w:t>Questions :</w:t>
      </w:r>
    </w:p>
    <w:p w:rsidR="00783560" w:rsidRPr="00783560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Voyez-vous les tickets attribués aux autres techniciens ?</w:t>
      </w:r>
      <w:r>
        <w:t xml:space="preserve"> </w:t>
      </w:r>
      <w:r>
        <w:rPr>
          <w:color w:val="FF0000"/>
        </w:rPr>
        <w:t>Oui</w:t>
      </w:r>
    </w:p>
    <w:p w:rsidR="00783560" w:rsidRPr="00783560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Pouvez-vous ouvrir un ticket attribué à un autre technicien ?</w:t>
      </w:r>
      <w:r>
        <w:t xml:space="preserve"> </w:t>
      </w:r>
      <w:r>
        <w:rPr>
          <w:color w:val="FF0000"/>
        </w:rPr>
        <w:t>Oui</w:t>
      </w:r>
    </w:p>
    <w:p w:rsidR="00783560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Pouvez-vous ouvrir en modification le ticket qui vous est attribué ?</w:t>
      </w:r>
      <w:r w:rsidRPr="00783560">
        <w:rPr>
          <w:color w:val="FF0000"/>
        </w:rPr>
        <w:t xml:space="preserve"> Oui</w:t>
      </w:r>
      <w:r>
        <w:rPr>
          <w:color w:val="FF0000"/>
        </w:rPr>
        <w:t xml:space="preserve"> (voir ci-dessous)</w:t>
      </w:r>
    </w:p>
    <w:p w:rsidR="00783560" w:rsidRDefault="00783560">
      <w:r w:rsidRPr="00783560">
        <w:drawing>
          <wp:inline distT="0" distB="0" distL="0" distR="0" wp14:anchorId="0038F1E6" wp14:editId="544B6C9A">
            <wp:extent cx="3571875" cy="522630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368" cy="52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60" w:rsidRDefault="00783560" w:rsidP="00783560">
      <w:r>
        <w:t>Avec l’</w:t>
      </w:r>
      <w:r>
        <w:t>utilisateur self-service</w:t>
      </w:r>
      <w:r>
        <w:t> :</w:t>
      </w:r>
    </w:p>
    <w:p w:rsidR="00783560" w:rsidRPr="00643ADA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643ADA">
        <w:rPr>
          <w:b/>
          <w:bCs/>
          <w:u w:val="single"/>
        </w:rPr>
        <w:t>Questions :</w:t>
      </w:r>
    </w:p>
    <w:p w:rsidR="00783560" w:rsidRPr="00914011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Pouvez-vous ouvrir le ticket et accéder à ses détails pour les modifier ? </w:t>
      </w:r>
      <w:r w:rsidR="00914011">
        <w:rPr>
          <w:color w:val="FF0000"/>
        </w:rPr>
        <w:t>Oui (voir ci-dessous)</w:t>
      </w:r>
    </w:p>
    <w:p w:rsidR="00914011" w:rsidRDefault="00914011" w:rsidP="00914011">
      <w:r w:rsidRPr="00914011">
        <w:lastRenderedPageBreak/>
        <w:drawing>
          <wp:inline distT="0" distB="0" distL="0" distR="0" wp14:anchorId="47BB0FF8" wp14:editId="6E607FC6">
            <wp:extent cx="3764405" cy="546735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498" cy="54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1" w:rsidRDefault="00914011" w:rsidP="00914011">
      <w:r>
        <w:t>Directement depuis cet utilisateur self-service, créez un second ticket pour expliquer un autre problème (là encore, inventez en partant de la liste) et visualisez-le.</w:t>
      </w:r>
    </w:p>
    <w:p w:rsidR="00914011" w:rsidRPr="00643ADA" w:rsidRDefault="00914011" w:rsidP="00914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643ADA">
        <w:rPr>
          <w:b/>
          <w:bCs/>
          <w:u w:val="single"/>
        </w:rPr>
        <w:t>Questions :</w:t>
      </w:r>
    </w:p>
    <w:p w:rsidR="00783560" w:rsidRPr="00914011" w:rsidRDefault="00783560" w:rsidP="007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Quelles sont les différences de paramètres éditables entre un ticket déclaré par un technicien et par un utilisateur ?</w:t>
      </w:r>
      <w:r w:rsidR="00914011">
        <w:t xml:space="preserve"> </w:t>
      </w:r>
      <w:r w:rsidR="00914011">
        <w:rPr>
          <w:color w:val="FF0000"/>
        </w:rPr>
        <w:t>Plusieurs informations comme le temps de prise en charge, le temps de résolution… ne peuvent pas être modifié depuis l’utilisateur self-service (voir ci-dessous)</w:t>
      </w:r>
    </w:p>
    <w:p w:rsidR="00783560" w:rsidRDefault="00914011">
      <w:r w:rsidRPr="00914011">
        <w:lastRenderedPageBreak/>
        <w:drawing>
          <wp:inline distT="0" distB="0" distL="0" distR="0" wp14:anchorId="5872D682" wp14:editId="4F39D39D">
            <wp:extent cx="5760720" cy="39211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1" w:rsidRDefault="00914011"/>
    <w:p w:rsidR="00914011" w:rsidRDefault="00914011">
      <w:pPr>
        <w:rPr>
          <w:b/>
        </w:rPr>
      </w:pPr>
      <w:r w:rsidRPr="00914011">
        <w:rPr>
          <w:b/>
        </w:rPr>
        <w:t>Travail en binôme</w:t>
      </w:r>
    </w:p>
    <w:p w:rsidR="00914011" w:rsidRDefault="00914011" w:rsidP="00914011">
      <w:r>
        <w:t>Le technicien prend en charge le ticket non encore attribué de l’utilisateur et va assurer sa résolution</w:t>
      </w:r>
    </w:p>
    <w:p w:rsidR="00914011" w:rsidRDefault="00914011" w:rsidP="00914011">
      <w:r>
        <w:t>Le ticket non attribué :</w:t>
      </w:r>
    </w:p>
    <w:p w:rsidR="00914011" w:rsidRDefault="00914011" w:rsidP="00914011">
      <w:r w:rsidRPr="00914011">
        <w:drawing>
          <wp:inline distT="0" distB="0" distL="0" distR="0" wp14:anchorId="04588A1B" wp14:editId="2C9D3562">
            <wp:extent cx="5760720" cy="2457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1" w:rsidRDefault="00914011" w:rsidP="00914011">
      <w:r>
        <w:t>L’attribution du ticket :</w:t>
      </w:r>
    </w:p>
    <w:p w:rsidR="00914011" w:rsidRDefault="00914011" w:rsidP="00914011">
      <w:r w:rsidRPr="00914011">
        <w:drawing>
          <wp:inline distT="0" distB="0" distL="0" distR="0" wp14:anchorId="68640316" wp14:editId="5011751F">
            <wp:extent cx="5760720" cy="11322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1" w:rsidRDefault="00914011" w:rsidP="00914011">
      <w:r w:rsidRPr="00914011">
        <w:drawing>
          <wp:inline distT="0" distB="0" distL="0" distR="0" wp14:anchorId="54AE3096" wp14:editId="3A4F6447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1" w:rsidRDefault="00914011" w:rsidP="00914011">
      <w:r>
        <w:t>Echanges avec demande de</w:t>
      </w:r>
      <w:r>
        <w:t xml:space="preserve"> l’approbation du demandeur pour clôturer le ticket</w:t>
      </w:r>
      <w:r>
        <w:t> :</w:t>
      </w:r>
    </w:p>
    <w:p w:rsidR="00914011" w:rsidRDefault="00C66D98">
      <w:r w:rsidRPr="00C66D98">
        <w:drawing>
          <wp:inline distT="0" distB="0" distL="0" distR="0" wp14:anchorId="7403EC46" wp14:editId="5256FE8D">
            <wp:extent cx="5760720" cy="1064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>
      <w:r w:rsidRPr="00C66D98">
        <w:lastRenderedPageBreak/>
        <w:drawing>
          <wp:inline distT="0" distB="0" distL="0" distR="0" wp14:anchorId="444A3C4E" wp14:editId="50763D22">
            <wp:extent cx="5760720" cy="9645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>
      <w:r w:rsidRPr="00C66D98">
        <w:drawing>
          <wp:inline distT="0" distB="0" distL="0" distR="0" wp14:anchorId="74D567E8" wp14:editId="1070B0E8">
            <wp:extent cx="5760720" cy="10496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>
      <w:r w:rsidRPr="00C66D98">
        <w:drawing>
          <wp:inline distT="0" distB="0" distL="0" distR="0" wp14:anchorId="3EBD761D" wp14:editId="7EDD9D2C">
            <wp:extent cx="5760720" cy="10287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>
      <w:r>
        <w:t>Clôture du ticket et ajout dans la base de connaissance</w:t>
      </w:r>
    </w:p>
    <w:p w:rsidR="00C66D98" w:rsidRDefault="00C66D98">
      <w:r w:rsidRPr="00C66D98">
        <w:drawing>
          <wp:inline distT="0" distB="0" distL="0" distR="0" wp14:anchorId="68445854" wp14:editId="7C605A36">
            <wp:extent cx="5760720" cy="211963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>
      <w:r w:rsidRPr="00C66D98">
        <w:drawing>
          <wp:inline distT="0" distB="0" distL="0" distR="0" wp14:anchorId="367362BB" wp14:editId="357CA593">
            <wp:extent cx="5760720" cy="168719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/>
    <w:p w:rsidR="00C66D98" w:rsidRDefault="00C66D98">
      <w:pPr>
        <w:rPr>
          <w:b/>
        </w:rPr>
      </w:pPr>
      <w:r w:rsidRPr="00C66D98">
        <w:rPr>
          <w:b/>
        </w:rPr>
        <w:t>Escalade</w:t>
      </w:r>
      <w:r>
        <w:rPr>
          <w:b/>
        </w:rPr>
        <w:t xml:space="preserve"> (échange de places)</w:t>
      </w:r>
    </w:p>
    <w:p w:rsidR="00C66D98" w:rsidRDefault="00C66D98">
      <w:r>
        <w:t>Envoi du ticket :</w:t>
      </w:r>
    </w:p>
    <w:p w:rsidR="00C66D98" w:rsidRDefault="00C66D98">
      <w:r w:rsidRPr="00C66D98">
        <w:lastRenderedPageBreak/>
        <w:drawing>
          <wp:inline distT="0" distB="0" distL="0" distR="0" wp14:anchorId="6D36125D" wp14:editId="790390B8">
            <wp:extent cx="4467225" cy="5763272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062" cy="57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8" w:rsidRDefault="00C66D98">
      <w:r>
        <w:t>Messages avec le technicien qui prend en charge le ticket :</w:t>
      </w:r>
    </w:p>
    <w:p w:rsidR="00C66D98" w:rsidRDefault="00F361B6">
      <w:r w:rsidRPr="00F361B6">
        <w:drawing>
          <wp:inline distT="0" distB="0" distL="0" distR="0" wp14:anchorId="3DDDF11F" wp14:editId="0CEECC25">
            <wp:extent cx="5760720" cy="10521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B6" w:rsidRDefault="00F361B6">
      <w:r w:rsidRPr="00F361B6">
        <w:drawing>
          <wp:inline distT="0" distB="0" distL="0" distR="0" wp14:anchorId="5CF27680" wp14:editId="40F2B508">
            <wp:extent cx="5182323" cy="1028844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B6" w:rsidRDefault="00F361B6">
      <w:r w:rsidRPr="00F361B6">
        <w:lastRenderedPageBreak/>
        <w:drawing>
          <wp:inline distT="0" distB="0" distL="0" distR="0" wp14:anchorId="5A062539" wp14:editId="52FBF7E3">
            <wp:extent cx="5760720" cy="9975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B6" w:rsidRDefault="00F361B6">
      <w:r w:rsidRPr="00F361B6">
        <w:drawing>
          <wp:inline distT="0" distB="0" distL="0" distR="0" wp14:anchorId="369067B1" wp14:editId="59775F02">
            <wp:extent cx="5760720" cy="28257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B6" w:rsidRDefault="00F361B6">
      <w:r w:rsidRPr="00F361B6">
        <w:drawing>
          <wp:inline distT="0" distB="0" distL="0" distR="0" wp14:anchorId="1A1809C2" wp14:editId="2034449A">
            <wp:extent cx="5760720" cy="9537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B6" w:rsidRDefault="00F361B6"/>
    <w:p w:rsidR="00C66D98" w:rsidRPr="00C66D98" w:rsidRDefault="00C66D98" w:rsidP="00C66D98">
      <w:pPr>
        <w:rPr>
          <w:b/>
        </w:rPr>
      </w:pPr>
      <w:r>
        <w:rPr>
          <w:b/>
        </w:rPr>
        <w:t xml:space="preserve">La base de connaissance </w:t>
      </w:r>
    </w:p>
    <w:p w:rsidR="00C66D98" w:rsidRPr="00643ADA" w:rsidRDefault="00C66D98" w:rsidP="00C66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643ADA">
        <w:rPr>
          <w:b/>
          <w:bCs/>
          <w:u w:val="single"/>
        </w:rPr>
        <w:t>Questions :</w:t>
      </w:r>
    </w:p>
    <w:p w:rsidR="00C66D98" w:rsidRDefault="00C66D98" w:rsidP="00C66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quoi sert une</w:t>
      </w:r>
      <w:r>
        <w:t xml:space="preserve"> base de connaissance ? </w:t>
      </w:r>
      <w:r w:rsidRPr="00C66D98">
        <w:rPr>
          <w:color w:val="FF0000"/>
        </w:rPr>
        <w:t>Elle permet de classer les anciens tickets en prenant en compte les éléments pour solutionner le problème pour permettre de résoudre plus simplement les prochains incidents</w:t>
      </w:r>
    </w:p>
    <w:p w:rsidR="00C66D98" w:rsidRDefault="00C66D98" w:rsidP="00C66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Qui accède aux informations contenues dans la base ?</w:t>
      </w:r>
      <w:r>
        <w:t xml:space="preserve"> </w:t>
      </w:r>
      <w:r w:rsidRPr="00F361B6">
        <w:rPr>
          <w:color w:val="FF0000"/>
        </w:rPr>
        <w:t>Ce sont les techniciens qui ont accès à la base de connaissance.</w:t>
      </w:r>
    </w:p>
    <w:p w:rsidR="00C66D98" w:rsidRDefault="00C66D98" w:rsidP="00C66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Pourquoi faut-il soigner ce qu’on écrit dans cette base de connaissance ?</w:t>
      </w:r>
      <w:r w:rsidR="00F361B6">
        <w:t xml:space="preserve"> </w:t>
      </w:r>
      <w:r w:rsidR="00F361B6" w:rsidRPr="00F361B6">
        <w:rPr>
          <w:color w:val="FF0000"/>
        </w:rPr>
        <w:t>Pour pouvoir comprendre distinctement et précisément les manipulations pour solutionner l’incident sans devoir se documenter une seconde fois</w:t>
      </w:r>
    </w:p>
    <w:p w:rsidR="00C66D98" w:rsidRDefault="00C66D98"/>
    <w:p w:rsidR="00F361B6" w:rsidRDefault="00F361B6">
      <w:pPr>
        <w:rPr>
          <w:b/>
        </w:rPr>
      </w:pPr>
      <w:r>
        <w:rPr>
          <w:b/>
        </w:rPr>
        <w:t>Intérêts d’un outil de gestion de tickets</w:t>
      </w:r>
    </w:p>
    <w:p w:rsidR="00F361B6" w:rsidRPr="00643ADA" w:rsidRDefault="00F361B6" w:rsidP="00F3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643ADA">
        <w:rPr>
          <w:b/>
          <w:bCs/>
          <w:u w:val="single"/>
        </w:rPr>
        <w:t>Questions :</w:t>
      </w:r>
    </w:p>
    <w:p w:rsidR="00F361B6" w:rsidRDefault="00F361B6" w:rsidP="00F3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Qu’est-ce que la démarche d’amélioration continue ?</w:t>
      </w:r>
      <w:r>
        <w:t xml:space="preserve"> </w:t>
      </w:r>
      <w:r w:rsidRPr="00F361B6">
        <w:rPr>
          <w:color w:val="FF0000"/>
        </w:rPr>
        <w:t>La démarche d’amélioration continue vise à rechercher en permanence à l’améliorer, à l’optimiser pour offrir plus de qualité, plus de valeur aux bénéficiaires du processus.</w:t>
      </w:r>
    </w:p>
    <w:p w:rsidR="00F361B6" w:rsidRPr="00F361B6" w:rsidRDefault="00F361B6" w:rsidP="00F3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En quoi la production de statistiques peut participer à cette démarche ?</w:t>
      </w:r>
      <w:r>
        <w:t xml:space="preserve"> </w:t>
      </w:r>
      <w:r w:rsidRPr="00F361B6">
        <w:rPr>
          <w:color w:val="FF0000"/>
        </w:rPr>
        <w:t>P</w:t>
      </w:r>
      <w:r w:rsidRPr="00F361B6">
        <w:rPr>
          <w:color w:val="FF0000"/>
        </w:rPr>
        <w:t>iloter le centre de servi</w:t>
      </w:r>
      <w:r w:rsidRPr="00F361B6">
        <w:rPr>
          <w:color w:val="FF0000"/>
        </w:rPr>
        <w:t xml:space="preserve">ces et l’améliorer en continu pour </w:t>
      </w:r>
      <w:r w:rsidRPr="00F361B6">
        <w:rPr>
          <w:color w:val="FF0000"/>
        </w:rPr>
        <w:t>adapter le processus de gestion des incidents (diminuer le nombre d’interventions sur site non programmées, revoir les catégories d’incidents qui sont t</w:t>
      </w:r>
      <w:r w:rsidRPr="00F361B6">
        <w:rPr>
          <w:color w:val="FF0000"/>
        </w:rPr>
        <w:t>rop ou pas assez détaillées…) ;</w:t>
      </w:r>
    </w:p>
    <w:p w:rsidR="00F361B6" w:rsidRPr="00F361B6" w:rsidRDefault="00F361B6" w:rsidP="00F3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361B6">
        <w:rPr>
          <w:color w:val="FF0000"/>
        </w:rPr>
        <w:t>Garder le contrôle de la</w:t>
      </w:r>
      <w:r w:rsidRPr="00F361B6">
        <w:rPr>
          <w:color w:val="FF0000"/>
        </w:rPr>
        <w:t xml:space="preserve"> qualité visée, </w:t>
      </w:r>
      <w:r w:rsidRPr="00F361B6">
        <w:rPr>
          <w:color w:val="FF0000"/>
        </w:rPr>
        <w:t xml:space="preserve">la </w:t>
      </w:r>
      <w:r w:rsidRPr="00F361B6">
        <w:rPr>
          <w:color w:val="FF0000"/>
        </w:rPr>
        <w:t xml:space="preserve">qualité livrée, </w:t>
      </w:r>
      <w:r w:rsidRPr="00F361B6">
        <w:rPr>
          <w:color w:val="FF0000"/>
        </w:rPr>
        <w:t xml:space="preserve">la </w:t>
      </w:r>
      <w:r w:rsidRPr="00F361B6">
        <w:rPr>
          <w:color w:val="FF0000"/>
        </w:rPr>
        <w:t>qualité mesurée et</w:t>
      </w:r>
      <w:r w:rsidRPr="00F361B6">
        <w:rPr>
          <w:color w:val="FF0000"/>
        </w:rPr>
        <w:t xml:space="preserve"> la qualité perçue ;</w:t>
      </w:r>
    </w:p>
    <w:p w:rsidR="00F361B6" w:rsidRPr="00F361B6" w:rsidRDefault="00F361B6" w:rsidP="00F36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361B6">
        <w:rPr>
          <w:color w:val="FF0000"/>
        </w:rPr>
        <w:t>C</w:t>
      </w:r>
      <w:r w:rsidRPr="00F361B6">
        <w:rPr>
          <w:color w:val="FF0000"/>
        </w:rPr>
        <w:t>ommuniquer périodiquement et continuellement sur le centre de services à propos du respect des engagements de qualité de service (SLA).</w:t>
      </w:r>
    </w:p>
    <w:p w:rsidR="00F361B6" w:rsidRDefault="00F361B6">
      <w:pPr>
        <w:rPr>
          <w:b/>
        </w:rPr>
      </w:pPr>
    </w:p>
    <w:p w:rsidR="00F361B6" w:rsidRDefault="00F361B6">
      <w:pPr>
        <w:rPr>
          <w:b/>
        </w:rPr>
      </w:pPr>
      <w:r>
        <w:rPr>
          <w:b/>
        </w:rPr>
        <w:t xml:space="preserve">Test du chapitre </w:t>
      </w:r>
      <w:proofErr w:type="spellStart"/>
      <w:r>
        <w:rPr>
          <w:b/>
        </w:rPr>
        <w:t>openclassroom</w:t>
      </w:r>
      <w:proofErr w:type="spellEnd"/>
      <w:r>
        <w:rPr>
          <w:b/>
        </w:rPr>
        <w:t> :</w:t>
      </w:r>
    </w:p>
    <w:p w:rsidR="00F361B6" w:rsidRPr="009C26C5" w:rsidRDefault="009C26C5">
      <w:r>
        <w:t>100% à l’évaluation</w:t>
      </w:r>
      <w:bookmarkStart w:id="0" w:name="_GoBack"/>
      <w:bookmarkEnd w:id="0"/>
    </w:p>
    <w:sectPr w:rsidR="00F361B6" w:rsidRPr="009C2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1F9" w:rsidRDefault="00F061F9" w:rsidP="00F361B6">
      <w:pPr>
        <w:spacing w:after="0" w:line="240" w:lineRule="auto"/>
      </w:pPr>
      <w:r>
        <w:separator/>
      </w:r>
    </w:p>
  </w:endnote>
  <w:endnote w:type="continuationSeparator" w:id="0">
    <w:p w:rsidR="00F061F9" w:rsidRDefault="00F061F9" w:rsidP="00F3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1F9" w:rsidRDefault="00F061F9" w:rsidP="00F361B6">
      <w:pPr>
        <w:spacing w:after="0" w:line="240" w:lineRule="auto"/>
      </w:pPr>
      <w:r>
        <w:separator/>
      </w:r>
    </w:p>
  </w:footnote>
  <w:footnote w:type="continuationSeparator" w:id="0">
    <w:p w:rsidR="00F061F9" w:rsidRDefault="00F061F9" w:rsidP="00F36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A0"/>
    <w:rsid w:val="002821EB"/>
    <w:rsid w:val="004C2754"/>
    <w:rsid w:val="00783560"/>
    <w:rsid w:val="00914011"/>
    <w:rsid w:val="009C26C5"/>
    <w:rsid w:val="009F1349"/>
    <w:rsid w:val="00C66D98"/>
    <w:rsid w:val="00E159A0"/>
    <w:rsid w:val="00F061F9"/>
    <w:rsid w:val="00F3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9476"/>
  <w15:chartTrackingRefBased/>
  <w15:docId w15:val="{6DB657E4-FA6D-400B-AF37-ECD3BCF4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6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1B6"/>
  </w:style>
  <w:style w:type="paragraph" w:styleId="Pieddepage">
    <w:name w:val="footer"/>
    <w:basedOn w:val="Normal"/>
    <w:link w:val="PieddepageCar"/>
    <w:uiPriority w:val="99"/>
    <w:unhideWhenUsed/>
    <w:rsid w:val="00F36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RULLIAT</dc:creator>
  <cp:keywords/>
  <dc:description/>
  <cp:lastModifiedBy>Tomy RULLIAT</cp:lastModifiedBy>
  <cp:revision>3</cp:revision>
  <dcterms:created xsi:type="dcterms:W3CDTF">2023-02-24T14:07:00Z</dcterms:created>
  <dcterms:modified xsi:type="dcterms:W3CDTF">2023-02-24T15:25:00Z</dcterms:modified>
</cp:coreProperties>
</file>