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rPr>
        <w:t xml:space="preserve">Omvang en periode. </w:t>
      </w:r>
      <w:r>
        <w:t>De database bevat 1.067.141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rPr>
        <w:t>Jaarcontrole 1985, 3 oktober 2026.</w:t>
      </w:r>
      <w:r>
        <w:t xml:space="preserve"> De SOVON-download bevat 323 bezoeken in 24 plots; alle 323 komen veld voor veld overeen met </w:t>
      </w:r>
      <w:r>
        <w:rPr>
          <w:rStyle w:val="VerbatimChar"/>
        </w:rPr>
        <w:t>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 </w:t>
      </w:r>
      <w:r>
        <w:rPr>
          <w:rStyle w:val="VerbatimChar"/>
        </w:rPr>
        <w:t>meeuwen_literatuur</w:t>
      </w:r>
      <w:r>
        <w:t xml:space="preserve"> voor die combinaties leidend blijft. Van de 1.386 letterlijke nullen zijn 1.385 als </w:t>
      </w:r>
      <w:r>
        <w:rPr>
          <w:rStyle w:val="VerbatimChar"/>
        </w:rPr>
        <w:t>territoria = 0</w:t>
      </w:r>
      <w:r>
        <w:t xml:space="preserve"> met SOVON als bron toegevoegd. De ene uitgesloten nul is M4-5/Zilvermeeuw: SOVON levert 0, terwijl </w:t>
      </w:r>
      <w:r>
        <w:rPr>
          <w:rStyle w:val="VerbatimChar"/>
        </w:rPr>
        <w:t>meeuwen_literatuur</w:t>
      </w:r>
      <w:r>
        <w:t xml:space="preserve"> 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 </w:t>
      </w:r>
      <w:r>
        <w:rPr>
          <w:rStyle w:val="VerbatimChar"/>
        </w:rPr>
        <w:t>dagwaarnemingen_bmp</w:t>
      </w:r>
      <w:r>
        <w:t xml:space="preserve"> en geen broedcode 0 hersteld. Het verslag bevestigt dat J. Bosland M35 telde en dat kavel 16 bij J.P. Oppentocht hoorde. Op besluit van de data-eigenaar zijn daarom drie ontbrekende regels aan </w:t>
      </w:r>
      <w:r>
        <w:rPr>
          <w:rStyle w:val="VerbatimChar"/>
        </w:rPr>
        <w:t>plot_jaar_teller</w:t>
      </w:r>
      <w:r>
        <w:t xml:space="preserve"> toegevoegd: 1985/M35–B_0042 en 1984 en 1985/M16s–A_0042. De al aanwezige regels 1984/M35–B_0042 en 1984 en 1985/M16–A_0042 zijn behouden; er is niets verplaatst of gedupliceerd.</w:t>
      </w:r>
    </w:p>
    <w:p>
      <w:pPr>
        <w:pStyle w:val="BodyText"/>
      </w:pPr>
      <w:r>
        <w:rPr>
          <w:b/>
        </w:rPr>
        <w:t xml:space="preserve">Jaarcontrole 1986, 3 oktober 2026. </w:t>
      </w:r>
      <w:r>
        <w:t>De SOVON-download bevat 305 bezoeken in 25 plots; alle 305 komen op bron-ID en inhoud overeen met dagbezoeken_bmp. De vogelmatrix bevat 925 positieve waarden, 1.422 letterlijke nulcellen en 2.645 lege cellen. Van de positieve waarden zijn 919 gelijk aan bestaande SOVON-regels. De zes overige positieve waarden zijn meeuwenaantallen voor M7, M16 en M8 en zijn niet toegevoegd, omdat meeuwen_literatuur voor die combinaties leidend blijft. Van de 1.422 letterlijke nullen zijn 1.417 als territoria = 0 met SOVON als bron toegevoegd. De vijf uitgesloten nullen betreffen Stormmeeuw, Kleine Mantelmeeuw en Zilvermeeuw op M14 en Stormmeeuw en Zilvermeeuw op M4-5; meeuwen_literatuur bevat daar positieve aantallen. De 27 lege cellen binnen plots met overige resultaten, de 49 uitsluitend lege M35-cellen en de 2.569 lege cellen in 31 niet-bezochte plots zijn niet ingevoerd.</w:t>
      </w:r>
    </w:p>
    <w:p>
      <w:pPr>
        <w:pStyle w:val="BodyText"/>
      </w:pPr>
      <w:r>
        <w:t>Het bezoektotalenbestand vermeldt bij 927 soort-plotregels telkens één niet-bruikbare waarneming, dus 927 aggregaatvermeldingen, maar bevat geen individuele bron-ID, bezoek, datum, broedcode, locatie of formele afkeurstatus. De lege puntlagen en het lege standaardbestand resultaten.xlsx leveren evenmin individuele regels. Deze vermeldingen zijn daarom niet als formeel afgekeurde waarnemingen in dagwaarnemingen_bmp gereconstrueerd. M66 HGC bevat 15 bezoeken en 45 positieve SOVON-regels met samen 336 territoria. Voor dit plotjaar ontbreekt een tellercode in zowel de download als plot_jaar_teller; ook het jaarverslag noemt M66 HGC niet. Het tellerveld blijft daarom leeg. M35 bevat zeven bezoeken en 49 lege matrixcellen. Het jaarverslag bevat 17 regels met samen 156 territoria en meeuwen_literatuur twee Stormmeeuwterritoria, samen gelijk aan het verslagtotaal van 158; deze afzonderlijke bronnen zijn niet als SOVON-regels ingevoerd.</w:t>
      </w:r>
    </w:p>
    <w:p>
      <w:pPr>
        <w:pStyle w:val="BodyText"/>
      </w:pPr>
      <w:r>
        <w:rPr>
          <w:b/>
        </w:rPr>
        <w:t xml:space="preserve">Jaarcontrole 1987, 3 oktober 2026. </w:t>
      </w:r>
      <w:r>
        <w:t>De SOVON-download bevat 328 bezoeken; alle 328 komen op bron-ID en inhoud overeen met dagbezoeken_bmp.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 meeuwen_literatuur voor deze combinaties leidend blijft. Alle 1.788 letterlijke nullen waren niet-conflicterend en zijn als territoria = 0 met SOVON als bron toegevoegd. De 32 lege cellen binnen bezochte plots met overige resultaten, de 49 uitsluitend lege M35-cellen, de twee lege M8-cellen en de 2.033 lege cellen in 25 niet-bezochte plots zijn niet ingevoerd.</w:t>
      </w:r>
    </w:p>
    <w:p>
      <w:pPr>
        <w:pStyle w:val="BodyText"/>
      </w:pPr>
      <w:r>
        <w:rPr>
          <w:b w:val="0"/>
        </w:rPr>
      </w:r>
      <w:r>
        <w:t>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 plot_jaar_teller; dit veld blijft leeg. De overige 29 plots met resultaten hebben al een database-tellercode. M8 heeft 41 positieve waarden, 57 letterlijke nullen en twee lege cellen, maar geen bezoekregels in de SOVON-download of dagbezoeken_bmp. Het jaarverslag noemt R. Wanders als teller en twaalf BMP-bezoeken; de bestaande databasecode RWNS00 blijft staan. De twaalf verslagbezoeken zijn niet als SOVON-bezoeken gereconstrueerd. M35 heeft zeven SOVON-bezoeken maar uitsluitend 49 lege matrixcellen. In de database staan voor M35 zeventien jaarverslagregels met samen 54 territoria en één meeuwen_literatuur-regel met 64 territoria; deze bronnen blijven gescheiden van SOVON.</w:t>
      </w:r>
    </w:p>
    <w:p>
      <w:pPr>
        <w:pStyle w:val="BodyText"/>
      </w:pPr>
      <w:r>
        <w:rPr>
          <w:b/>
        </w:rPr>
      </w:r>
      <w:r>
        <w:t>Vanaf 3 oktober 2026 gelden voor de verdere jaarcontrole drie algemene besluiten: niet-conflicterende letterlijke SOVON-nullen worden zonder nieuwe jaarbeslissing opgenomen; niet tot individuele bronregels herleidbare aggregaatvermeldingen worden niet als formeel afgekeurde waarnemingen gereconstrueerd; en bij ontbreken van een tellercode in zowel database als download blijft plot_jaar_teller leeg. Ieder jaar wordt nog steeds eerst volledig vergeleken. Nieuwe soorten verschillen, bronconflicten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rPr>
          <w:b w:val="0"/>
        </w:rPr>
      </w:r>
      <w:r>
        <w:t>De aanvankelijk aangelegde ontvangsttabellen met kopieën van bezoeken en resultaten zijn op 2 oktober 2026 verwijderd. Over blijven vijf sovon_bmp_*-tabellen met uitsluitend niet elders aanwezige vergelijkingsmetadata: jaarlevering, plotjaarvoorwaarden, tellercodes, soortenlijstversie en soortenlijstnamen. territoria bevat na de controles van 1984–1987 76.463 regels uit 1958-2025. SOVON levert voor 1984 1.422 regels, bestaande uit 562 positieve territoriumresultaten en 860 letterlijke nullen, voor 1985 2.240 regels, bestaande uit 855 positieve resultaten en 1.385 letterlijke nullen, voor 1986 2.336 regels, bestaande uit 919 positieve resultaten en 1.417 letterlijke nullen, en voor 1987 2.869 regels, bestaande uit 1.081 positieve resultaten en 1.788 letterlijke nullen. dagbezoeken_bmp bevat de reeds aanwezige 230 SOVON-bezoeken uit 1984, 323 uit 1985, 305 uit 1986 en 328 uit 1987. De download is dus geen tweede in te voeren gegevenslaag: per jaar wordt hij met de bestaande kerntabellen vergeleken en alleen een vastgesteld, besloten verschil leidt tot een wijziging.</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 </w:t>
      </w:r>
      <w:r>
        <w:rPr>
          <w:rStyle w:val="VerbatimChar"/>
        </w:rPr>
        <w:t>16S</w:t>
      </w:r>
      <w:r>
        <w:t xml:space="preserve"> aan SOVON-plot 29456 (</w:t>
      </w:r>
      <w:r>
        <w:rPr>
          <w:rStyle w:val="VerbatimChar"/>
        </w:rPr>
        <w:t>M16s</w:t>
      </w:r>
      <w:r>
        <w:t>).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bijgewerkt 3 oktober 2026.</w:t>
      </w:r>
      <w:r>
        <w:t xml:space="preserve"> Voor telleridentificatie is </w:t>
      </w:r>
      <w:r>
        <w:rPr>
          <w:rStyle w:val="VerbatimChar"/>
        </w:rPr>
        <w:t>plot_jaar_teller</w:t>
      </w:r>
      <w:r>
        <w:t xml:space="preserve"> in de levende lokale database de leidende projectregistratie. Een vergelijking met </w:t>
      </w:r>
      <w:r>
        <w:rPr>
          <w:rStyle w:val="VerbatimChar"/>
        </w:rPr>
        <w:t>waarnemer</w:t>
      </w:r>
      <w:r>
        <w:t xml:space="preserve">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 </w:t>
      </w:r>
      <w:r>
        <w:rPr>
          <w:rStyle w:val="VerbatimChar"/>
        </w:rPr>
        <w:t>plot_jaar_teller</w:t>
      </w:r>
      <w:r>
        <w:t xml:space="preserve">. Inhoudelijke controle door de data-eigenaar toont concrete AVIMAP-toeschrijvingen aan kavels die de genoemde waarnemer niet heeft geteld. Het AVIMAP-veld wordt daarom niet gebruikt om </w:t>
      </w:r>
      <w:r>
        <w:rPr>
          <w:rStyle w:val="VerbatimChar"/>
        </w:rPr>
        <w:t>plot_jaar_teller</w:t>
      </w:r>
      <w:r>
        <w:t xml:space="preserve">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w:t>
      </w:r>
      <w:r>
        <w:rPr>
          <w:rStyle w:val="VerbatimChar"/>
        </w:rPr>
        <w:t>plot_jaar_teller</w:t>
      </w:r>
      <w:r>
        <w:t xml:space="preserve"> en houden tellerteams en ontbrekende koppelingen afzonderlijk herkenbaar. Op basis van inhoudelijke vaststelling door de data-eigenaar zijn vier koppelingen op 1 oktober toegevoegd: 2010/M54a–AZNA00 (</w:t>
      </w:r>
      <w:r>
        <w:rPr>
          <w:rStyle w:val="VerbatimChar"/>
        </w:rPr>
        <w:t>plot_id</w:t>
      </w:r>
      <w:r>
        <w:t xml:space="preserve"> 12381), 2012/M66–WCLE00 (</w:t>
      </w:r>
      <w:r>
        <w:rPr>
          <w:rStyle w:val="VerbatimChar"/>
        </w:rPr>
        <w:t>plot_id</w:t>
      </w:r>
      <w:r>
        <w:t xml:space="preserve"> 3503), 2018/M34–B_0097 (</w:t>
      </w:r>
      <w:r>
        <w:rPr>
          <w:rStyle w:val="VerbatimChar"/>
        </w:rPr>
        <w:t>plot_id</w:t>
      </w:r>
      <w:r>
        <w:t xml:space="preserve"> 3496) en 2018/M8–B_0098 (</w:t>
      </w:r>
      <w:r>
        <w:rPr>
          <w:rStyle w:val="VerbatimChar"/>
        </w:rPr>
        <w:t>plot_id</w:t>
      </w:r>
      <w:r>
        <w:t xml:space="preserve"> 3530). Op 3 oktober zijn na controle van de jaarverslagen 1985/M35–B_0042 en 1984 en 1985/M16s–A_0042 toegevoegd. </w:t>
      </w:r>
      <w:r>
        <w:rPr>
          <w:rStyle w:val="VerbatimChar"/>
        </w:rPr>
        <w:t>plot_jaar_teller</w:t>
      </w:r>
      <w:r>
        <w:t xml:space="preserve"> bevat daarna 2.456 regels.</w:t>
      </w:r>
    </w:p>
    <w:p>
      <w:pPr>
        <w:pStyle w:val="BodyText"/>
      </w:pPr>
      <w:r>
        <w:rPr>
          <w:b/>
          <w:bCs/>
        </w:rPr>
        <w:t xml:space="preserve">Goedkeuringsstatus territoria, 1 oktober 2026.</w:t>
      </w:r>
      <w:r>
        <w:t xml:space="preserve"> </w:t>
      </w:r>
      <w:r>
        <w:t xml:space="preserve">De inhoudelijke regel is dat</w:t>
      </w:r>
      <w:r>
        <w:t xml:space="preserve"> </w:t>
      </w:r>
      <w:r>
        <w:rPr>
          <w:rStyle w:val="VerbatimChar"/>
        </w:rPr>
        <w:t xml:space="preserve">territoria</w:t>
      </w:r>
      <w:r>
        <w:t xml:space="preserve"> </w:t>
      </w:r>
      <w:r>
        <w:t xml:space="preserve">uitsluitend formele territoria uit goedgekeurde tellingen hoort te bevatten. De data-eigenaar heeft elf plotjaren als afgekeurd vastgesteld: 2009/M35, 2009/M36, 2012/M105, 2012/M54a, 2015/M53, 2018/M54b, 2018/M55, 2019/M78/79, 2019/M8, 2021/M61 en 2022/M1a. Acht daarvan stonden in</w:t>
      </w:r>
      <w:r>
        <w:t xml:space="preserve"> </w:t>
      </w:r>
      <w:r>
        <w:rPr>
          <w:rStyle w:val="VerbatimChar"/>
        </w:rPr>
        <w:t xml:space="preserve">territoria</w:t>
      </w:r>
      <w:r>
        <w:t xml:space="preserve">. De 142 betrokken regels met 1.017 territoria zijn op 1 oktober 2026, na gerichte herstelkopieën, uit de levende tabel verwijderd. Voor 2012/M105, 2015/M53 en 2021/M61 stonden al geen territoriumregels in de tabel.</w:t>
      </w:r>
      <w:r>
        <w:t xml:space="preserve"> </w:t>
      </w:r>
      <w:r>
        <w:rPr>
          <w:rStyle w:val="VerbatimChar"/>
        </w:rPr>
        <w:t xml:space="preserve">territoria</w:t>
      </w:r>
      <w:r>
        <w:t xml:space="preserve"> </w:t>
      </w:r>
      <w:r>
        <w:t xml:space="preserve">bevat daarna 71.013 regels; geen van de elf afgekeurde plotjaren komt er nog in voor. 2016/M62 (1 regel, 1 territorium) was een afzonderlijke roofvogeltelling en vervalt uit de BMP-tellersensitiviteitsanalyse; dit is een uitzondering op de vergelijkbaarheid, niet op de goedkeuringsstatus.</w:t>
      </w:r>
      <w:r>
        <w:t xml:space="preserve"> </w:t>
      </w:r>
      <w:r>
        <w:rPr>
          <w:rStyle w:val="VerbatimChar"/>
        </w:rPr>
        <w:t xml:space="preserve">dagbezoeken_bmp</w:t>
      </w:r>
      <w:r>
        <w:t xml:space="preserve"> </w:t>
      </w:r>
      <w:r>
        <w:t xml:space="preserve">en</w:t>
      </w:r>
      <w:r>
        <w:t xml:space="preserve"> </w:t>
      </w:r>
      <w:r>
        <w:rPr>
          <w:rStyle w:val="VerbatimChar"/>
        </w:rPr>
        <w:t xml:space="preserve">dagwaarnemingen_bmp</w:t>
      </w:r>
      <w:r>
        <w:t xml:space="preserve"> </w:t>
      </w:r>
      <w:r>
        <w:t xml:space="preserve">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w:t>
      </w:r>
      <w:r>
        <w:t xml:space="preserve"> </w:t>
      </w:r>
      <w:r>
        <w:rPr>
          <w:rStyle w:val="VerbatimChar"/>
        </w:rPr>
        <w:t xml:space="preserve">plot_jaar_teller</w:t>
      </w:r>
      <w:r>
        <w:t xml:space="preserve"> </w:t>
      </w:r>
      <w:r>
        <w:t xml:space="preserve">vastgelegd. Analyses gebruiken uitsluitend inhoudelijk goedgekeurde, protocolmatig vergelijkbare territoriumuitkomsten en de bijbehorende</w:t>
      </w:r>
      <w:r>
        <w:t xml:space="preserve"> </w:t>
      </w:r>
      <w:r>
        <w:rPr>
          <w:rStyle w:val="VerbatimChar"/>
        </w:rPr>
        <w:t xml:space="preserve">plot_jaar_teller</w:t>
      </w:r>
      <w:r>
        <w:t xml:space="preserve">-registraties.</w:t>
      </w:r>
    </w:p>
    <w:p>
      <w:pPr>
        <w:pStyle w:val="BodyText"/>
      </w:pPr>
      <w:r>
        <w:rPr>
          <w:b/>
        </w:rPr>
        <w:t xml:space="preserve">Natura 2000-analysescope vogelplots, vastgesteld 1 oktober 2026 en bijgewerkt na de 1987-correctie. </w:t>
      </w:r>
      <w:r>
        <w:t>De geldige bronverzameling territoria bevat 76.463 regels, 54 plots en 2.168 plotjaren uit 1958–2025. M66 (Haagsche Golf Club, plot_id = 3503) bevat daarin 1.802 regels en 10.420 territoria in 39 jaren uit 1985–2025. M91 (Voorlinden, plot_id = 3514) bevat 774 regels en 4.672 territoria in 18 jaren uit 1993–2021. Beide plots blijven als geldige brondata bewaard, maar hebben in plot_analyse_scope onder meijendel_natura2000 de status in_scope = 0 met reden Geen onderdeel van Natura 2000-analysegebied. De standaardselectie via v_meijendel_analyseplot_actueel bevat daardoor 73.887 territoriumregels, 52 plots en 2.111 plotjaren uit 1958–2025. Repositoryberekeningen gebruiken deze scope standaard en nemen M66 en/of M91 alleen mee na een uitdrukkelijke keuze van de gebruiker. plots.in_gebruik 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2026-10-03T08:00:20Z</dcterms:created>
  <dcterms:modified xsi:type="dcterms:W3CDTF">2026-10-03T08:00:20Z</dcterms:modified>
</cp:coreProperties>
</file>

<file path=docProps/custom.xml><?xml version="1.0" encoding="utf-8"?>
<Properties xmlns="http://schemas.openxmlformats.org/officeDocument/2006/custom-properties" xmlns:vt="http://schemas.openxmlformats.org/officeDocument/2006/docPropsVTypes"/>
</file>