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zeventien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w:t>
      </w:r>
      <w:r>
        <w:t xml:space="preserve"> </w:t>
      </w:r>
      <w:r>
        <w:rPr>
          <w:i/>
          <w:iCs/>
        </w:rPr>
        <w:t xml:space="preserve">Meijendel Mededelingen</w:t>
      </w:r>
      <w:r>
        <w:t xml:space="preserve"> </w:t>
      </w:r>
      <w:r>
        <w:t xml:space="preserve">30 uit november 1996 met de expliciete plaatsing van Sprang PI in M13s en van het betrokken rietgebied in M13s en M14; en</w:t>
      </w:r>
      <w:r>
        <w:t xml:space="preserve"> </w:t>
      </w:r>
      <w:r>
        <w:rPr>
          <w:i/>
          <w:iCs/>
        </w:rPr>
        <w:t xml:space="preserve">Holland’s Duinen</w:t>
      </w:r>
      <w:r>
        <w:t xml:space="preserve"> </w:t>
      </w:r>
      <w:r>
        <w:t xml:space="preserve">88 uit april 2026 met de afgeronde herinrichting van Bendel. Samen met de zes al gebruikte Zotero-bronnen bevat</w:t>
      </w:r>
      <w:r>
        <w:t xml:space="preserve"> </w:t>
      </w:r>
      <w:r>
        <w:rPr>
          <w:rStyle w:val="VerbatimChar"/>
        </w:rPr>
        <w:t xml:space="preserve">maatregel_bron</w:t>
      </w:r>
      <w:r>
        <w:t xml:space="preserve"> </w:t>
      </w:r>
      <w:r>
        <w:t xml:space="preserve">nu 23 lokale Zotero-bronnen. Dubbele exemplaren, algemene gebiedsbeschrijvingen, uitsluitend voorgenomen werk en niet-lokaliseerbare vermeldingen zijn niet als afzonderlijke uitvoering ingevoerd.</w:t>
      </w:r>
    </w:p>
    <w:p>
      <w:pPr>
        <w:pStyle w:val="BodyText"/>
      </w:pPr>
      <w:r>
        <w:t xml:space="preserve">Daarbij zijn tien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en de ODH-beschikking van 5 november 2025 voor de renovatie van de Paardenstal.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33 bronnen, 63 uitvoeringen, 102 expliciete jaarbeoordelingen uit 1967–2026 en 86 bronkoppelingen. Van de jaarbeoordelingen zijn er 86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116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en voorlopig de topografie van Prinsenberg voor Prinsenduin aangewezen. De uitvoering is naar bronjaar gesplitst. Het in november 2023 gestarte werk in Meeuwenduin en Prinsenduin is gekoppeld aan M10-12-76, M12a, M73, M74 en M75 voor Meeuwenduin en aan M2, M3, M35 en M36 voor Prinsenduin. Het Dunea-jaarverslag bevestigt in 2024 alleen voortzetting bij Prinsenduin; daarom is 2024 uitsluitend gekoppeld aan M2, M3, M35 en M36. De gelijkstelling Prinsenduin–Prinsenberg is voorlopig en de exacte werkvoetafdruk binnen de dertien uitvoering-kavelrelaties is onbekend;</w:t>
      </w:r>
      <w:r>
        <w:t xml:space="preserve"> </w:t>
      </w:r>
      <w:r>
        <w:rPr>
          <w:rStyle w:val="VerbatimChar"/>
        </w:rPr>
        <w:t xml:space="preserve">doorsnijding_pct</w:t>
      </w:r>
      <w:r>
        <w:t xml:space="preserve"> </w:t>
      </w:r>
      <w:r>
        <w:t xml:space="preserve">blijft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116 plotkoppelingen en 86 uitgevoerde jaarregels leveren samen 170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Het opslagbeheer in Meeuwenduin en Prinsenduin voegt negen plot-jaarrijen voor 2023 toe; de afzonderlijke voortzetting in Prinsenduin voegt vier plot-jaarrijen voor 2024 toe. De konijnenbijplaatsingsproef voegt twee plot-jaarrijen toe voor M8 en M41 in 2024. De koppeling van Plas 8.4.2 aan M32 voegt één plot-jaarrij voor 2002 toe. Waalsdorp voegt acht plot-jaarrijen toe voor M84 en M43 in 2016–2019. De statussen</w:t>
      </w:r>
      <w:r>
        <w:t xml:space="preserve"> </w:t>
      </w:r>
      <w:r>
        <w:rPr>
          <w:rStyle w:val="VerbatimChar"/>
        </w:rPr>
        <w:t xml:space="preserve">onbekend</w:t>
      </w:r>
      <w:r>
        <w:t xml:space="preserve"> </w:t>
      </w:r>
      <w:r>
        <w:t xml:space="preserve">voor 2020 en</w:t>
      </w:r>
      <w:r>
        <w:t xml:space="preserve"> </w:t>
      </w:r>
      <w:r>
        <w:rPr>
          <w:rStyle w:val="VerbatimChar"/>
        </w:rPr>
        <w:t xml:space="preserve">niet_uitgevoerd</w:t>
      </w:r>
      <w:r>
        <w:t xml:space="preserve"> </w:t>
      </w:r>
      <w:r>
        <w:t xml:space="preserve">voor 2021 blijven in de jaarbeoordeling staan en leveren geen rij in deze uitgevoerde view.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het elektriciteitswerk in M51 en de Paardenstal in M51 leveren evenmin een plot-jaarrij, omdat zij geen uitgevoerde jaarstatus hebben.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33 ingevoerde bronnen en 63 uitvoeringen. De algemene kavel- en gebiedsindeling is geometrisch beschikbaar voor de 55 actuele plots uit 2025; vijf expliciet gekoppelde historische kavels hebben geen afzonderlijke geometrie. De bronvaste plot-jaarlaag bevat 170 regels voor 1967–1969, 1972–1975, 1988–1991, 1993, 1997, 2002,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Parnassiapad 2 één, Parnassiapad 1 één, Plas 8.4.2 één, Waalsdorp twee, Meeuwenduin en Prinsenduin samen dertien, de konijnenbijplaatsingsproef twee, het elektriciteitswerk in Vallei Meijendel één en de Paardenstal één. Negentien uitvoeringen hebben geen directe plotkoppeling; de twee Bendel-uitvoeringen zijn daarvan aantoonbaar buiten het Meijendel-plotgebied geplaatst, zodat nog 17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2026-10-15T10:30:01Z</dcterms:created>
  <dcterms:modified xsi:type="dcterms:W3CDTF">2026-10-15T10:30:01Z</dcterms:modified>
</cp:coreProperties>
</file>

<file path=docProps/custom.xml><?xml version="1.0" encoding="utf-8"?>
<Properties xmlns="http://schemas.openxmlformats.org/officeDocument/2006/custom-properties" xmlns:vt="http://schemas.openxmlformats.org/officeDocument/2006/docPropsVTypes"/>
</file>