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27</w:t>
            </w:r>
          </w:p>
        </w:tc>
        <w:tc>
          <w:tcPr/>
          <w:p>
            <w:pPr>
              <w:pStyle w:val="Compact"/>
            </w:pPr>
            <w:r>
              <w:t xml:space="preserve">Twintig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79</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35</w:t>
            </w:r>
          </w:p>
        </w:tc>
        <w:tc>
          <w:tcPr/>
          <w:p>
            <w:pPr>
              <w:pStyle w:val="Compact"/>
            </w:pPr>
            <w:r>
              <w:t xml:space="preserve">Drie bestaande en 32 nieuwe, geverifieerde directe relaties; de bronnen geven geen doorsnijdingspercentage per plot.</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43</w:t>
            </w:r>
          </w:p>
        </w:tc>
        <w:tc>
          <w:tcPr/>
          <w:p>
            <w:pPr>
              <w:pStyle w:val="Compact"/>
            </w:pPr>
            <w:r>
              <w:t xml:space="preserve">Bronvaste plot-jaarregels voor expliciet benoemde kavels in 1967–1969, 1972–1975, 1988 en 1989.</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c4d8e63f8d951db14c31b0e8e0c5017e65b09fe"/>
      <w:r>
        <w:t xml:space="preserve">Website dashboard en Shiny beschermen</w:t>
      </w:r>
      <w:bookmarkEnd w:id="23"/>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4" w:name="_ea82a111b7c3651db8ff74dc66ba0e01efd62c3"/>
      <w:r>
        <w:t xml:space="preserve">Veilige uitvoervolgorde</w:t>
      </w:r>
      <w:bookmarkEnd w:id="24"/>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5" w:name="_b3cd443c91657a82ff5685c38edcf4074cc84d4"/>
      <w:r>
        <w:t xml:space="preserve">Onderbouwing en grenzen</w:t>
      </w:r>
      <w:bookmarkEnd w:id="25"/>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6" w:name="_3a68ce2518fa2826494f15f4a6805cb1b04675a"/>
      <w:r>
        <w:t xml:space="preserve">Bijlage huidige tabellen en bestemmingsrichting</w:t>
      </w:r>
      <w:bookmarkEnd w:id="26"/>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7" w:name="_soortgroepindexen"/>
      <w:r>
        <w:t xml:space="preserve">Soortgroepindexen</w:t>
      </w:r>
      <w:bookmarkEnd w:id="27"/>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8" w:name="_838a18ce0b533c97d695ebd40dd69953293f02c"/>
      <w:r>
        <w:t xml:space="preserve">Soortgerichte meetstructuren</w:t>
      </w:r>
      <w:bookmarkEnd w:id="28"/>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29" w:name="_2baa1da6f22113d9423ee4dc7af355a1ce47c05"/>
      <w:r>
        <w:t xml:space="preserve">Gemengde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0" w:name="_14846e86e28e8459535aa911b0f197b64d80892"/>
      <w:r>
        <w:t xml:space="preserve">Gedeelde bron en beslislaag</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1" w:name="_eb9d07d4c7efe67c7c4989c4204cb609d72fc87"/>
      <w:r>
        <w:t xml:space="preserve">Externe ecologie</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2" w:name="_vangblik"/>
      <w:r>
        <w:t xml:space="preserve">Vangblik</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3" w:name="_pq"/>
      <w:r>
        <w:t xml:space="preserve">PQ</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2026-10-14T10:27:57Z</dcterms:created>
  <dcterms:modified xsi:type="dcterms:W3CDTF">2026-10-14T10:27:57Z</dcterms:modified>
</cp:coreProperties>
</file>

<file path=docProps/custom.xml><?xml version="1.0" encoding="utf-8"?>
<Properties xmlns="http://schemas.openxmlformats.org/officeDocument/2006/custom-properties" xmlns:vt="http://schemas.openxmlformats.org/officeDocument/2006/docPropsVTypes"/>
</file>