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39</w:t>
            </w:r>
          </w:p>
        </w:tc>
        <w:tc>
          <w:tcPr/>
          <w:p>
            <w:pPr>
              <w:pStyle w:val="Compact"/>
            </w:pPr>
            <w:r>
              <w:t xml:space="preserve">25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94</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172</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263</w:t>
            </w:r>
          </w:p>
        </w:tc>
        <w:tc>
          <w:tcPr/>
          <w:p>
            <w:pPr>
              <w:pStyle w:val="Compact"/>
            </w:pPr>
            <w:r>
              <w:t xml:space="preserve">Bronvaste plot-jaarregels voor 1967–1969, 1972–1975, 1988–1991, 1993, 1997, 2002, 2005–2006, 2013–2014 en 2016–2025.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2026-10-16T08:12:59Z</dcterms:created>
  <dcterms:modified xsi:type="dcterms:W3CDTF">2026-10-16T08:12:59Z</dcterms:modified>
</cp:coreProperties>
</file>

<file path=docProps/custom.xml><?xml version="1.0" encoding="utf-8"?>
<Properties xmlns="http://schemas.openxmlformats.org/officeDocument/2006/custom-properties" xmlns:vt="http://schemas.openxmlformats.org/officeDocument/2006/docPropsVTypes"/>
</file>