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Stand: 17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t>Gebruik en grens. 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t>Status. 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 niet_uitgevoerd zijn en de view alleen uitgevoerde jaren opneemt. maatregel_plot_koppeling 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r>
      <w:r/>
      <w:r/>
      <w:r>
        <w:rPr>
          <w:b/>
        </w:rPr>
        <w:t>Omvang en periode.</w:t>
      </w:r>
      <w:r>
        <w:t xml:space="preserve"> 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 /Volumes/T7 Data/Zotero/files; dit is de op 17 oktober 2026 door Ton bevestigde vaste opslagafspraak.</w:t>
      </w:r>
    </w:p>
    <w:p>
      <w:pPr>
        <w:pStyle w:val="BodyText"/>
      </w:pPr>
      <w:r>
        <w:t>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 Meijendel en Meijendel_bronnen, de analysetoelating en de VPS-publicatiestand zijn in deze taak niet gewijzigd.</w:t>
      </w:r>
    </w:p>
    <w:p>
      <w:pPr/>
      <w:r>
        <w:t>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w:t>
      </w:r>
      <w:r>
        <w:t xml:space="preserve"> </w:t>
      </w:r>
      <w:r>
        <w:rPr>
          <w:rStyle w:val="VerbatimChar"/>
        </w:rPr>
        <w:t xml:space="preserve">maatregel_geometrie</w:t>
      </w:r>
      <w:r>
        <w:t xml:space="preserve"> </w:t>
      </w:r>
      <w:r>
        <w:t xml:space="preserve">leeg.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FirstParagraph"/>
      </w:pPr>
      <w:r>
        <w:t>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FirstParagraph"/>
      </w:pPr>
      <w:r>
        <w:t>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 https://edepot.wur.nl/393293.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FirstParagraph"/>
      </w:pPr>
      <w:r>
        <w:t>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FirstParagraph"/>
      </w:pPr>
      <w:r>
        <w:t>Vervolgkaartonderzoek, 16 oktober 2026, versie 2. De verbeterlevering meijendel_databasekwaliteit_2026-10-16_v2 bevat dezelfde 136 bestaande object-ID’s en 23 aanvullende bewijsregels. De volledige oorspronkelijke Neefjes-publicatie is nu verkregen via de actuele download https://pas.ecologischeautoriteit.nl/files/ea/5004/011152-5004-cultuursporen-in-het-duin.pdf: 76 PDF-pagina’s, met de drie kaartbijlagen op pagina’s 74–76. De kopie op Duinen en Mensen telt 73 pagina’s en mist die bijlagen. De oorspronkelijke vegetatiekaarten uit 1955 zijn beschikbaar in het proefschrift van Boerboom uit 1960 (https://edepot.wur.nl/183358,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FirstParagraph"/>
      </w:pPr>
      <w:r>
        <w:t>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FirstParagraph"/>
      </w:pPr>
      <w:r>
        <w:t>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FirstParagraph"/>
      </w:pPr>
      <w:r>
        <w:t>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FirstParagraph"/>
      </w:pPr>
      <w:r>
        <w:t>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FirstParagraph"/>
      </w:pPr>
      <w:r>
        <w:t>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p>
      <w:pPr>
        <w:pStyle w:val="Heading2"/>
      </w:pPr>
      <w:r>
        <w:t>Integratie begrazing en toegankelijkheid op 16 oktober 2026</w:t>
      </w:r>
    </w:p>
    <w:p>
      <w:r>
        <w:t>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r>
        <w:t>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r>
        <w:t>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r>
        <w:t>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r>
        <w:t>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r>
        <w:t>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r>
        <w:t>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r>
        <w:t>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r>
        <w:t>Betekenistoets: uitvoering, locatie, tijd, toestand en taxonidentiteit blijven onderscheiden volgens Darwin Core (https://dwc.tdwg.org/terms/) en TDWG TCS (https://tcs.tdwg.org/terms/), geraadpleegd op 16 oktober 2026. Begrazingsdieren zijn beheereigenschappen en worden door deze migratie geen wilde soortwaarnemingen.</w:t>
      </w:r>
    </w:p>
    <w:p>
      <w:pPr>
        <w:pStyle w:val="Heading2"/>
      </w:pPr>
      <w:r>
        <w:t>Rechtstreekse aansluiting zonder compatibiliteitsviews</w:t>
      </w:r>
    </w:p>
    <w:p>
      <w:r>
        <w:t>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r>
        <w:t>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r>
        <w:t>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r>
        <w:t>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r>
        <w:t>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8" Type="http://schemas.openxmlformats.org/officeDocument/2006/relationships/hyperlink" Target="../gis/audit/externe_ecologie_fase1_2_manifest.json" TargetMode="External"/><Relationship Id="rId96" Type="http://schemas.openxmlformats.org/officeDocument/2006/relationships/hyperlink" Target="bronnen/MEIJENDEL_BRONNEN.md" TargetMode="External"/><Relationship Id="rId97" Type="http://schemas.openxmlformats.org/officeDocument/2006/relationships/hyperlink" Target="bronnen/audits/MEIJENDEL_BRONNEN_AUDIT.md" TargetMode="External"/><Relationship Id="rId95" Type="http://schemas.openxmlformats.org/officeDocument/2006/relationships/hyperlink" Target="bronnen/audits/NDFF_PROTOCOLAUDIT.md" TargetMode="External"/><Relationship Id="rId94" Type="http://schemas.openxmlformats.org/officeDocument/2006/relationships/hyperlink" Target="bronnen/bronvergelijkingen/NDFF_STAGINGDATASET.md" TargetMode="External"/><Relationship Id="rId98" Type="http://schemas.openxmlformats.org/officeDocument/2006/relationships/hyperlink" Target="bronnen/importbesluiten/DUINVALLEI_VEGETATIE.md" TargetMode="External"/><Relationship Id="rId99" Type="http://schemas.openxmlformats.org/officeDocument/2006/relationships/hyperlink" Target="bronnen/importbesluiten/MEIJENDEL_RUIMTELIJKE_LAGEN.md" TargetMode="External"/><Relationship Id="rId100" Type="http://schemas.openxmlformats.org/officeDocument/2006/relationships/hyperlink" Target="bronnen/importbesluiten/NDFF_SECURE_ONTVANGST.md" TargetMode="External"/><Relationship Id="rId39" Type="http://schemas.openxmlformats.org/officeDocument/2006/relationships/hyperlink" Target="database/TAXONREGISTER.md" TargetMode="External"/><Relationship Id="rId82" Type="http://schemas.openxmlformats.org/officeDocument/2006/relationships/hyperlink" Target="https://doi.org/10.1007/s10531-025-03175-x" TargetMode="External"/><Relationship Id="rId77" Type="http://schemas.openxmlformats.org/officeDocument/2006/relationships/hyperlink" Target="https://doi.org/10.1371/journal.pone.0099852" TargetMode="External"/><Relationship Id="rId18" Type="http://schemas.openxmlformats.org/officeDocument/2006/relationships/hyperlink" Target="https://doi.org/10.15468/adsbxs" TargetMode="External"/><Relationship Id="rId79" Type="http://schemas.openxmlformats.org/officeDocument/2006/relationships/hyperlink" Target="https://doi.org/10.17026/DANS-28X-UT8Q" TargetMode="External"/><Relationship Id="rId75" Type="http://schemas.openxmlformats.org/officeDocument/2006/relationships/hyperlink" Target="https://doi.org/10.5061/dryad.8cz8w9gnc" TargetMode="External"/><Relationship Id="rId57" Type="http://schemas.openxmlformats.org/officeDocument/2006/relationships/hyperlink" Target="https://doi.org/10.5281/zenodo.21796880" TargetMode="External"/><Relationship Id="rId73" Type="http://schemas.openxmlformats.org/officeDocument/2006/relationships/hyperlink" Target="https://doi.org/10.6084/m9.figshare.25425601.v1" TargetMode="External"/><Relationship Id="rId70" Type="http://schemas.openxmlformats.org/officeDocument/2006/relationships/hyperlink" Target="https://repository.naturalis.nl/pub/317221" TargetMode="External"/><Relationship Id="rId68" Type="http://schemas.openxmlformats.org/officeDocument/2006/relationships/hyperlink" Target="https://repository.naturalis.nl/pub/317242" TargetMode="External"/><Relationship Id="rId54"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2026-10-16T11:59:15Z</dcterms:created>
  <dcterms:modified xsi:type="dcterms:W3CDTF">2026-10-16T11:59:15Z</dcterms:modified>
</cp:coreProperties>
</file>

<file path=docProps/custom.xml><?xml version="1.0" encoding="utf-8"?>
<Properties xmlns="http://schemas.openxmlformats.org/officeDocument/2006/custom-properties" xmlns:vt="http://schemas.openxmlformats.org/officeDocument/2006/docPropsVTypes"/>
</file>