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rPr>
        <w:t>Controlejaren 2023-2025, afgerond.</w:t>
      </w:r>
      <w:r>
        <w:rPr>
          <w:b w:val="0"/>
        </w:rPr>
        <w:t xml:space="preserve"> De drie downloads bevatten 1.367 in-scope bezoeken. Zij staan alle al in dagbezoeken_bmp; bij 24 bezoeken verschilt uitsluitend afsluitende witruimte in opmerking. Aan territoria zijn 8.012 nieuwe letterlijke nulregels toegevoegd. M53/Zwarte Kraai 2023 is na afzonderlijk akkoord van één naar nul gecorrigeerd: de kavelmatrix levert nul en het enige territoriumpunt, met aantal 1 en broedcode 2, heeft inplot = 0. Het punt blijft als bron- en auditgegeven behouden. Voor 2023-2025 zijn 1.171 aanvullende positieve zoogdierregels op 886 bezoeken toegevoegd, inclusief buiten-plotwaarden; geen zoogdiernullen zijn afgeleid. Het verslag 2024 koppelt M75 aan Patricia van Veen. De bestaande code ANBN01 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rPr>
          <w:b w:val="0"/>
        </w:rPr>
        <w:t>De aanvankelijk aangelegde ontvangsttabellen met kopieën van bezoeken en resultaten zijn op 2 oktober 2026 verwijderd. Over blijven vijf sovon_bmp_*-tabellen met uitsluitend niet elders aanwezige vergelijkingsmetadata: jaarlevering, plotjaarvoorwaarden, tellercodes, soortenlijstversie en soortenlijstnamen. Na afronding van de jaarvergelijking en de actuele SOVON-statuscontrole 1984-2025 bevat territoria 157.580 regels uit 1958-2025. Daarvan zijn 138.917 regels uit bron sovon_m in 1984-2025: 52.224 positieve waarden en 86.693 letterlijke nullen. dagbezoeken_bmp bevat voor 1984-2025 alle 14.455 in-scope SOVON-bezoeken uit de downloads; dagwaarnemingen_bmp 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 57dea9216785c7c743ff2b7f6dfb06bf8af4bd7c74928b6d7560e7698ab69b83;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rPr>
        <w:t>Goedkeuringsstatus territoria, actueel 3 oktober 2026.</w:t>
      </w:r>
      <w:r>
        <w:rPr>
          <w:b w:val="0"/>
        </w:rPr>
        <w:t xml:space="preserve"> De inhoudelijke regel is dat territoria 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 beoordelingsstatus = formeel_afgekeurd in sovon_bmp_plotjaar. De 373 SOVON-regels met samen 756 territoria voor M8/2008, M45/2018, M8/2018, M75/2024 en M51/2025 zijn na een herstelde en geteste back-up uit territoria verwijderd. Geen van de 25 plotjaren bevat nog een sovon_m-regel. Wel blijven voor M35 in 1984-1987 en 2000 60 regels uit jrvslg_m en vier uit meeuwen_literatuur, samen 481 territoria, volgens de afzonderlijke bronregels behouden. Bezoeken en individueel herleidbare waarnemingen blijven in de kerntabellen als auditspoor.</w:t>
      </w:r>
    </w:p>
    <w:p>
      <w:pPr>
        <w:pStyle w:val="BodyText"/>
      </w:pPr>
      <w:r>
        <w:rPr>
          <w:b w:val="0"/>
        </w:rPr>
        <w:t>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 jrvslg_m, samen 44 territoria; die niet-SOVON-bron blijft ongemoeid.</w:t>
      </w:r>
    </w:p>
    <w:p>
      <w:pPr>
        <w:pStyle w:val="BodyText"/>
      </w:pPr>
      <w:r>
        <w:rPr>
          <w:b w:val="0"/>
        </w:rPr>
        <w:t>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 dagwaarnemingen_bmp. Daarom zijn geen individuele waarnemingen gereconstrueerd. dagbezoeken_bmp bevat de 8 bezoeken; dagwaarnemingen_bmp en territoria bevatten voor dit plotjaar nul regels. De status en deze beperking staan wel in sovon_bmp_plotjaar.</w:t>
      </w:r>
    </w:p>
    <w:p>
      <w:pPr>
        <w:pStyle w:val="BodyText"/>
      </w:pPr>
      <w:r>
        <w:rPr>
          <w:b/>
        </w:rPr>
        <w:t>Natura 2000-analysescope vogelplots, vastgesteld 1 oktober 2026 en bijgewerkt na de volledige SOVON-controle.</w:t>
      </w:r>
      <w:r>
        <w:rPr>
          <w:b w:val="0"/>
        </w:rPr>
        <w:t xml:space="preserve"> De geldige bronverzameling territoria bevat 157.580 regels, 54 plots en 2.164 plotjaren uit 1958-2025. M66 (Haagsche Golf Club, plot_id = 3503) bevat daarin 4.323 regels en 10.420 territoria in 39 jaren uit 1985-2025. M91 (Voorlinden, plot_id = 3514) bevat 1.674 regels en 4.672 territoria in 18 jaren uit 1993-2021. Beide plots blijven als geldige brondata bewaard, maar hebben in plot_analyse_scope onder meijendel_natura2000 de status in_scope = 0 met reden Geen onderdeel van Natura 2000-analysegebied. De standaardselectie via v_meijendel_analyseplot_actueel bevat daardoor 151.583 territoriumregels, 52 plots en 2.107 plotjaren uit 1958-2025. Repositoryberekeningen gebruiken deze scope standaard en nemen M66 en/of M91 alleen mee na een uitdrukkelijke keuze van de gebruiker. plots.in_gebruik 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2026-10-03T17:57:10Z</dcterms:created>
  <dcterms:modified xsi:type="dcterms:W3CDTF">2026-10-03T17:57:10Z</dcterms:modified>
</cp:coreProperties>
</file>

<file path=docProps/custom.xml><?xml version="1.0" encoding="utf-8"?>
<Properties xmlns="http://schemas.openxmlformats.org/officeDocument/2006/custom-properties" xmlns:vt="http://schemas.openxmlformats.org/officeDocument/2006/docPropsVTypes"/>
</file>