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16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43 ingevoerde bronnen en 64 uitvoeringen.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w:t>
      </w:r>
      <w:r>
        <w:t xml:space="preserve"> </w:t>
      </w:r>
      <w:r>
        <w:rPr>
          <w:rStyle w:val="VerbatimChar"/>
        </w:rPr>
        <w:t xml:space="preserve">maatregel_geometrie</w:t>
      </w:r>
      <w:r>
        <w:t xml:space="preserve"> </w:t>
      </w:r>
      <w:r>
        <w:t xml:space="preserve">leeg.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