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0229b8d94d05cd0ccff524b4ffde7d04772895"/>
      <w:r>
        <w:t xml:space="preserve">Meijendel ingedeeld naar soortgroepen</w:t>
      </w:r>
      <w:bookmarkEnd w:id="9"/>
    </w:p>
    <w:p>
      <w:pPr>
        <w:pStyle w:val="FirstParagraph"/>
      </w:pPr>
      <w:r>
        <w:t xml:space="preserve">Tabelinventaris en voorstel voor herinrichting. Stand van de controles: 14 oktober 2026. De aantallen volgen de levende lokale database. Voor HNS zijn v1 en v2 beide opgenomen: v2 is actueel; v1 blijft als auditspoor bewaard.</w:t>
      </w:r>
    </w:p>
    <w:p>
      <w:pPr>
        <w:pStyle w:val="Heading2"/>
      </w:pPr>
      <w:bookmarkStart w:id="10" w:name="_hoofdkeuze"/>
      <w:r>
        <w:t xml:space="preserve">Hoofdkeuze</w:t>
      </w:r>
      <w:bookmarkEnd w:id="10"/>
    </w:p>
    <w:p>
      <w:pPr>
        <w:pStyle w:val="FirstParagraph"/>
      </w:pPr>
      <w:r>
        <w:t xml:space="preserve">De hoofdindeling wordt de soortgroep. Libelleninformatie hoort herkenbaar onder</w:t>
      </w:r>
      <w:r>
        <w:t xml:space="preserve"> </w:t>
      </w:r>
      <w:r>
        <w:rPr>
          <w:rStyle w:val="VerbatimChar"/>
        </w:rPr>
        <w:t xml:space="preserve">libellen_*</w:t>
      </w:r>
      <w:r>
        <w:t xml:space="preserve">, keverinformatie onder</w:t>
      </w:r>
      <w:r>
        <w:t xml:space="preserve"> </w:t>
      </w:r>
      <w:r>
        <w:rPr>
          <w:rStyle w:val="VerbatimChar"/>
        </w:rPr>
        <w:t xml:space="preserve">kevers_*</w:t>
      </w:r>
      <w:r>
        <w:t xml:space="preserve">, enzovoort. De organisatie die gegevens levert en het moment waarop bestanden gezamenlijk zijn geïmporteerd, bepalen niet langer de indeling. Rechtstreekse leveringen moeten dezelfde tabelfamilies kunnen aanvullen als de informatie die via NDFF is ontvangen.</w:t>
      </w:r>
    </w:p>
    <w:p>
      <w:pPr>
        <w:pStyle w:val="BodyText"/>
      </w:pPr>
      <w:r>
        <w:t xml:space="preserve">Ik adviseer 26 soortgroepen als vertrekpunt. Ze zijn alle in de huidige database vertegenwoordigd. Binnen een groep onderscheiden we soorten, waarnemingen en, waar aanwezig, routes, bezoeken, monsters of collectiestukken. Geen afzonderlijke tabel voor iedere biologische soort.</w:t>
      </w:r>
    </w:p>
    <w:p>
      <w:pPr>
        <w:pStyle w:val="BodyText"/>
      </w:pPr>
      <w:r>
        <w:t xml:space="preserve">Vogels blijven volledig onaangetast.</w:t>
      </w:r>
      <w:r>
        <w:t xml:space="preserve"> </w:t>
      </w:r>
      <w:r>
        <w:rPr>
          <w:rStyle w:val="VerbatimChar"/>
        </w:rPr>
        <w:t xml:space="preserve">pq_*</w:t>
      </w:r>
      <w:r>
        <w:t xml:space="preserve"> </w:t>
      </w:r>
      <w:r>
        <w:t xml:space="preserve">blijft de gezamenlijke structuur voor PQ-informatie: de provinciale reeks én passende PQ-gegevens die nu elders zijn opgeslagen. PQ-resultaten worden dus niet verdeeld over bijvoorbeeld</w:t>
      </w:r>
      <w:r>
        <w:t xml:space="preserve"> </w:t>
      </w:r>
      <w:r>
        <w:rPr>
          <w:rStyle w:val="VerbatimChar"/>
        </w:rPr>
        <w:t xml:space="preserve">vaatplanten_waarneming</w:t>
      </w:r>
      <w:r>
        <w:t xml:space="preserve"> </w:t>
      </w:r>
      <w:r>
        <w:t xml:space="preserve">en</w:t>
      </w:r>
      <w:r>
        <w:t xml:space="preserve"> </w:t>
      </w:r>
      <w:r>
        <w:rPr>
          <w:rStyle w:val="VerbatimChar"/>
        </w:rPr>
        <w:t xml:space="preserve">mossen_waarneming</w:t>
      </w:r>
      <w:r>
        <w:t xml:space="preserve">.</w:t>
      </w:r>
    </w:p>
    <w:p>
      <w:pPr>
        <w:pStyle w:val="BodyText"/>
      </w:pPr>
      <w:r>
        <w:t xml:space="preserve">Ook het eerder afgesproken behoud van</w:t>
      </w:r>
      <w:r>
        <w:t xml:space="preserve"> </w:t>
      </w:r>
      <w:r>
        <w:rPr>
          <w:rStyle w:val="VerbatimChar"/>
        </w:rPr>
        <w:t xml:space="preserve">vangblik*</w:t>
      </w:r>
      <w:r>
        <w:t xml:space="preserve"> </w:t>
      </w:r>
      <w:r>
        <w:t xml:space="preserve">blijft gelden. De vangst en het bijbehorende event blijven daar bijeen. Een fysieke koppeltabel onder de soortgroep, bijvoorbeeld</w:t>
      </w:r>
      <w:r>
        <w:t xml:space="preserve"> </w:t>
      </w:r>
      <w:r>
        <w:rPr>
          <w:rStyle w:val="VerbatimChar"/>
        </w:rPr>
        <w:t xml:space="preserve">kevers_vangblik_koppeling</w:t>
      </w:r>
      <w:r>
        <w:t xml:space="preserve">, maakt die informatie vanuit de groep herkenbaar zonder de vangst dubbel op te slaan. Hetzelfde kan voor PQ, bijvoorbeeld</w:t>
      </w:r>
      <w:r>
        <w:t xml:space="preserve"> </w:t>
      </w:r>
      <w:r>
        <w:rPr>
          <w:rStyle w:val="VerbatimChar"/>
        </w:rPr>
        <w:t xml:space="preserve">vaatplanten_pq_koppeling</w:t>
      </w:r>
      <w:r>
        <w:t xml:space="preserve">. Dit zijn relaties naar de bestaande resultaten, geen nieuwe views.</w:t>
      </w:r>
    </w:p>
    <w:p>
      <w:pPr>
        <w:pStyle w:val="BodyText"/>
      </w:pPr>
      <w:r>
        <w:t xml:space="preserve">Het eerdere voorstel om alleen</w:t>
      </w:r>
      <w:r>
        <w:t xml:space="preserve"> </w:t>
      </w:r>
      <w:r>
        <w:rPr>
          <w:rStyle w:val="VerbatimChar"/>
        </w:rPr>
        <w:t xml:space="preserve">ndff_</w:t>
      </w:r>
      <w:r>
        <w:t xml:space="preserve"> </w:t>
      </w:r>
      <w:r>
        <w:t xml:space="preserve">te schrappen en</w:t>
      </w:r>
      <w:r>
        <w:t xml:space="preserve"> </w:t>
      </w:r>
      <w:r>
        <w:rPr>
          <w:rStyle w:val="VerbatimChar"/>
        </w:rPr>
        <w:t xml:space="preserve">externe_ecologie_*</w:t>
      </w:r>
      <w:r>
        <w:t xml:space="preserve"> </w:t>
      </w:r>
      <w:r>
        <w:t xml:space="preserve">in</w:t>
      </w:r>
      <w:r>
        <w:t xml:space="preserve"> </w:t>
      </w:r>
      <w:r>
        <w:rPr>
          <w:rStyle w:val="VerbatimChar"/>
        </w:rPr>
        <w:t xml:space="preserve">ecologie_*</w:t>
      </w:r>
      <w:r>
        <w:t xml:space="preserve"> </w:t>
      </w:r>
      <w:r>
        <w:t xml:space="preserve">te veranderen, vervalt. Dat zou de verspreide opslag grotendeels laten bestaan. De nieuwe richting vraagt naast hernoemen ook gerichte verdeling van gegevens en aanpassing van sleutels en importprocedures.</w:t>
      </w:r>
    </w:p>
    <w:p>
      <w:pPr>
        <w:pStyle w:val="Heading2"/>
      </w:pPr>
      <w:bookmarkStart w:id="11" w:name="_402e1c3284f0f0b6ee1c6a69e00aaeb6637da25"/>
      <w:r>
        <w:t xml:space="preserve">Welke soortgroepen ik adviseer</w:t>
      </w:r>
      <w:bookmarkEnd w:id="11"/>
    </w:p>
    <w:p>
      <w:pPr>
        <w:pStyle w:val="FirstParagraph"/>
      </w:pPr>
      <w:r>
        <w:t xml:space="preserve">Onderstaande tabel geeft de voorgestelde voorvoegsels en de huidige NDFF-basis. De aantallen zijn soortgroeplidmaatschappen, gecontroleerd via</w:t>
      </w:r>
      <w:r>
        <w:t xml:space="preserve"> </w:t>
      </w:r>
      <w:r>
        <w:rPr>
          <w:rStyle w:val="VerbatimChar"/>
        </w:rPr>
        <w:t xml:space="preserve">ndff_open_soortgroep_koppeling</w:t>
      </w:r>
      <w:r>
        <w:t xml:space="preserve"> </w:t>
      </w:r>
      <w:r>
        <w:t xml:space="preserve">en</w:t>
      </w:r>
      <w:r>
        <w:t xml:space="preserve"> </w:t>
      </w:r>
      <w:r>
        <w:rPr>
          <w:rStyle w:val="VerbatimChar"/>
        </w:rPr>
        <w:t xml:space="preserve">ndff_open_waarneming</w:t>
      </w:r>
      <w:r>
        <w:t xml:space="preserve">. Het zijn geen totalen over alle bronnen en geen aantallen onafhankelijke metingen. De periode is het werkelijk opgeslagen minimum- en maximumjaar.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Voorgestelde tabelfamilie</w:t>
            </w:r>
          </w:p>
        </w:tc>
        <w:tc>
          <w:tcPr/>
          <w:p>
            <w:pPr>
              <w:pStyle w:val="Compact"/>
              <w:jc w:val="right"/>
            </w:pPr>
            <w:r>
              <w:t xml:space="preserve">Records in NDFF-basis</w:t>
            </w:r>
          </w:p>
        </w:tc>
        <w:tc>
          <w:tcPr/>
          <w:p>
            <w:pPr>
              <w:pStyle w:val="Compact"/>
            </w:pPr>
            <w:r>
              <w:t xml:space="preserve">Opgeslagen jaren</w:t>
            </w:r>
          </w:p>
        </w:tc>
      </w:tr>
      <w:tr>
        <w:tc>
          <w:tcPr/>
          <w:p>
            <w:pPr>
              <w:pStyle w:val="Compact"/>
            </w:pPr>
            <w:r>
              <w:rPr>
                <w:rStyle w:val="VerbatimChar"/>
              </w:rPr>
              <w:t xml:space="preserve">amfibieen_*</w:t>
            </w:r>
          </w:p>
        </w:tc>
        <w:tc>
          <w:tcPr/>
          <w:p>
            <w:pPr>
              <w:pStyle w:val="Compact"/>
              <w:jc w:val="right"/>
            </w:pPr>
            <w:r>
              <w:t xml:space="preserve">12.982</w:t>
            </w:r>
          </w:p>
        </w:tc>
        <w:tc>
          <w:tcPr/>
          <w:p>
            <w:pPr>
              <w:pStyle w:val="Compact"/>
            </w:pPr>
            <w:r>
              <w:t xml:space="preserve">1951–2025</w:t>
            </w:r>
          </w:p>
        </w:tc>
      </w:tr>
      <w:tr>
        <w:tc>
          <w:tcPr/>
          <w:p>
            <w:pPr>
              <w:pStyle w:val="Compact"/>
            </w:pPr>
            <w:r>
              <w:rPr>
                <w:rStyle w:val="VerbatimChar"/>
              </w:rPr>
              <w:t xml:space="preserve">dagvlinders_*</w:t>
            </w:r>
          </w:p>
        </w:tc>
        <w:tc>
          <w:tcPr/>
          <w:p>
            <w:pPr>
              <w:pStyle w:val="Compact"/>
              <w:jc w:val="right"/>
            </w:pPr>
            <w:r>
              <w:t xml:space="preserve">129.238</w:t>
            </w:r>
          </w:p>
        </w:tc>
        <w:tc>
          <w:tcPr/>
          <w:p>
            <w:pPr>
              <w:pStyle w:val="Compact"/>
            </w:pPr>
            <w:r>
              <w:t xml:space="preserve">1700–2025</w:t>
            </w:r>
          </w:p>
        </w:tc>
      </w:tr>
      <w:tr>
        <w:tc>
          <w:tcPr/>
          <w:p>
            <w:pPr>
              <w:pStyle w:val="Compact"/>
            </w:pPr>
            <w:r>
              <w:rPr>
                <w:rStyle w:val="VerbatimChar"/>
              </w:rPr>
              <w:t xml:space="preserve">eencelligen_*</w:t>
            </w:r>
          </w:p>
        </w:tc>
        <w:tc>
          <w:tcPr/>
          <w:p>
            <w:pPr>
              <w:pStyle w:val="Compact"/>
              <w:jc w:val="right"/>
            </w:pPr>
            <w:r>
              <w:t xml:space="preserve">156</w:t>
            </w:r>
          </w:p>
        </w:tc>
        <w:tc>
          <w:tcPr/>
          <w:p>
            <w:pPr>
              <w:pStyle w:val="Compact"/>
            </w:pPr>
            <w:r>
              <w:t xml:space="preserve">2006–2025</w:t>
            </w:r>
          </w:p>
        </w:tc>
      </w:tr>
      <w:tr>
        <w:tc>
          <w:tcPr/>
          <w:p>
            <w:pPr>
              <w:pStyle w:val="Compact"/>
            </w:pPr>
            <w:r>
              <w:rPr>
                <w:rStyle w:val="VerbatimChar"/>
              </w:rPr>
              <w:t xml:space="preserve">geleedpotigen_overig_*</w:t>
            </w:r>
          </w:p>
        </w:tc>
        <w:tc>
          <w:tcPr/>
          <w:p>
            <w:pPr>
              <w:pStyle w:val="Compact"/>
              <w:jc w:val="right"/>
            </w:pPr>
            <w:r>
              <w:t xml:space="preserve">426</w:t>
            </w:r>
          </w:p>
        </w:tc>
        <w:tc>
          <w:tcPr/>
          <w:p>
            <w:pPr>
              <w:pStyle w:val="Compact"/>
            </w:pPr>
            <w:r>
              <w:t xml:space="preserve">2006–2025</w:t>
            </w:r>
          </w:p>
        </w:tc>
      </w:tr>
      <w:tr>
        <w:tc>
          <w:tcPr/>
          <w:p>
            <w:pPr>
              <w:pStyle w:val="Compact"/>
            </w:pPr>
            <w:r>
              <w:rPr>
                <w:rStyle w:val="VerbatimChar"/>
              </w:rPr>
              <w:t xml:space="preserve">insecten_overig_*</w:t>
            </w:r>
          </w:p>
        </w:tc>
        <w:tc>
          <w:tcPr/>
          <w:p>
            <w:pPr>
              <w:pStyle w:val="Compact"/>
              <w:jc w:val="right"/>
            </w:pPr>
            <w:r>
              <w:t xml:space="preserve">1.888</w:t>
            </w:r>
          </w:p>
        </w:tc>
        <w:tc>
          <w:tcPr/>
          <w:p>
            <w:pPr>
              <w:pStyle w:val="Compact"/>
            </w:pPr>
            <w:r>
              <w:t xml:space="preserve">1955–2025</w:t>
            </w:r>
          </w:p>
        </w:tc>
      </w:tr>
      <w:tr>
        <w:tc>
          <w:tcPr/>
          <w:p>
            <w:pPr>
              <w:pStyle w:val="Compact"/>
            </w:pPr>
            <w:r>
              <w:rPr>
                <w:rStyle w:val="VerbatimChar"/>
              </w:rPr>
              <w:t xml:space="preserve">kevers_*</w:t>
            </w:r>
          </w:p>
        </w:tc>
        <w:tc>
          <w:tcPr/>
          <w:p>
            <w:pPr>
              <w:pStyle w:val="Compact"/>
              <w:jc w:val="right"/>
            </w:pPr>
            <w:r>
              <w:t xml:space="preserve">8.079</w:t>
            </w:r>
          </w:p>
        </w:tc>
        <w:tc>
          <w:tcPr/>
          <w:p>
            <w:pPr>
              <w:pStyle w:val="Compact"/>
            </w:pPr>
            <w:r>
              <w:t xml:space="preserve">1992–2025</w:t>
            </w:r>
          </w:p>
        </w:tc>
      </w:tr>
      <w:tr>
        <w:tc>
          <w:tcPr/>
          <w:p>
            <w:pPr>
              <w:pStyle w:val="Compact"/>
            </w:pPr>
            <w:r>
              <w:rPr>
                <w:rStyle w:val="VerbatimChar"/>
              </w:rPr>
              <w:t xml:space="preserve">korstmossen_*</w:t>
            </w:r>
          </w:p>
        </w:tc>
        <w:tc>
          <w:tcPr/>
          <w:p>
            <w:pPr>
              <w:pStyle w:val="Compact"/>
              <w:jc w:val="right"/>
            </w:pPr>
            <w:r>
              <w:t xml:space="preserve">28.643</w:t>
            </w:r>
          </w:p>
        </w:tc>
        <w:tc>
          <w:tcPr/>
          <w:p>
            <w:pPr>
              <w:pStyle w:val="Compact"/>
            </w:pPr>
            <w:r>
              <w:t xml:space="preserve">1936–2025</w:t>
            </w:r>
          </w:p>
        </w:tc>
      </w:tr>
      <w:tr>
        <w:tc>
          <w:tcPr/>
          <w:p>
            <w:pPr>
              <w:pStyle w:val="Compact"/>
            </w:pPr>
            <w:r>
              <w:rPr>
                <w:rStyle w:val="VerbatimChar"/>
              </w:rPr>
              <w:t xml:space="preserve">kranswieren_wieren_algen_*</w:t>
            </w:r>
          </w:p>
        </w:tc>
        <w:tc>
          <w:tcPr/>
          <w:p>
            <w:pPr>
              <w:pStyle w:val="Compact"/>
              <w:jc w:val="right"/>
            </w:pPr>
            <w:r>
              <w:t xml:space="preserve">555</w:t>
            </w:r>
          </w:p>
        </w:tc>
        <w:tc>
          <w:tcPr/>
          <w:p>
            <w:pPr>
              <w:pStyle w:val="Compact"/>
            </w:pPr>
            <w:r>
              <w:t xml:space="preserve">1974–2025</w:t>
            </w:r>
          </w:p>
        </w:tc>
      </w:tr>
      <w:tr>
        <w:tc>
          <w:tcPr/>
          <w:p>
            <w:pPr>
              <w:pStyle w:val="Compact"/>
            </w:pPr>
            <w:r>
              <w:rPr>
                <w:rStyle w:val="VerbatimChar"/>
              </w:rPr>
              <w:t xml:space="preserve">kreeftachtigen_*</w:t>
            </w:r>
          </w:p>
        </w:tc>
        <w:tc>
          <w:tcPr/>
          <w:p>
            <w:pPr>
              <w:pStyle w:val="Compact"/>
              <w:jc w:val="right"/>
            </w:pPr>
            <w:r>
              <w:t xml:space="preserve">2.052</w:t>
            </w:r>
          </w:p>
        </w:tc>
        <w:tc>
          <w:tcPr/>
          <w:p>
            <w:pPr>
              <w:pStyle w:val="Compact"/>
            </w:pPr>
            <w:r>
              <w:t xml:space="preserve">1971–2025</w:t>
            </w:r>
          </w:p>
        </w:tc>
      </w:tr>
      <w:tr>
        <w:tc>
          <w:tcPr/>
          <w:p>
            <w:pPr>
              <w:pStyle w:val="Compact"/>
            </w:pPr>
            <w:r>
              <w:rPr>
                <w:rStyle w:val="VerbatimChar"/>
              </w:rPr>
              <w:t xml:space="preserve">libellen_*</w:t>
            </w:r>
          </w:p>
        </w:tc>
        <w:tc>
          <w:tcPr/>
          <w:p>
            <w:pPr>
              <w:pStyle w:val="Compact"/>
              <w:jc w:val="right"/>
            </w:pPr>
            <w:r>
              <w:t xml:space="preserve">32.325</w:t>
            </w:r>
          </w:p>
        </w:tc>
        <w:tc>
          <w:tcPr/>
          <w:p>
            <w:pPr>
              <w:pStyle w:val="Compact"/>
            </w:pPr>
            <w:r>
              <w:t xml:space="preserve">1950–2025</w:t>
            </w:r>
          </w:p>
        </w:tc>
      </w:tr>
      <w:tr>
        <w:tc>
          <w:tcPr/>
          <w:p>
            <w:pPr>
              <w:pStyle w:val="Compact"/>
            </w:pPr>
            <w:r>
              <w:rPr>
                <w:rStyle w:val="VerbatimChar"/>
              </w:rPr>
              <w:t xml:space="preserve">microvlinders_*</w:t>
            </w:r>
          </w:p>
        </w:tc>
        <w:tc>
          <w:tcPr/>
          <w:p>
            <w:pPr>
              <w:pStyle w:val="Compact"/>
              <w:jc w:val="right"/>
            </w:pPr>
            <w:r>
              <w:t xml:space="preserve">22.849</w:t>
            </w:r>
          </w:p>
        </w:tc>
        <w:tc>
          <w:tcPr/>
          <w:p>
            <w:pPr>
              <w:pStyle w:val="Compact"/>
            </w:pPr>
            <w:r>
              <w:t xml:space="preserve">1850–2025</w:t>
            </w:r>
          </w:p>
        </w:tc>
      </w:tr>
      <w:tr>
        <w:tc>
          <w:tcPr/>
          <w:p>
            <w:pPr>
              <w:pStyle w:val="Compact"/>
            </w:pPr>
            <w:r>
              <w:rPr>
                <w:rStyle w:val="VerbatimChar"/>
              </w:rPr>
              <w:t xml:space="preserve">mossen_*</w:t>
            </w:r>
          </w:p>
        </w:tc>
        <w:tc>
          <w:tcPr/>
          <w:p>
            <w:pPr>
              <w:pStyle w:val="Compact"/>
              <w:jc w:val="right"/>
            </w:pPr>
            <w:r>
              <w:t xml:space="preserve">32.353</w:t>
            </w:r>
          </w:p>
        </w:tc>
        <w:tc>
          <w:tcPr/>
          <w:p>
            <w:pPr>
              <w:pStyle w:val="Compact"/>
            </w:pPr>
            <w:r>
              <w:t xml:space="preserve">1940–2025</w:t>
            </w:r>
          </w:p>
        </w:tc>
      </w:tr>
      <w:tr>
        <w:tc>
          <w:tcPr/>
          <w:p>
            <w:pPr>
              <w:pStyle w:val="Compact"/>
            </w:pPr>
            <w:r>
              <w:rPr>
                <w:rStyle w:val="VerbatimChar"/>
              </w:rPr>
              <w:t xml:space="preserve">nachtvlinders_*</w:t>
            </w:r>
          </w:p>
        </w:tc>
        <w:tc>
          <w:tcPr/>
          <w:p>
            <w:pPr>
              <w:pStyle w:val="Compact"/>
              <w:jc w:val="right"/>
            </w:pPr>
            <w:r>
              <w:t xml:space="preserve">72.978</w:t>
            </w:r>
          </w:p>
        </w:tc>
        <w:tc>
          <w:tcPr/>
          <w:p>
            <w:pPr>
              <w:pStyle w:val="Compact"/>
            </w:pPr>
            <w:r>
              <w:t xml:space="preserve">1850–2025</w:t>
            </w:r>
          </w:p>
        </w:tc>
      </w:tr>
      <w:tr>
        <w:tc>
          <w:tcPr/>
          <w:p>
            <w:pPr>
              <w:pStyle w:val="Compact"/>
            </w:pPr>
            <w:r>
              <w:rPr>
                <w:rStyle w:val="VerbatimChar"/>
              </w:rPr>
              <w:t xml:space="preserve">ongewervelden_overig_*</w:t>
            </w:r>
          </w:p>
        </w:tc>
        <w:tc>
          <w:tcPr/>
          <w:p>
            <w:pPr>
              <w:pStyle w:val="Compact"/>
              <w:jc w:val="right"/>
            </w:pPr>
            <w:r>
              <w:t xml:space="preserve">1.760</w:t>
            </w:r>
          </w:p>
        </w:tc>
        <w:tc>
          <w:tcPr/>
          <w:p>
            <w:pPr>
              <w:pStyle w:val="Compact"/>
            </w:pPr>
            <w:r>
              <w:t xml:space="preserve">2004–2025</w:t>
            </w:r>
          </w:p>
        </w:tc>
      </w:tr>
      <w:tr>
        <w:tc>
          <w:tcPr/>
          <w:p>
            <w:pPr>
              <w:pStyle w:val="Compact"/>
            </w:pPr>
            <w:r>
              <w:rPr>
                <w:rStyle w:val="VerbatimChar"/>
              </w:rPr>
              <w:t xml:space="preserve">reptielen_*</w:t>
            </w:r>
          </w:p>
        </w:tc>
        <w:tc>
          <w:tcPr/>
          <w:p>
            <w:pPr>
              <w:pStyle w:val="Compact"/>
              <w:jc w:val="right"/>
            </w:pPr>
            <w:r>
              <w:t xml:space="preserve">3.347</w:t>
            </w:r>
          </w:p>
        </w:tc>
        <w:tc>
          <w:tcPr/>
          <w:p>
            <w:pPr>
              <w:pStyle w:val="Compact"/>
            </w:pPr>
            <w:r>
              <w:t xml:space="preserve">1950–2025</w:t>
            </w:r>
          </w:p>
        </w:tc>
      </w:tr>
      <w:tr>
        <w:tc>
          <w:tcPr/>
          <w:p>
            <w:pPr>
              <w:pStyle w:val="Compact"/>
            </w:pPr>
            <w:r>
              <w:rPr>
                <w:rStyle w:val="VerbatimChar"/>
              </w:rPr>
              <w:t xml:space="preserve">schimmels_*</w:t>
            </w:r>
          </w:p>
        </w:tc>
        <w:tc>
          <w:tcPr/>
          <w:p>
            <w:pPr>
              <w:pStyle w:val="Compact"/>
              <w:jc w:val="right"/>
            </w:pPr>
            <w:r>
              <w:t xml:space="preserve">77.724</w:t>
            </w:r>
          </w:p>
        </w:tc>
        <w:tc>
          <w:tcPr/>
          <w:p>
            <w:pPr>
              <w:pStyle w:val="Compact"/>
            </w:pPr>
            <w:r>
              <w:t xml:space="preserve">1950–2025</w:t>
            </w:r>
          </w:p>
        </w:tc>
      </w:tr>
      <w:tr>
        <w:tc>
          <w:tcPr/>
          <w:p>
            <w:pPr>
              <w:pStyle w:val="Compact"/>
            </w:pPr>
            <w:r>
              <w:rPr>
                <w:rStyle w:val="VerbatimChar"/>
              </w:rPr>
              <w:t xml:space="preserve">snavelinsecten_*</w:t>
            </w:r>
          </w:p>
        </w:tc>
        <w:tc>
          <w:tcPr/>
          <w:p>
            <w:pPr>
              <w:pStyle w:val="Compact"/>
              <w:jc w:val="right"/>
            </w:pPr>
            <w:r>
              <w:t xml:space="preserve">7.819</w:t>
            </w:r>
          </w:p>
        </w:tc>
        <w:tc>
          <w:tcPr/>
          <w:p>
            <w:pPr>
              <w:pStyle w:val="Compact"/>
            </w:pPr>
            <w:r>
              <w:t xml:space="preserve">1991–2025</w:t>
            </w:r>
          </w:p>
        </w:tc>
      </w:tr>
      <w:tr>
        <w:tc>
          <w:tcPr/>
          <w:p>
            <w:pPr>
              <w:pStyle w:val="Compact"/>
            </w:pPr>
            <w:r>
              <w:rPr>
                <w:rStyle w:val="VerbatimChar"/>
              </w:rPr>
              <w:t xml:space="preserve">spinachtigen_*</w:t>
            </w:r>
          </w:p>
        </w:tc>
        <w:tc>
          <w:tcPr/>
          <w:p>
            <w:pPr>
              <w:pStyle w:val="Compact"/>
              <w:jc w:val="right"/>
            </w:pPr>
            <w:r>
              <w:t xml:space="preserve">2.480</w:t>
            </w:r>
          </w:p>
        </w:tc>
        <w:tc>
          <w:tcPr/>
          <w:p>
            <w:pPr>
              <w:pStyle w:val="Compact"/>
            </w:pPr>
            <w:r>
              <w:t xml:space="preserve">1992–2025</w:t>
            </w:r>
          </w:p>
        </w:tc>
      </w:tr>
      <w:tr>
        <w:tc>
          <w:tcPr/>
          <w:p>
            <w:pPr>
              <w:pStyle w:val="Compact"/>
            </w:pPr>
            <w:r>
              <w:rPr>
                <w:rStyle w:val="VerbatimChar"/>
              </w:rPr>
              <w:t xml:space="preserve">sprinkhanen_en_krekels_*</w:t>
            </w:r>
          </w:p>
        </w:tc>
        <w:tc>
          <w:tcPr/>
          <w:p>
            <w:pPr>
              <w:pStyle w:val="Compact"/>
              <w:jc w:val="right"/>
            </w:pPr>
            <w:r>
              <w:t xml:space="preserve">9.163</w:t>
            </w:r>
          </w:p>
        </w:tc>
        <w:tc>
          <w:tcPr/>
          <w:p>
            <w:pPr>
              <w:pStyle w:val="Compact"/>
            </w:pPr>
            <w:r>
              <w:t xml:space="preserve">1951–2025</w:t>
            </w:r>
          </w:p>
        </w:tc>
      </w:tr>
      <w:tr>
        <w:tc>
          <w:tcPr/>
          <w:p>
            <w:pPr>
              <w:pStyle w:val="Compact"/>
            </w:pPr>
            <w:r>
              <w:rPr>
                <w:rStyle w:val="VerbatimChar"/>
              </w:rPr>
              <w:t xml:space="preserve">vaatplanten_*</w:t>
            </w:r>
          </w:p>
        </w:tc>
        <w:tc>
          <w:tcPr/>
          <w:p>
            <w:pPr>
              <w:pStyle w:val="Compact"/>
              <w:jc w:val="right"/>
            </w:pPr>
            <w:r>
              <w:t xml:space="preserve">277.812</w:t>
            </w:r>
          </w:p>
        </w:tc>
        <w:tc>
          <w:tcPr/>
          <w:p>
            <w:pPr>
              <w:pStyle w:val="Compact"/>
            </w:pPr>
            <w:r>
              <w:t xml:space="preserve">1895–2025</w:t>
            </w:r>
          </w:p>
        </w:tc>
      </w:tr>
      <w:tr>
        <w:tc>
          <w:tcPr/>
          <w:p>
            <w:pPr>
              <w:pStyle w:val="Compact"/>
            </w:pPr>
            <w:r>
              <w:rPr>
                <w:rStyle w:val="VerbatimChar"/>
              </w:rPr>
              <w:t xml:space="preserve">vissen_*</w:t>
            </w:r>
          </w:p>
        </w:tc>
        <w:tc>
          <w:tcPr/>
          <w:p>
            <w:pPr>
              <w:pStyle w:val="Compact"/>
              <w:jc w:val="right"/>
            </w:pPr>
            <w:r>
              <w:t xml:space="preserve">1.280</w:t>
            </w:r>
          </w:p>
        </w:tc>
        <w:tc>
          <w:tcPr/>
          <w:p>
            <w:pPr>
              <w:pStyle w:val="Compact"/>
            </w:pPr>
            <w:r>
              <w:t xml:space="preserve">1981–2025</w:t>
            </w:r>
          </w:p>
        </w:tc>
      </w:tr>
      <w:tr>
        <w:tc>
          <w:tcPr/>
          <w:p>
            <w:pPr>
              <w:pStyle w:val="Compact"/>
            </w:pPr>
            <w:r>
              <w:rPr>
                <w:rStyle w:val="VerbatimChar"/>
              </w:rPr>
              <w:t xml:space="preserve">vleermuizen_*</w:t>
            </w:r>
          </w:p>
        </w:tc>
        <w:tc>
          <w:tcPr/>
          <w:p>
            <w:pPr>
              <w:pStyle w:val="Compact"/>
              <w:jc w:val="right"/>
            </w:pPr>
            <w:r>
              <w:t xml:space="preserve">9.912</w:t>
            </w:r>
          </w:p>
        </w:tc>
        <w:tc>
          <w:tcPr/>
          <w:p>
            <w:pPr>
              <w:pStyle w:val="Compact"/>
            </w:pPr>
            <w:r>
              <w:t xml:space="preserve">1968–2025</w:t>
            </w:r>
          </w:p>
        </w:tc>
      </w:tr>
      <w:tr>
        <w:tc>
          <w:tcPr/>
          <w:p>
            <w:pPr>
              <w:pStyle w:val="Compact"/>
            </w:pPr>
            <w:r>
              <w:rPr>
                <w:rStyle w:val="VerbatimChar"/>
              </w:rPr>
              <w:t xml:space="preserve">vliegen_en_muggen_*</w:t>
            </w:r>
          </w:p>
        </w:tc>
        <w:tc>
          <w:tcPr/>
          <w:p>
            <w:pPr>
              <w:pStyle w:val="Compact"/>
              <w:jc w:val="right"/>
            </w:pPr>
            <w:r>
              <w:t xml:space="preserve">10.495</w:t>
            </w:r>
          </w:p>
        </w:tc>
        <w:tc>
          <w:tcPr/>
          <w:p>
            <w:pPr>
              <w:pStyle w:val="Compact"/>
            </w:pPr>
            <w:r>
              <w:t xml:space="preserve">1986–2025</w:t>
            </w:r>
          </w:p>
        </w:tc>
      </w:tr>
      <w:tr>
        <w:tc>
          <w:tcPr/>
          <w:p>
            <w:pPr>
              <w:pStyle w:val="Compact"/>
            </w:pPr>
            <w:r>
              <w:rPr>
                <w:rStyle w:val="VerbatimChar"/>
              </w:rPr>
              <w:t xml:space="preserve">vliesvleugeligen_*</w:t>
            </w:r>
          </w:p>
        </w:tc>
        <w:tc>
          <w:tcPr/>
          <w:p>
            <w:pPr>
              <w:pStyle w:val="Compact"/>
              <w:jc w:val="right"/>
            </w:pPr>
            <w:r>
              <w:t xml:space="preserve">12.365</w:t>
            </w:r>
          </w:p>
        </w:tc>
        <w:tc>
          <w:tcPr/>
          <w:p>
            <w:pPr>
              <w:pStyle w:val="Compact"/>
            </w:pPr>
            <w:r>
              <w:t xml:space="preserve">1952–2025</w:t>
            </w:r>
          </w:p>
        </w:tc>
      </w:tr>
      <w:tr>
        <w:tc>
          <w:tcPr/>
          <w:p>
            <w:pPr>
              <w:pStyle w:val="Compact"/>
            </w:pPr>
            <w:r>
              <w:rPr>
                <w:rStyle w:val="VerbatimChar"/>
              </w:rPr>
              <w:t xml:space="preserve">weekdieren_*</w:t>
            </w:r>
          </w:p>
        </w:tc>
        <w:tc>
          <w:tcPr/>
          <w:p>
            <w:pPr>
              <w:pStyle w:val="Compact"/>
              <w:jc w:val="right"/>
            </w:pPr>
            <w:r>
              <w:t xml:space="preserve">13.043</w:t>
            </w:r>
          </w:p>
        </w:tc>
        <w:tc>
          <w:tcPr/>
          <w:p>
            <w:pPr>
              <w:pStyle w:val="Compact"/>
            </w:pPr>
            <w:r>
              <w:t xml:space="preserve">1950–2025</w:t>
            </w:r>
          </w:p>
        </w:tc>
      </w:tr>
      <w:tr>
        <w:tc>
          <w:tcPr/>
          <w:p>
            <w:pPr>
              <w:pStyle w:val="Compact"/>
            </w:pPr>
            <w:r>
              <w:rPr>
                <w:rStyle w:val="VerbatimChar"/>
              </w:rPr>
              <w:t xml:space="preserve">zoogdieren_overig_*</w:t>
            </w:r>
          </w:p>
        </w:tc>
        <w:tc>
          <w:tcPr/>
          <w:p>
            <w:pPr>
              <w:pStyle w:val="Compact"/>
              <w:jc w:val="right"/>
            </w:pPr>
            <w:r>
              <w:t xml:space="preserve">39.339</w:t>
            </w:r>
          </w:p>
        </w:tc>
        <w:tc>
          <w:tcPr/>
          <w:p>
            <w:pPr>
              <w:pStyle w:val="Compact"/>
            </w:pPr>
            <w:r>
              <w:t xml:space="preserve">1950–2025</w:t>
            </w:r>
          </w:p>
        </w:tc>
      </w:tr>
    </w:tbl>
    <w:p>
      <w:pPr>
        <w:pStyle w:val="FirstParagraph"/>
      </w:pPr>
      <w:r>
        <w:t xml:space="preserve">Dagvlinders, microvlinders en nachtvlinders blijven afzonderlijk herkenbaar. Ook vleermuizen blijven apart;</w:t>
      </w:r>
      <w:r>
        <w:t xml:space="preserve"> </w:t>
      </w:r>
      <w:r>
        <w:rPr>
          <w:rStyle w:val="VerbatimChar"/>
        </w:rPr>
        <w:t xml:space="preserve">zoogdieren_overig_*</w:t>
      </w:r>
      <w:r>
        <w:t xml:space="preserve"> </w:t>
      </w:r>
      <w:r>
        <w:t xml:space="preserve">omvat de overige zoogdieren. Bijen, wespen en mieren vallen voorlopig onder</w:t>
      </w:r>
      <w:r>
        <w:t xml:space="preserve"> </w:t>
      </w:r>
      <w:r>
        <w:rPr>
          <w:rStyle w:val="VerbatimChar"/>
        </w:rPr>
        <w:t xml:space="preserve">vliesvleugeligen_*</w:t>
      </w:r>
      <w:r>
        <w:t xml:space="preserve">. De drie families met</w:t>
      </w:r>
      <w:r>
        <w:t xml:space="preserve"> </w:t>
      </w:r>
      <w:r>
        <w:rPr>
          <w:rStyle w:val="VerbatimChar"/>
        </w:rPr>
        <w:t xml:space="preserve">overig</w:t>
      </w:r>
      <w:r>
        <w:t xml:space="preserve"> </w:t>
      </w:r>
      <w:r>
        <w:t xml:space="preserve">voorkomen dat aanwezige gegevens zonder passende fijnere indeling worden weggedrukt. Dit is een praktische gegevensindeling, geen nieuwe taxonomische classificatie.</w:t>
      </w:r>
    </w:p>
    <w:p>
      <w:pPr>
        <w:pStyle w:val="BodyText"/>
      </w:pPr>
      <w:r>
        <w:t xml:space="preserve">De 26 groepen bevatten samen 811.063 lidmaatschappen van 810.830 bronwaarnemingen. Er zijn 179 waarnemingen uit 2006–2025 met zowel het label overige geleedpotigen als kreeftachtigen, en 54 uit 1991–2025 met zowel korstmossen als schimmels. Die 233 extra lidmaatschappen mogen geen extra onafhankelijke waarnemingen worden. Bewaar de bronlabels; wijs vóór de verdeling één primaire opslaggroep toe en leg eventuele nevenindelingen apart vast.</w:t>
      </w:r>
    </w:p>
    <w:p>
      <w:pPr>
        <w:pStyle w:val="BodyText"/>
      </w:pPr>
      <w:r>
        <w:t xml:space="preserve">Ook de jaartallen worden niet stilzwijgend aangepast. De NDFF-basis bevat 5.336 regels met een opgeslagen jaar vóór 1950: 17 dagvlinderregels uit 1700–1937, drie korstmosregels uit 1936, 162 microvlinderregels uit 1850–1939, twee mosregels uit 1940, 144 nachtvlinderregels uit 1850–1947 en 5.008 vaatplantregels uit 1895–1949. De tabel toont de opslag, niet een gevalideerde historische dekking of een ononderbroken meetreeks. Deze herinrichting beoordeelt die dateringen niet opnieuw.</w:t>
      </w:r>
    </w:p>
    <w:p>
      <w:pPr>
        <w:pStyle w:val="Heading2"/>
      </w:pPr>
      <w:bookmarkStart w:id="12" w:name="_b761b8c2d28ae19dc82cfdbce821701c203a044"/>
      <w:r>
        <w:t xml:space="preserve">Hoe de tabelfamilies eruit kunnen zien</w:t>
      </w:r>
      <w:bookmarkEnd w:id="12"/>
    </w:p>
    <w:p>
      <w:pPr>
        <w:pStyle w:val="FirstParagraph"/>
      </w:pPr>
      <w:r>
        <w:rPr>
          <w:rStyle w:val="VerbatimChar"/>
        </w:rPr>
        <w:t xml:space="preserve">libellen_waarneming</w:t>
      </w:r>
      <w:r>
        <w:t xml:space="preserve"> </w:t>
      </w:r>
      <w:r>
        <w:t xml:space="preserve">wordt een echte, bronoverstijgende waarnemingstabel, met biologische gegevens en verwijzingen naar taxon, bron en eventueel bezoek. De huidige tabel</w:t>
      </w:r>
      <w:r>
        <w:t xml:space="preserve"> </w:t>
      </w:r>
      <w:r>
        <w:rPr>
          <w:rStyle w:val="VerbatimChar"/>
        </w:rPr>
        <w:t xml:space="preserve">ndff_libellen</w:t>
      </w:r>
      <w:r>
        <w:t xml:space="preserve"> </w:t>
      </w:r>
      <w:r>
        <w:t xml:space="preserve">bevat alleen een</w:t>
      </w:r>
      <w:r>
        <w:t xml:space="preserve"> </w:t>
      </w:r>
      <w:r>
        <w:rPr>
          <w:rStyle w:val="VerbatimChar"/>
        </w:rPr>
        <w:t xml:space="preserve">waarneming_id</w:t>
      </w:r>
      <w:r>
        <w:t xml:space="preserve">; die enkelkolomsindex hernoemen zou niet volstaan.</w:t>
      </w:r>
    </w:p>
    <w:p>
      <w:pPr>
        <w:pStyle w:val="BodyText"/>
      </w:pPr>
      <w:r>
        <w:t xml:space="preserve">Voor libellen ligt deze familie voor de hand:</w:t>
      </w:r>
    </w:p>
    <w:p>
      <w:pPr>
        <w:pStyle w:val="Compact"/>
        <w:numPr>
          <w:ilvl w:val="0"/>
          <w:numId w:val="1001"/>
        </w:numPr>
      </w:pPr>
      <w:r>
        <w:rPr>
          <w:rStyle w:val="VerbatimChar"/>
        </w:rPr>
        <w:t xml:space="preserve">libellen_taxon</w:t>
      </w:r>
      <w:r>
        <w:t xml:space="preserve"> </w:t>
      </w:r>
      <w:r>
        <w:t xml:space="preserve">voor de bij deze groep gebruikte taxonreferenties;</w:t>
      </w:r>
    </w:p>
    <w:p>
      <w:pPr>
        <w:pStyle w:val="Compact"/>
        <w:numPr>
          <w:ilvl w:val="0"/>
          <w:numId w:val="1001"/>
        </w:numPr>
      </w:pPr>
      <w:r>
        <w:rPr>
          <w:rStyle w:val="VerbatimChar"/>
        </w:rPr>
        <w:t xml:space="preserve">libellen_waarneming</w:t>
      </w:r>
      <w:r>
        <w:t xml:space="preserve"> </w:t>
      </w:r>
      <w:r>
        <w:t xml:space="preserve">voor de waarnemingen uit alle toegelaten bronnen;</w:t>
      </w:r>
    </w:p>
    <w:p>
      <w:pPr>
        <w:pStyle w:val="Compact"/>
        <w:numPr>
          <w:ilvl w:val="0"/>
          <w:numId w:val="1001"/>
        </w:numPr>
      </w:pPr>
      <w:r>
        <w:rPr>
          <w:rStyle w:val="VerbatimChar"/>
        </w:rPr>
        <w:t xml:space="preserve">libellen_routefamilie</w:t>
      </w:r>
      <w:r>
        <w:t xml:space="preserve"> </w:t>
      </w:r>
      <w:r>
        <w:t xml:space="preserve">en</w:t>
      </w:r>
      <w:r>
        <w:t xml:space="preserve"> </w:t>
      </w:r>
      <w:r>
        <w:rPr>
          <w:rStyle w:val="VerbatimChar"/>
        </w:rPr>
        <w:t xml:space="preserve">libellen_routegeometrie</w:t>
      </w:r>
      <w:r>
        <w:t xml:space="preserve"> </w:t>
      </w:r>
      <w:r>
        <w:t xml:space="preserve">voor routes en hun geometrieversies;</w:t>
      </w:r>
    </w:p>
    <w:p>
      <w:pPr>
        <w:pStyle w:val="Compact"/>
        <w:numPr>
          <w:ilvl w:val="0"/>
          <w:numId w:val="1001"/>
        </w:numPr>
      </w:pPr>
      <w:r>
        <w:rPr>
          <w:rStyle w:val="VerbatimChar"/>
        </w:rPr>
        <w:t xml:space="preserve">libellen_bezoek</w:t>
      </w:r>
      <w:r>
        <w:t xml:space="preserve"> </w:t>
      </w:r>
      <w:r>
        <w:t xml:space="preserve">en</w:t>
      </w:r>
      <w:r>
        <w:t xml:space="preserve"> </w:t>
      </w:r>
      <w:r>
        <w:rPr>
          <w:rStyle w:val="VerbatimChar"/>
        </w:rPr>
        <w:t xml:space="preserve">libellen_bezoek_taxon</w:t>
      </w:r>
      <w:r>
        <w:t xml:space="preserve"> </w:t>
      </w:r>
      <w:r>
        <w:t xml:space="preserve">voor bezoeken en het bijbehorende taxonbereik;</w:t>
      </w:r>
    </w:p>
    <w:p>
      <w:pPr>
        <w:pStyle w:val="Compact"/>
        <w:numPr>
          <w:ilvl w:val="0"/>
          <w:numId w:val="1001"/>
        </w:numPr>
      </w:pPr>
      <w:r>
        <w:rPr>
          <w:rStyle w:val="VerbatimChar"/>
        </w:rPr>
        <w:t xml:space="preserve">libellen_bronkoppeling</w:t>
      </w:r>
      <w:r>
        <w:t xml:space="preserve"> </w:t>
      </w:r>
      <w:r>
        <w:t xml:space="preserve">voor oorspronkelijke bron-ID’s en hun relatie met de gemeenschappelijke objecten.</w:t>
      </w:r>
    </w:p>
    <w:p>
      <w:pPr>
        <w:pStyle w:val="FirstParagraph"/>
      </w:pPr>
      <w:r>
        <w:t xml:space="preserve">Andere groepen volgen dezelfde naamregel. Maak alleen de tabellen die de gegevens vergen. Collectiestukken blijven herkenbaar, bijvoorbeeld onder</w:t>
      </w:r>
      <w:r>
        <w:t xml:space="preserve"> </w:t>
      </w:r>
      <w:r>
        <w:rPr>
          <w:rStyle w:val="VerbatimChar"/>
        </w:rPr>
        <w:t xml:space="preserve">kevers_collectiestuk</w:t>
      </w:r>
      <w:r>
        <w:t xml:space="preserve">; bedekkingswaarden blijven onderscheiden van aantallen dieren. Methode kan achter de groepsnaam staan, zoals</w:t>
      </w:r>
      <w:r>
        <w:t xml:space="preserve"> </w:t>
      </w:r>
      <w:r>
        <w:rPr>
          <w:rStyle w:val="VerbatimChar"/>
        </w:rPr>
        <w:t xml:space="preserve">schimmels_zeereep_bezoek</w:t>
      </w:r>
      <w:r>
        <w:t xml:space="preserve"> </w:t>
      </w:r>
      <w:r>
        <w:t xml:space="preserve">of</w:t>
      </w:r>
      <w:r>
        <w:t xml:space="preserve"> </w:t>
      </w:r>
      <w:r>
        <w:rPr>
          <w:rStyle w:val="VerbatimChar"/>
        </w:rPr>
        <w:t xml:space="preserve">vaatplanten_florbase_inventarisatie</w:t>
      </w:r>
      <w:r>
        <w:t xml:space="preserve">.</w:t>
      </w:r>
    </w:p>
    <w:p>
      <w:pPr>
        <w:pStyle w:val="BodyText"/>
      </w:pPr>
      <w:r>
        <w:t xml:space="preserve">Gemeenschappelijke ondersteuning mag gemeenschappelijk blijven: bronregistratie, gecontroleerde taxonvertaling en een register voor gedeelde metingen of gemengde bezoeken. Voorgestelde namen zijn</w:t>
      </w:r>
      <w:r>
        <w:t xml:space="preserve"> </w:t>
      </w:r>
      <w:r>
        <w:rPr>
          <w:rStyle w:val="VerbatimChar"/>
        </w:rPr>
        <w:t xml:space="preserve">bron_dataset</w:t>
      </w:r>
      <w:r>
        <w:t xml:space="preserve">,</w:t>
      </w:r>
      <w:r>
        <w:t xml:space="preserve"> </w:t>
      </w:r>
      <w:r>
        <w:rPr>
          <w:rStyle w:val="VerbatimChar"/>
        </w:rPr>
        <w:t xml:space="preserve">bron_record</w:t>
      </w:r>
      <w:r>
        <w:t xml:space="preserve">,</w:t>
      </w:r>
      <w:r>
        <w:t xml:space="preserve"> </w:t>
      </w:r>
      <w:r>
        <w:rPr>
          <w:rStyle w:val="VerbatimChar"/>
        </w:rPr>
        <w:t xml:space="preserve">taxon_bronkoppeling</w:t>
      </w:r>
      <w:r>
        <w:t xml:space="preserve"> </w:t>
      </w:r>
      <w:r>
        <w:t xml:space="preserve">en</w:t>
      </w:r>
      <w:r>
        <w:t xml:space="preserve"> </w:t>
      </w:r>
      <w:r>
        <w:rPr>
          <w:rStyle w:val="VerbatimChar"/>
        </w:rPr>
        <w:t xml:space="preserve">meting_register</w:t>
      </w:r>
      <w:r>
        <w:t xml:space="preserve">. Hergebruik en verbreed bestaande registraties waar dat kan. Die ondersteuning wordt geen nieuwe centrale biologische verzameltabel waarin alle resultaten opnieuw verdwijnen.</w:t>
      </w:r>
    </w:p>
    <w:p>
      <w:pPr>
        <w:pStyle w:val="BodyText"/>
      </w:pPr>
      <w:r>
        <w:t xml:space="preserve">Een stabiel meet-ID in</w:t>
      </w:r>
      <w:r>
        <w:t xml:space="preserve"> </w:t>
      </w:r>
      <w:r>
        <w:rPr>
          <w:rStyle w:val="VerbatimChar"/>
        </w:rPr>
        <w:t xml:space="preserve">meting_register</w:t>
      </w:r>
      <w:r>
        <w:t xml:space="preserve"> </w:t>
      </w:r>
      <w:r>
        <w:t xml:space="preserve">kan overlapbesluiten, bronrecords en ruimtelijke beoordelingen verbinden. De biologische inhoud staat in de passende groep, of in de behouden PQ- en Vangblikfamilies. Daarmee blijven gedeelde verwijzingen controleerbaar met echte sleutels. Bestaande vogelgegevens hoeven hiervoor geen nieuwe sleutel te krijgen.</w:t>
      </w:r>
    </w:p>
    <w:p>
      <w:pPr>
        <w:pStyle w:val="BodyText"/>
      </w:pPr>
      <w:r>
        <w:t xml:space="preserve">Een gemengd bezoek wordt niet per soortgroep een nieuw onafhankelijk bezoek. Bewaar het event één keer, met groepsspecifieke resultaten en telbereik eronder. Dat is onder meer van belang voor STOWA, ENDURE, LiveAtlas en tuintellingen. Een niet-getelde groep mag bij de verdeling geen nullen krijgen.</w:t>
      </w:r>
    </w:p>
    <w:p>
      <w:pPr>
        <w:pStyle w:val="Heading2"/>
      </w:pPr>
      <w:bookmarkStart w:id="13" w:name="_6532dcf1b117ec7ca6c538e53a640cc380192d4"/>
      <w:r>
        <w:t xml:space="preserve">Waar de huidige informatie naartoe gaat</w:t>
      </w:r>
      <w:bookmarkEnd w:id="13"/>
    </w:p>
    <w:p>
      <w:pPr>
        <w:pStyle w:val="Heading3"/>
      </w:pPr>
      <w:bookmarkStart w:id="14" w:name="_24fcb017857ad68cbcd5c1d42a78ef3a6088147"/>
      <w:r>
        <w:t xml:space="preserve">Herkenbare meetstructuren</w:t>
      </w:r>
      <w:bookmarkEnd w:id="14"/>
    </w:p>
    <w:p>
      <w:pPr>
        <w:pStyle w:val="FirstParagraph"/>
      </w:pPr>
      <w:r>
        <w:t xml:space="preserve">Het hernoemen van een al afgebakende meetfamilie is het eenvoudigste deel. Gebruik consequent de meervoudige groepsnaam, niet afwisselend</w:t>
      </w:r>
      <w:r>
        <w:t xml:space="preserve"> </w:t>
      </w:r>
      <w:r>
        <w:rPr>
          <w:rStyle w:val="VerbatimChar"/>
        </w:rPr>
        <w:t xml:space="preserve">libel_</w:t>
      </w:r>
      <w:r>
        <w:t xml:space="preserve"> </w:t>
      </w:r>
      <w:r>
        <w:t xml:space="preserve">en</w:t>
      </w:r>
      <w:r>
        <w:t xml:space="preserve"> </w:t>
      </w:r>
      <w:r>
        <w:rPr>
          <w:rStyle w:val="VerbatimChar"/>
        </w:rPr>
        <w:t xml:space="preserve">libellen_</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Huidige familie</w:t>
            </w:r>
          </w:p>
        </w:tc>
        <w:tc>
          <w:tcPr/>
          <w:p>
            <w:pPr>
              <w:pStyle w:val="Compact"/>
            </w:pPr>
            <w:r>
              <w:t xml:space="preserve">Voorgestelde richting</w:t>
            </w:r>
          </w:p>
        </w:tc>
      </w:tr>
      <w:tr>
        <w:tc>
          <w:tcPr/>
          <w:p>
            <w:pPr>
              <w:pStyle w:val="Compact"/>
            </w:pPr>
            <w:r>
              <w:rPr>
                <w:rStyle w:val="VerbatimChar"/>
              </w:rPr>
              <w:t xml:space="preserve">ndff_libel_*</w:t>
            </w:r>
          </w:p>
        </w:tc>
        <w:tc>
          <w:tcPr/>
          <w:p>
            <w:pPr>
              <w:pStyle w:val="Compact"/>
            </w:pPr>
            <w:r>
              <w:rPr>
                <w:rStyle w:val="VerbatimChar"/>
              </w:rPr>
              <w:t xml:space="preserve">libellen_*</w:t>
            </w:r>
          </w:p>
        </w:tc>
      </w:tr>
      <w:tr>
        <w:tc>
          <w:tcPr/>
          <w:p>
            <w:pPr>
              <w:pStyle w:val="Compact"/>
            </w:pPr>
            <w:r>
              <w:rPr>
                <w:rStyle w:val="VerbatimChar"/>
              </w:rPr>
              <w:t xml:space="preserve">ndff_vlinder_*</w:t>
            </w:r>
          </w:p>
        </w:tc>
        <w:tc>
          <w:tcPr/>
          <w:p>
            <w:pPr>
              <w:pStyle w:val="Compact"/>
            </w:pPr>
            <w:r>
              <w:rPr>
                <w:rStyle w:val="VerbatimChar"/>
              </w:rPr>
              <w:t xml:space="preserve">dagvlinders_*</w:t>
            </w:r>
          </w:p>
        </w:tc>
      </w:tr>
      <w:tr>
        <w:tc>
          <w:tcPr/>
          <w:p>
            <w:pPr>
              <w:pStyle w:val="Compact"/>
            </w:pPr>
            <w:r>
              <w:rPr>
                <w:rStyle w:val="VerbatimChar"/>
              </w:rPr>
              <w:t xml:space="preserve">ndff_nachtvlinder_*</w:t>
            </w:r>
          </w:p>
        </w:tc>
        <w:tc>
          <w:tcPr/>
          <w:p>
            <w:pPr>
              <w:pStyle w:val="Compact"/>
            </w:pPr>
            <w:r>
              <w:rPr>
                <w:rStyle w:val="VerbatimChar"/>
              </w:rPr>
              <w:t xml:space="preserve">nachtvlinders_*</w:t>
            </w:r>
            <w:r>
              <w:t xml:space="preserve">; taxonbereik toetsen bij aansluiting van microvlinders</w:t>
            </w:r>
          </w:p>
        </w:tc>
      </w:tr>
      <w:tr>
        <w:tc>
          <w:tcPr/>
          <w:p>
            <w:pPr>
              <w:pStyle w:val="Compact"/>
            </w:pPr>
            <w:r>
              <w:rPr>
                <w:rStyle w:val="VerbatimChar"/>
              </w:rPr>
              <w:t xml:space="preserve">ndff_amfibie_*</w:t>
            </w:r>
            <w:r>
              <w:t xml:space="preserve">,</w:t>
            </w:r>
            <w:r>
              <w:t xml:space="preserve"> </w:t>
            </w:r>
            <w:r>
              <w:rPr>
                <w:rStyle w:val="VerbatimChar"/>
              </w:rPr>
              <w:t xml:space="preserve">ndff_reptiel_*</w:t>
            </w:r>
          </w:p>
        </w:tc>
        <w:tc>
          <w:tcPr/>
          <w:p>
            <w:pPr>
              <w:pStyle w:val="Compact"/>
            </w:pPr>
            <w:r>
              <w:rPr>
                <w:rStyle w:val="VerbatimChar"/>
              </w:rPr>
              <w:t xml:space="preserve">amfibieen_*</w:t>
            </w:r>
            <w:r>
              <w:t xml:space="preserve">,</w:t>
            </w:r>
            <w:r>
              <w:t xml:space="preserve"> </w:t>
            </w:r>
            <w:r>
              <w:rPr>
                <w:rStyle w:val="VerbatimChar"/>
              </w:rPr>
              <w:t xml:space="preserve">reptielen_*</w:t>
            </w:r>
          </w:p>
        </w:tc>
      </w:tr>
      <w:tr>
        <w:tc>
          <w:tcPr/>
          <w:p>
            <w:pPr>
              <w:pStyle w:val="Compact"/>
            </w:pPr>
            <w:r>
              <w:rPr>
                <w:rStyle w:val="VerbatimChar"/>
              </w:rPr>
              <w:t xml:space="preserve">ndff_vleermuis_*</w:t>
            </w:r>
          </w:p>
        </w:tc>
        <w:tc>
          <w:tcPr/>
          <w:p>
            <w:pPr>
              <w:pStyle w:val="Compact"/>
            </w:pPr>
            <w:r>
              <w:rPr>
                <w:rStyle w:val="VerbatimChar"/>
              </w:rPr>
              <w:t xml:space="preserve">vleermuizen_*</w:t>
            </w:r>
          </w:p>
        </w:tc>
      </w:tr>
      <w:tr>
        <w:tc>
          <w:tcPr/>
          <w:p>
            <w:pPr>
              <w:pStyle w:val="Compact"/>
            </w:pPr>
            <w:r>
              <w:rPr>
                <w:rStyle w:val="VerbatimChar"/>
              </w:rPr>
              <w:t xml:space="preserve">ndff_braakbal_*</w:t>
            </w:r>
            <w:r>
              <w:t xml:space="preserve">,</w:t>
            </w:r>
            <w:r>
              <w:t xml:space="preserve"> </w:t>
            </w:r>
            <w:r>
              <w:rPr>
                <w:rStyle w:val="VerbatimChar"/>
              </w:rPr>
              <w:t xml:space="preserve">ndff_konijn_*</w:t>
            </w:r>
            <w:r>
              <w:t xml:space="preserve">,</w:t>
            </w:r>
            <w:r>
              <w:t xml:space="preserve"> </w:t>
            </w:r>
            <w:r>
              <w:rPr>
                <w:rStyle w:val="VerbatimChar"/>
              </w:rPr>
              <w:t xml:space="preserve">ndff_otter_bever_*</w:t>
            </w:r>
          </w:p>
        </w:tc>
        <w:tc>
          <w:tcPr/>
          <w:p>
            <w:pPr>
              <w:pStyle w:val="Compact"/>
            </w:pPr>
            <w:r>
              <w:rPr>
                <w:rStyle w:val="VerbatimChar"/>
              </w:rPr>
              <w:t xml:space="preserve">zoogdieren_overig_braakbal_*</w:t>
            </w:r>
            <w:r>
              <w:t xml:space="preserve">,</w:t>
            </w:r>
            <w:r>
              <w:t xml:space="preserve"> </w:t>
            </w:r>
            <w:r>
              <w:rPr>
                <w:rStyle w:val="VerbatimChar"/>
              </w:rPr>
              <w:t xml:space="preserve">zoogdieren_overig_konijn_*</w:t>
            </w:r>
            <w:r>
              <w:t xml:space="preserve">,</w:t>
            </w:r>
            <w:r>
              <w:t xml:space="preserve"> </w:t>
            </w:r>
            <w:r>
              <w:rPr>
                <w:rStyle w:val="VerbatimChar"/>
              </w:rPr>
              <w:t xml:space="preserve">zoogdieren_overig_otter_bever_*</w:t>
            </w:r>
          </w:p>
        </w:tc>
      </w:tr>
      <w:tr>
        <w:tc>
          <w:tcPr/>
          <w:p>
            <w:pPr>
              <w:pStyle w:val="Compact"/>
            </w:pPr>
            <w:r>
              <w:rPr>
                <w:rStyle w:val="VerbatimChar"/>
              </w:rPr>
              <w:t xml:space="preserve">ndff_mos_*</w:t>
            </w:r>
            <w:r>
              <w:t xml:space="preserve">,</w:t>
            </w:r>
            <w:r>
              <w:t xml:space="preserve"> </w:t>
            </w:r>
            <w:r>
              <w:rPr>
                <w:rStyle w:val="VerbatimChar"/>
              </w:rPr>
              <w:t xml:space="preserve">ndff_korstmos_*</w:t>
            </w:r>
          </w:p>
        </w:tc>
        <w:tc>
          <w:tcPr/>
          <w:p>
            <w:pPr>
              <w:pStyle w:val="Compact"/>
            </w:pPr>
            <w:r>
              <w:rPr>
                <w:rStyle w:val="VerbatimChar"/>
              </w:rPr>
              <w:t xml:space="preserve">mossen_*</w:t>
            </w:r>
            <w:r>
              <w:t xml:space="preserve">,</w:t>
            </w:r>
            <w:r>
              <w:t xml:space="preserve"> </w:t>
            </w:r>
            <w:r>
              <w:rPr>
                <w:rStyle w:val="VerbatimChar"/>
              </w:rPr>
              <w:t xml:space="preserve">korstmossen_*</w:t>
            </w:r>
          </w:p>
        </w:tc>
      </w:tr>
      <w:tr>
        <w:tc>
          <w:tcPr/>
          <w:p>
            <w:pPr>
              <w:pStyle w:val="Compact"/>
            </w:pPr>
            <w:r>
              <w:rPr>
                <w:rStyle w:val="VerbatimChar"/>
              </w:rPr>
              <w:t xml:space="preserve">ndff_bospaddenstoel_*</w:t>
            </w:r>
            <w:r>
              <w:t xml:space="preserve">,</w:t>
            </w:r>
            <w:r>
              <w:t xml:space="preserve"> </w:t>
            </w:r>
            <w:r>
              <w:rPr>
                <w:rStyle w:val="VerbatimChar"/>
              </w:rPr>
              <w:t xml:space="preserve">ndff_zeereep_*</w:t>
            </w:r>
          </w:p>
        </w:tc>
        <w:tc>
          <w:tcPr/>
          <w:p>
            <w:pPr>
              <w:pStyle w:val="Compact"/>
            </w:pPr>
            <w:r>
              <w:rPr>
                <w:rStyle w:val="VerbatimChar"/>
              </w:rPr>
              <w:t xml:space="preserve">schimmels_bospaddenstoel_*</w:t>
            </w:r>
            <w:r>
              <w:t xml:space="preserve">,</w:t>
            </w:r>
            <w:r>
              <w:t xml:space="preserve"> </w:t>
            </w:r>
            <w:r>
              <w:rPr>
                <w:rStyle w:val="VerbatimChar"/>
              </w:rPr>
              <w:t xml:space="preserve">schimmels_zeereep_*</w:t>
            </w:r>
          </w:p>
        </w:tc>
      </w:tr>
      <w:tr>
        <w:tc>
          <w:tcPr/>
          <w:p>
            <w:pPr>
              <w:pStyle w:val="Compact"/>
            </w:pPr>
            <w:r>
              <w:rPr>
                <w:rStyle w:val="VerbatimChar"/>
              </w:rPr>
              <w:t xml:space="preserve">florbase_*</w:t>
            </w:r>
            <w:r>
              <w:t xml:space="preserve">,</w:t>
            </w:r>
            <w:r>
              <w:t xml:space="preserve"> </w:t>
            </w:r>
            <w:r>
              <w:rPr>
                <w:rStyle w:val="VerbatimChar"/>
              </w:rPr>
              <w:t xml:space="preserve">hns_*</w:t>
            </w:r>
            <w:r>
              <w:t xml:space="preserve">,</w:t>
            </w:r>
            <w:r>
              <w:t xml:space="preserve"> </w:t>
            </w:r>
            <w:r>
              <w:rPr>
                <w:rStyle w:val="VerbatimChar"/>
              </w:rPr>
              <w:t xml:space="preserve">lmfa_*</w:t>
            </w:r>
          </w:p>
        </w:tc>
        <w:tc>
          <w:tcPr/>
          <w:p>
            <w:pPr>
              <w:pStyle w:val="Compact"/>
            </w:pPr>
            <w:r>
              <w:rPr>
                <w:rStyle w:val="VerbatimChar"/>
              </w:rPr>
              <w:t xml:space="preserve">vaatplanten_florbase_*</w:t>
            </w:r>
            <w:r>
              <w:t xml:space="preserve">,</w:t>
            </w:r>
            <w:r>
              <w:t xml:space="preserve"> </w:t>
            </w:r>
            <w:r>
              <w:rPr>
                <w:rStyle w:val="VerbatimChar"/>
              </w:rPr>
              <w:t xml:space="preserve">vaatplanten_hns_*</w:t>
            </w:r>
            <w:r>
              <w:t xml:space="preserve">,</w:t>
            </w:r>
            <w:r>
              <w:t xml:space="preserve"> </w:t>
            </w:r>
            <w:r>
              <w:rPr>
                <w:rStyle w:val="VerbatimChar"/>
              </w:rPr>
              <w:t xml:space="preserve">vaatplanten_lmfa_*</w:t>
            </w:r>
          </w:p>
        </w:tc>
      </w:tr>
      <w:tr>
        <w:tc>
          <w:tcPr/>
          <w:p>
            <w:pPr>
              <w:pStyle w:val="Compact"/>
            </w:pPr>
            <w:r>
              <w:rPr>
                <w:rStyle w:val="VerbatimChar"/>
              </w:rPr>
              <w:t xml:space="preserve">ndff_vliesvleugel_*</w:t>
            </w:r>
          </w:p>
        </w:tc>
        <w:tc>
          <w:tcPr/>
          <w:p>
            <w:pPr>
              <w:pStyle w:val="Compact"/>
            </w:pPr>
            <w:r>
              <w:rPr>
                <w:rStyle w:val="VerbatimChar"/>
              </w:rPr>
              <w:t xml:space="preserve">vliesvleugeligen_*</w:t>
            </w:r>
          </w:p>
        </w:tc>
      </w:tr>
      <w:tr>
        <w:tc>
          <w:tcPr/>
          <w:p>
            <w:pPr>
              <w:pStyle w:val="Compact"/>
            </w:pPr>
            <w:r>
              <w:rPr>
                <w:rStyle w:val="VerbatimChar"/>
              </w:rPr>
              <w:t xml:space="preserve">ndff_poldervis_*</w:t>
            </w:r>
            <w:r>
              <w:t xml:space="preserve">,</w:t>
            </w:r>
            <w:r>
              <w:t xml:space="preserve"> </w:t>
            </w:r>
            <w:r>
              <w:rPr>
                <w:rStyle w:val="VerbatimChar"/>
              </w:rPr>
              <w:t xml:space="preserve">ndff_habslak_*</w:t>
            </w:r>
          </w:p>
        </w:tc>
        <w:tc>
          <w:tcPr/>
          <w:p>
            <w:pPr>
              <w:pStyle w:val="Compact"/>
            </w:pPr>
            <w:r>
              <w:rPr>
                <w:rStyle w:val="VerbatimChar"/>
              </w:rPr>
              <w:t xml:space="preserve">vissen_poldervis_*</w:t>
            </w:r>
            <w:r>
              <w:t xml:space="preserve">,</w:t>
            </w:r>
            <w:r>
              <w:t xml:space="preserve"> </w:t>
            </w:r>
            <w:r>
              <w:rPr>
                <w:rStyle w:val="VerbatimChar"/>
              </w:rPr>
              <w:t xml:space="preserve">weekdieren_habslak_*</w:t>
            </w:r>
          </w:p>
        </w:tc>
      </w:tr>
      <w:tr>
        <w:tc>
          <w:tcPr/>
          <w:p>
            <w:pPr>
              <w:pStyle w:val="Compact"/>
            </w:pPr>
            <w:r>
              <w:rPr>
                <w:rStyle w:val="VerbatimChar"/>
              </w:rPr>
              <w:t xml:space="preserve">ndff_ravon_n2000_*</w:t>
            </w:r>
          </w:p>
        </w:tc>
        <w:tc>
          <w:tcPr/>
          <w:p>
            <w:pPr>
              <w:pStyle w:val="Compact"/>
            </w:pPr>
            <w:r>
              <w:t xml:space="preserve">Amfibieën en vissen; gedeelde monsterlocatie eenmaal bewaren</w:t>
            </w:r>
          </w:p>
        </w:tc>
      </w:tr>
      <w:tr>
        <w:tc>
          <w:tcPr/>
          <w:p>
            <w:pPr>
              <w:pStyle w:val="Compact"/>
            </w:pPr>
            <w:r>
              <w:rPr>
                <w:rStyle w:val="VerbatimChar"/>
              </w:rPr>
              <w:t xml:space="preserve">ndff_tuintelling_*</w:t>
            </w:r>
            <w:r>
              <w:t xml:space="preserve">,</w:t>
            </w:r>
            <w:r>
              <w:t xml:space="preserve"> </w:t>
            </w:r>
            <w:r>
              <w:rPr>
                <w:rStyle w:val="VerbatimChar"/>
              </w:rPr>
              <w:t xml:space="preserve">ndff_liveatlas_*</w:t>
            </w:r>
            <w:r>
              <w:t xml:space="preserve">,</w:t>
            </w:r>
            <w:r>
              <w:t xml:space="preserve"> </w:t>
            </w:r>
            <w:r>
              <w:rPr>
                <w:rStyle w:val="VerbatimChar"/>
              </w:rPr>
              <w:t xml:space="preserve">ndff_kwartiertelling_*</w:t>
            </w:r>
          </w:p>
        </w:tc>
        <w:tc>
          <w:tcPr/>
          <w:p>
            <w:pPr>
              <w:pStyle w:val="Compact"/>
            </w:pPr>
            <w:r>
              <w:t xml:space="preserve">Resultaten en taxonbereik per groep; gemengde events gemeenschappelijk</w:t>
            </w:r>
          </w:p>
        </w:tc>
      </w:tr>
      <w:tr>
        <w:tc>
          <w:tcPr/>
          <w:p>
            <w:pPr>
              <w:pStyle w:val="Compact"/>
            </w:pPr>
            <w:r>
              <w:rPr>
                <w:rStyle w:val="VerbatimChar"/>
              </w:rPr>
              <w:t xml:space="preserve">daz_bmp_*</w:t>
            </w:r>
          </w:p>
        </w:tc>
        <w:tc>
          <w:tcPr/>
          <w:p>
            <w:pPr>
              <w:pStyle w:val="Compact"/>
            </w:pPr>
            <w:r>
              <w:t xml:space="preserve">Niet-vogelgegevens naar passende groepen; primaire AVIMAP-laag en vogelketen beschermen</w:t>
            </w:r>
          </w:p>
        </w:tc>
      </w:tr>
    </w:tbl>
    <w:p>
      <w:pPr>
        <w:pStyle w:val="FirstParagraph"/>
      </w:pPr>
      <w:r>
        <w:t xml:space="preserve">De indeling mag niet op de afkorting worden geraden. De 5.980 geselecteerde LMFa-records uit 2000–2025 bevatten uitsluitend vaatplanten. De 67 RAVON-N2000-records uit 2025 bestaan uit 41 amfibieën- en 26 visrecords. Een volledige RAVON-tabel onder één van die groepen schuiven zou de andere groep verhullen.</w:t>
      </w:r>
    </w:p>
    <w:p>
      <w:pPr>
        <w:pStyle w:val="Heading3"/>
      </w:pPr>
      <w:bookmarkStart w:id="15" w:name="_47590dd50cc13e22873c5c6c51cf96e536e659f"/>
      <w:r>
        <w:t xml:space="preserve">De zes datasets onder externe ecologie</w:t>
      </w:r>
      <w:bookmarkEnd w:id="15"/>
    </w:p>
    <w:p>
      <w:pPr>
        <w:pStyle w:val="FirstParagraph"/>
      </w:pPr>
      <w:r>
        <w:rPr>
          <w:rStyle w:val="VerbatimChar"/>
        </w:rPr>
        <w:t xml:space="preserve">externe_ecologie_*</w:t>
      </w:r>
      <w:r>
        <w:t xml:space="preserve"> </w:t>
      </w:r>
      <w:r>
        <w:t xml:space="preserve">is een importverzameling, geen inhoudelijke hoofdcategorie. De zes datasets omvatten 98.916 resultaten uit 1875–2025 in 10.994 events. Verdeel de resultaten naar de juiste groep of naar PQ; behoud dataset, event, bron-ID’s, eenheden, rechten en overlapbesluiten.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Dataset en huidige omvang</w:t>
            </w:r>
          </w:p>
        </w:tc>
        <w:tc>
          <w:tcPr/>
          <w:p>
            <w:pPr>
              <w:pStyle w:val="Compact"/>
            </w:pPr>
            <w:r>
              <w:t xml:space="preserve">Bestemming en noodzakelijke controle</w:t>
            </w:r>
          </w:p>
        </w:tc>
      </w:tr>
      <w:tr>
        <w:tc>
          <w:tcPr/>
          <w:p>
            <w:pPr>
              <w:pStyle w:val="Compact"/>
            </w:pPr>
            <w:r>
              <w:t xml:space="preserve">STOWA/Limnodata — 1.036 resultaten, 44 events, 1992–2010</w:t>
            </w:r>
          </w:p>
        </w:tc>
        <w:tc>
          <w:tcPr/>
          <w:p>
            <w:pPr>
              <w:pStyle w:val="Compact"/>
            </w:pPr>
            <w:r>
              <w:t xml:space="preserve">Naar passende watergebonden flora- en faunagroepen; gezamenlijk monster behouden. Alle 1.036 resultaat-JSON’s missen kingdom, phylum, class en order en hebben geen exacte naamovereenkomst met de huidige NDFF-taxonnamen. Eerst aanwezige bronmetadata en taxoncodes vertalen; niet alles als insecten behandelen.</w:t>
            </w:r>
          </w:p>
        </w:tc>
      </w:tr>
      <w:tr>
        <w:tc>
          <w:tcPr/>
          <w:p>
            <w:pPr>
              <w:pStyle w:val="Compact"/>
            </w:pPr>
            <w:r>
              <w:t xml:space="preserve">ENDURE — 9.072 resultaten, 15 events, 2018</w:t>
            </w:r>
          </w:p>
        </w:tc>
        <w:tc>
          <w:tcPr/>
          <w:p>
            <w:pPr>
              <w:pStyle w:val="Compact"/>
            </w:pPr>
            <w:r>
              <w:t xml:space="preserve">Naar onder meer insecten, spinachtigen en weekdieren. De 9.001 expliciete afwezigheden blijven gekoppeld aan de 14 volledige matrices; het vijftiende meetpunt krijgt geen verzonnen matrix. Taxonomische verdeling vraagt aanvulling uit aanwezige metadata.</w:t>
            </w:r>
          </w:p>
        </w:tc>
      </w:tr>
      <w:tr>
        <w:tc>
          <w:tcPr/>
          <w:p>
            <w:pPr>
              <w:pStyle w:val="Compact"/>
            </w:pPr>
            <w:r>
              <w:t xml:space="preserve">LVD — 81.310 resultaten, 3.437 opnamen, 1959–2015</w:t>
            </w:r>
          </w:p>
        </w:tc>
        <w:tc>
          <w:tcPr/>
          <w:p>
            <w:pPr>
              <w:pStyle w:val="Compact"/>
            </w:pPr>
            <w:r>
              <w:t xml:space="preserve">Het aantoonbare PQ-deel naar</w:t>
            </w:r>
            <w:r>
              <w:t xml:space="preserve"> </w:t>
            </w:r>
            <w:r>
              <w:rPr>
                <w:rStyle w:val="VerbatimChar"/>
              </w:rPr>
              <w:t xml:space="preserve">pq_*</w:t>
            </w:r>
            <w:r>
              <w:t xml:space="preserve">. Overige vegetatieopnamen blijven samenhangende opnamen, met resultaten onder de passende soortgroep. Niet iedere LVD-opname is een permanent quadraat.</w:t>
            </w:r>
          </w:p>
        </w:tc>
      </w:tr>
      <w:tr>
        <w:tc>
          <w:tcPr/>
          <w:p>
            <w:pPr>
              <w:pStyle w:val="Compact"/>
            </w:pPr>
            <w:r>
              <w:t xml:space="preserve">NMR-vlinders — 4.748 collectierecords, 1955–2015</w:t>
            </w:r>
          </w:p>
        </w:tc>
        <w:tc>
          <w:tcPr/>
          <w:p>
            <w:pPr>
              <w:pStyle w:val="Compact"/>
            </w:pPr>
            <w:r>
              <w:t xml:space="preserve">Naar dagvlinders, nachtvlinders en microvlinders op basis van taxon. Exacte naamvergelijking geeft 4.663 nachtvlinder-, twee dagvlinder- en zes microvlinderkandidaten; 77 records hebben geen exacte naammatch. Dit zijn kandidaten, geen voltooide taxonomische validatie.</w:t>
            </w:r>
          </w:p>
        </w:tc>
      </w:tr>
      <w:tr>
        <w:tc>
          <w:tcPr/>
          <w:p>
            <w:pPr>
              <w:pStyle w:val="Compact"/>
            </w:pPr>
            <w:r>
              <w:t xml:space="preserve">Naturalis Botany — 1.881 collectierecords, 1875–2025</w:t>
            </w:r>
          </w:p>
        </w:tc>
        <w:tc>
          <w:tcPr/>
          <w:p>
            <w:pPr>
              <w:pStyle w:val="Compact"/>
            </w:pPr>
            <w:r>
              <w:t xml:space="preserve">Niet als geheel naar vaatplanten: aanwezige classificaties en naamovereenkomsten tonen ook mossen, korstmossen, schimmels en algen. Per taxon toewijzen; oorspronkelijke determinatie bewaren.</w:t>
            </w:r>
          </w:p>
        </w:tc>
      </w:tr>
      <w:tr>
        <w:tc>
          <w:tcPr/>
          <w:p>
            <w:pPr>
              <w:pStyle w:val="Compact"/>
            </w:pPr>
            <w:r>
              <w:t xml:space="preserve">Naturalis Coleoptera — 869 collectierecords, 1906–2023</w:t>
            </w:r>
          </w:p>
        </w:tc>
        <w:tc>
          <w:tcPr/>
          <w:p>
            <w:pPr>
              <w:pStyle w:val="Compact"/>
            </w:pPr>
            <w:r>
              <w:t xml:space="preserve">Naar</w:t>
            </w:r>
            <w:r>
              <w:t xml:space="preserve"> </w:t>
            </w:r>
            <w:r>
              <w:rPr>
                <w:rStyle w:val="VerbatimChar"/>
              </w:rPr>
              <w:t xml:space="preserve">kevers_*</w:t>
            </w:r>
            <w:r>
              <w:t xml:space="preserve">: bij alle 869 staat Coleoptera in de opgeslagen orde. Daarna taxonidentiteiten koppelen; 255 records uit 1913–2023 hebben geen exacte NDFF-naammatch.</w:t>
            </w:r>
          </w:p>
        </w:tc>
      </w:tr>
    </w:tbl>
    <w:p>
      <w:pPr>
        <w:pStyle w:val="FirstParagraph"/>
      </w:pPr>
      <w:r>
        <w:t xml:space="preserve">De NDFF-naamlijst is geen verplichte toelatingslijst. Een taxon zonder overeenkomst kan geldige aanvullende broninformatie zijn. Omgekeerd bewijst een gelijke naam nog niet dat taxonconcept en rang gelijk zijn. Naamvergelijking is een hulpmiddel, geen reden om gegevens weg te laten. Nog niet eenduidig ingedeelde bronrecords blijven met die status bewaard; ze worden niet geforceerd in een groep gezet. Een proef kan pas volledig worden overgenomen wanneer ieder betrokken record een verklaarde bestemming heeft.</w:t>
      </w:r>
    </w:p>
    <w:p>
      <w:pPr>
        <w:pStyle w:val="Heading3"/>
      </w:pPr>
      <w:bookmarkStart w:id="16" w:name="_0f9cd183848acea3b883cf0d9ca0a3f72bd5c41"/>
      <w:r>
        <w:t xml:space="preserve">Vangblik blijft bijeen</w:t>
      </w:r>
      <w:bookmarkEnd w:id="16"/>
    </w:p>
    <w:p>
      <w:pPr>
        <w:pStyle w:val="FirstParagraph"/>
      </w:pPr>
      <w:r>
        <w:t xml:space="preserve">De Vangblikreeks omvat 60.560 resultaatregels bij 37.770 events uit 1953–1960. Daarvan horen 56.360 regels bij 271 kevertaxa en 4.200 bij vier zoogdiertaxa. De gekoppelde keverevents lopen van 8 maart 1953 tot en met 16 maart 1960; de zoogdierevents van 1 juli 1953 tot en met 16 maart 1960. Twee keverregels missen een gekoppeld event en blijven afzonderlijk gemarkeerd.</w:t>
      </w:r>
    </w:p>
    <w:p>
      <w:pPr>
        <w:pStyle w:val="BodyText"/>
      </w:pPr>
      <w:r>
        <w:t xml:space="preserve">Behoud de zes bestaande</w:t>
      </w:r>
      <w:r>
        <w:t xml:space="preserve"> </w:t>
      </w:r>
      <w:r>
        <w:rPr>
          <w:rStyle w:val="VerbatimChar"/>
        </w:rPr>
        <w:t xml:space="preserve">vangblik*</w:t>
      </w:r>
      <w:r>
        <w:t xml:space="preserve">-tabellen. Voeg gecontroleerde relaties toe vanuit</w:t>
      </w:r>
      <w:r>
        <w:t xml:space="preserve"> </w:t>
      </w:r>
      <w:r>
        <w:rPr>
          <w:rStyle w:val="VerbatimChar"/>
        </w:rPr>
        <w:t xml:space="preserve">kevers_*</w:t>
      </w:r>
      <w:r>
        <w:t xml:space="preserve"> </w:t>
      </w:r>
      <w:r>
        <w:t xml:space="preserve">en</w:t>
      </w:r>
      <w:r>
        <w:t xml:space="preserve"> </w:t>
      </w:r>
      <w:r>
        <w:rPr>
          <w:rStyle w:val="VerbatimChar"/>
        </w:rPr>
        <w:t xml:space="preserve">zoogdieren_overig_*</w:t>
      </w:r>
      <w:r>
        <w:t xml:space="preserve">, op taxon- en vangstniveau. Die verwijzen naar de bestaande vangst-ID’s en mogen niet als een tweede verzameling vangsten worden opgeteld.</w:t>
      </w:r>
    </w:p>
    <w:p>
      <w:pPr>
        <w:pStyle w:val="Heading3"/>
      </w:pPr>
      <w:bookmarkStart w:id="17" w:name="_def3d9739ddd0dad2e58cfdefa20a58b8ccb257"/>
      <w:r>
        <w:t xml:space="preserve">Ook de overige soortgroepen uit AVIMAP meenemen</w:t>
      </w:r>
      <w:bookmarkEnd w:id="17"/>
    </w:p>
    <w:p>
      <w:pPr>
        <w:pStyle w:val="FirstParagraph"/>
      </w:pPr>
      <w:r>
        <w:t xml:space="preserve">De huidige AVIMAP-laag bevat 19.960 niet-vogelwaarnemingen: 19.877 zoogdierregels uit 2009–2026, 75 regels in de gecombineerde groep amfibieën en reptielen uit 2009–2026, vier dagvlinderregels uit 2015–2017 en vier mierenregels uit 2017–2019. Gebruik deze aanwezige primaire bron; beperk het ontwerp niet tot de drie onderzochte voorvoegsels.</w:t>
      </w:r>
    </w:p>
    <w:p>
      <w:pPr>
        <w:pStyle w:val="BodyText"/>
      </w:pPr>
      <w:r>
        <w:t xml:space="preserve">Splits gecombineerde groepen op taxon. Behoud de primaire positie van AVIMAP ten opzichte van de NDFF-DAZ/BMP-reconstructie. De bestaande SOVON-tabellen en hun koppeling met de vogelverwerking blijven tijdens de eerste migraties onaangetast; groepskoppelingen geven toegang tot de niet-vogelrecords. Eventuele latere verplaatsing vereist een afzonderlijk bewezen scheiding van de vogelketen.</w:t>
      </w:r>
    </w:p>
    <w:p>
      <w:pPr>
        <w:pStyle w:val="Heading2"/>
      </w:pPr>
      <w:bookmarkStart w:id="18" w:name="_7f58e1229666f244e72d09d7d97be1f07853fb0"/>
      <w:r>
        <w:t xml:space="preserve">PQ als gezamenlijke opslag</w:t>
      </w:r>
      <w:bookmarkEnd w:id="18"/>
    </w:p>
    <w:p>
      <w:pPr>
        <w:pStyle w:val="FirstParagraph"/>
      </w:pPr>
      <w:r>
        <w:rPr>
          <w:rStyle w:val="VerbatimChar"/>
        </w:rPr>
        <w:t xml:space="preserve">pq_*</w:t>
      </w:r>
      <w:r>
        <w:t xml:space="preserve"> </w:t>
      </w:r>
      <w:r>
        <w:t xml:space="preserve">blijft behouden en wordt bronoverstijgend gemaakt. De provinciale basis bevat 254 PQ-locaties, 2.007 opnamen en 53.122 taxonresultaten uit 1981–2025. De afleiding naar vogelplots bevat 513 plot-jaarregels uit dezelfde periode. Deze bestaande ID’s en uitkomsten vormen de controlebasis.</w:t>
      </w:r>
    </w:p>
    <w:p>
      <w:pPr>
        <w:pStyle w:val="BodyText"/>
      </w:pPr>
      <w:r>
        <w:t xml:space="preserve">Aanvullen kan extra metadata bij een bekende opname betekenen, een nieuwe opname van een bestaande PQ, of een nog niet aanwezige, aantoonbaar gelokaliseerde PQ. Alle drie horen onder</w:t>
      </w:r>
      <w:r>
        <w:t xml:space="preserve"> </w:t>
      </w:r>
      <w:r>
        <w:rPr>
          <w:rStyle w:val="VerbatimChar"/>
        </w:rPr>
        <w:t xml:space="preserve">pq_*</w:t>
      </w:r>
      <w:r>
        <w:t xml:space="preserve">, maar vragen verschillende identiteitscontroles.</w:t>
      </w:r>
    </w:p>
    <w:p>
      <w:pPr>
        <w:pStyle w:val="Heading3"/>
      </w:pPr>
      <w:bookmarkStart w:id="19" w:name="_8aaf54ec47e3eb62fd9e00e730df6c1b92922d0"/>
      <w:r>
        <w:t xml:space="preserve">Welke verspreide PQ informatie nu aanwezig is</w:t>
      </w:r>
      <w:bookmarkEnd w:id="19"/>
    </w:p>
    <w:p>
      <w:pPr>
        <w:pStyle w:val="FirstParagraph"/>
      </w:pPr>
      <w:r>
        <w:t xml:space="preserve">LVD bevat de concreetste aansluiting. Bij 13.169 verschillende LVD-resultaten uit 1981–2015 zijn al relaties met provinciale PQ vastgelegd: 8.006 met status exact en 5.163 met status waarschijnlijk. Daarachter zitten 13.247 relaties, omdat een resultaat meerdere relaties kan hebben. Gebruik deze bestaande relaties als beginpunt en controleer de opname als geheel voordat resultaten worden toegevoegd of samengevoegd.</w:t>
      </w:r>
    </w:p>
    <w:p>
      <w:pPr>
        <w:pStyle w:val="BodyText"/>
      </w:pPr>
      <w:r>
        <w:t xml:space="preserve">De resterende 68.141 LVD-resultaten uit de selectie van 81.310 resultaten over 1959–2015 zijn niet automatisch nieuwe PQ-informatie. Uit de aanwezige opnamegegevens moet blijken welke locatie permanent is, of verschillende broncodes dezelfde locatie aanduiden en welke opnamen werkelijk nieuw zijn. Het ontbreken van een overlaprelatie bewijst geen onafhankelijkheid.</w:t>
      </w:r>
    </w:p>
    <w:p>
      <w:pPr>
        <w:pStyle w:val="BodyText"/>
      </w:pPr>
      <w:r>
        <w:t xml:space="preserve">Bij NDFF ligt dat anders.</w:t>
      </w:r>
      <w:r>
        <w:t xml:space="preserve"> </w:t>
      </w:r>
      <w:r>
        <w:rPr>
          <w:rStyle w:val="VerbatimChar"/>
        </w:rPr>
        <w:t xml:space="preserve">ndff_open_pq_koppeling</w:t>
      </w:r>
      <w:r>
        <w:t xml:space="preserve"> </w:t>
      </w:r>
      <w:r>
        <w:t xml:space="preserve">bevat 1.621.660 beoordelingsregels voor 810.830 waarnemingen, verdeeld over twee regelversies. Dat zijn geen 1,6 miljoen PQ-metingen. De versie</w:t>
      </w:r>
      <w:r>
        <w:t xml:space="preserve"> </w:t>
      </w:r>
      <w:r>
        <w:rPr>
          <w:rStyle w:val="VerbatimChar"/>
        </w:rPr>
        <w:t xml:space="preserve">ndff-open-pq-poort-v2</w:t>
      </w:r>
      <w:r>
        <w:t xml:space="preserve"> </w:t>
      </w:r>
      <w:r>
        <w:t xml:space="preserve">onderscheidt 6.326 regels uit 1952–1980 als historische vegetatiecontext, 90.992 uit 1981–2025 als niet beoordeelbaar voor gelijkheid met PQ, en 713.512 uit 1700–2025 als niet van toepassing. Deze tabel bevat geen concrete opname-ID-koppeling en kan dus niet rechtstreeks als PQ-resultaat worden geïmporteerd.</w:t>
      </w:r>
    </w:p>
    <w:p>
      <w:pPr>
        <w:pStyle w:val="BodyText"/>
      </w:pPr>
      <w:r>
        <w:t xml:space="preserve">Voor die 90.992 NDFF-regels betekent niet beoordeelbaar dat de huidige registratie nog geen bewezen relatie met een bepaalde PQ-opname levert. Vergelijk aanwezige datum, brontaxon, protocol, bronhouder, locatiekwaliteit en soortenlijst met LVD en de provinciale opnamen. Voeg pas informatie toe wanneer de relatie is onderbouwd. Een vervaagde ruimtelijke overlap is geen bewijs van dezelfde PQ.</w:t>
      </w:r>
    </w:p>
    <w:p>
      <w:pPr>
        <w:pStyle w:val="BodyText"/>
      </w:pPr>
      <w:r>
        <w:t xml:space="preserve">Daarnaast staan in</w:t>
      </w:r>
      <w:r>
        <w:t xml:space="preserve"> </w:t>
      </w:r>
      <w:r>
        <w:rPr>
          <w:rStyle w:val="VerbatimChar"/>
        </w:rPr>
        <w:t xml:space="preserve">Meijendel_bronnen</w:t>
      </w:r>
      <w:r>
        <w:t xml:space="preserve"> </w:t>
      </w:r>
      <w:r>
        <w:t xml:space="preserve">de gedocumenteerde duinvalleigegevens: 488 opnamen en 101.504 bedekkingsregels uit 2001, 2008 en 2018. Volgens het actuele bronregister ontbreken betrouwbare geometrieën bij de vaste Site-codes. Het model moet deze reeks later onder</w:t>
      </w:r>
      <w:r>
        <w:t xml:space="preserve"> </w:t>
      </w:r>
      <w:r>
        <w:rPr>
          <w:rStyle w:val="VerbatimChar"/>
        </w:rPr>
        <w:t xml:space="preserve">pq_*</w:t>
      </w:r>
      <w:r>
        <w:t xml:space="preserve"> </w:t>
      </w:r>
      <w:r>
        <w:t xml:space="preserve">kunnen opnemen, maar de naamherziening geeft geen toestemming om haar nu naar de analytische database te promoveren. De bestaande uitsluiting van opname 18I01 blijft gelden. Deze contextreeks is hier op basis van het bronregister betrokken, niet opnieuw integraal geteld.</w:t>
      </w:r>
    </w:p>
    <w:p>
      <w:pPr>
        <w:pStyle w:val="Heading3"/>
      </w:pPr>
      <w:bookmarkStart w:id="20" w:name="_61c499f22ea4a5b4ebc7edfd85cb47e7c75734c"/>
      <w:r>
        <w:t xml:space="preserve">Wat het PQ schema daarvoor nodig heeft</w:t>
      </w:r>
      <w:bookmarkEnd w:id="20"/>
    </w:p>
    <w:p>
      <w:pPr>
        <w:pStyle w:val="FirstParagraph"/>
      </w:pPr>
      <w:r>
        <w:t xml:space="preserve">De huidige sleutels zijn ingericht op de provinciale levering. Eén globaal</w:t>
      </w:r>
      <w:r>
        <w:t xml:space="preserve"> </w:t>
      </w:r>
      <w:r>
        <w:rPr>
          <w:rStyle w:val="VerbatimChar"/>
        </w:rPr>
        <w:t xml:space="preserve">pq_nummer</w:t>
      </w:r>
      <w:r>
        <w:t xml:space="preserve"> </w:t>
      </w:r>
      <w:r>
        <w:t xml:space="preserve">is onvoldoende wanneer verschillende organisaties hetzelfde nummer gebruiken. Behoud bestaande interne ID’s en voeg brongebonden identificaties toe, bijvoorbeeld in</w:t>
      </w:r>
      <w:r>
        <w:t xml:space="preserve"> </w:t>
      </w:r>
      <w:r>
        <w:rPr>
          <w:rStyle w:val="VerbatimChar"/>
        </w:rPr>
        <w:t xml:space="preserve">pq_bronkoppeling</w:t>
      </w:r>
      <w:r>
        <w:t xml:space="preserve">,</w:t>
      </w:r>
      <w:r>
        <w:t xml:space="preserve"> </w:t>
      </w:r>
      <w:r>
        <w:rPr>
          <w:rStyle w:val="VerbatimChar"/>
        </w:rPr>
        <w:t xml:space="preserve">pq_opname_bronkoppeling</w:t>
      </w:r>
      <w:r>
        <w:t xml:space="preserve"> </w:t>
      </w:r>
      <w:r>
        <w:t xml:space="preserve">en</w:t>
      </w:r>
      <w:r>
        <w:t xml:space="preserve"> </w:t>
      </w:r>
      <w:r>
        <w:rPr>
          <w:rStyle w:val="VerbatimChar"/>
        </w:rPr>
        <w:t xml:space="preserve">pq_resultaat_bronkoppeling</w:t>
      </w:r>
      <w:r>
        <w:t xml:space="preserve">.</w:t>
      </w:r>
    </w:p>
    <w:p>
      <w:pPr>
        <w:pStyle w:val="BodyText"/>
      </w:pPr>
      <w:r>
        <w:t xml:space="preserve">Leg bron, versie, oorspronkelijk locatie- of opname-ID, intern ID, koppelmethode en bewijs vast. Meerdere broncodes mogen naar dezelfde PQ verwijzen wanneer die gelijkheid is vastgesteld. Nieuwe PQ’s krijgen een eigen interne identiteit. Nieuwe broncodes worden nooit blind als bestaande provinciale nummers geïnterpreteerd.</w:t>
      </w:r>
    </w:p>
    <w:p>
      <w:pPr>
        <w:pStyle w:val="BodyText"/>
      </w:pPr>
      <w:r>
        <w:t xml:space="preserve">Ook de resultaatvelden vragen aanpassing. Het huidige schema verlangt onder meer provinciale abundantie- en indicatorvelden bij iedere taxonregel. Een andere bron kan een andere bedekkingsschaal of vegetatielaag hebben. Bewaar oorspronkelijke waarde, schaal, eenheid en laag; leg een omzetting afzonderlijk vast. Ontbrekende indicatoren blijven onbekend en worden geen nul. Een LVD-boomlaag en kruidlaag met dezelfde soort mogen niet door een te grove opname–taxonsleutel worden samengevoegd.</w:t>
      </w:r>
    </w:p>
    <w:p>
      <w:pPr>
        <w:pStyle w:val="BodyText"/>
      </w:pPr>
      <w:r>
        <w:t xml:space="preserve">Onderscheid aanvullende metadata, een nieuw resultaat, een tweede levering van hetzelfde resultaat en een conflict. Bewaar conflicterende waarden en het besluit over de primaire waarde. De provinciale selectie blijft reproduceerbaar, ook nadat andere bronnen zijn toegevoegd.</w:t>
      </w:r>
    </w:p>
    <w:p>
      <w:pPr>
        <w:pStyle w:val="BodyText"/>
      </w:pPr>
      <w:r>
        <w:rPr>
          <w:rStyle w:val="VerbatimChar"/>
        </w:rPr>
        <w:t xml:space="preserve">pq_vegetatie_opname</w:t>
      </w:r>
      <w:r>
        <w:t xml:space="preserve">,</w:t>
      </w:r>
      <w:r>
        <w:t xml:space="preserve"> </w:t>
      </w:r>
      <w:r>
        <w:rPr>
          <w:rStyle w:val="VerbatimChar"/>
        </w:rPr>
        <w:t xml:space="preserve">pq_vegetatie_waarneming</w:t>
      </w:r>
      <w:r>
        <w:t xml:space="preserve"> </w:t>
      </w:r>
      <w:r>
        <w:t xml:space="preserve">en de overige bestaande PQ-tabellen blijven de inhoudelijke bestemming. Een soortenfamilie kan daar naar verwijzen; zij krijgt geen zelfstandige kopie van dezelfde bedekking. Algemene vegetatieopnamen zonder bewijs van een permanente locatie blijven buiten de PQ-familie.</w:t>
      </w:r>
    </w:p>
    <w:p>
      <w:pPr>
        <w:pStyle w:val="Heading2"/>
      </w:pPr>
      <w:bookmarkStart w:id="21" w:name="_11be6e884d5c4aa86608ba07d7afc5a4f6709b0"/>
      <w:r>
        <w:t xml:space="preserve">Hoe ingewikkeld is dit</w:t>
      </w:r>
      <w:bookmarkEnd w:id="21"/>
    </w:p>
    <w:p>
      <w:pPr>
        <w:pStyle w:val="FirstParagraph"/>
      </w:pPr>
      <w:r>
        <w:t xml:space="preserve">Het volledige voorstel is een gegevensmigratie. De complexiteit zit vooral in identiteit, gemengde meetstructuren en behoud van de bestaande betekenis.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Onderdeel</w:t>
            </w:r>
          </w:p>
        </w:tc>
        <w:tc>
          <w:tcPr/>
          <w:p>
            <w:pPr>
              <w:pStyle w:val="Compact"/>
            </w:pPr>
            <w:r>
              <w:t xml:space="preserve">Zwaarte</w:t>
            </w:r>
          </w:p>
        </w:tc>
        <w:tc>
          <w:tcPr/>
          <w:p>
            <w:pPr>
              <w:pStyle w:val="Compact"/>
            </w:pPr>
            <w:r>
              <w:t xml:space="preserve">Wat het vergt</w:t>
            </w:r>
          </w:p>
        </w:tc>
      </w:tr>
      <w:tr>
        <w:tc>
          <w:tcPr/>
          <w:p>
            <w:pPr>
              <w:pStyle w:val="Compact"/>
            </w:pPr>
            <w:r>
              <w:t xml:space="preserve">Een afgebakende meetfamilie hernoemen</w:t>
            </w:r>
          </w:p>
        </w:tc>
        <w:tc>
          <w:tcPr/>
          <w:p>
            <w:pPr>
              <w:pStyle w:val="Compact"/>
            </w:pPr>
            <w:r>
              <w:t xml:space="preserve">Beperkt tot middelgroot</w:t>
            </w:r>
          </w:p>
        </w:tc>
        <w:tc>
          <w:tcPr/>
          <w:p>
            <w:pPr>
              <w:pStyle w:val="Compact"/>
            </w:pPr>
            <w:r>
              <w:t xml:space="preserve">Schema, verwijzingen, import en tests samen aanpassen. De vier huidige</w:t>
            </w:r>
            <w:r>
              <w:t xml:space="preserve"> </w:t>
            </w:r>
            <w:r>
              <w:rPr>
                <w:rStyle w:val="VerbatimChar"/>
              </w:rPr>
              <w:t xml:space="preserve">ndff_libel_*</w:t>
            </w:r>
            <w:r>
              <w:t xml:space="preserve">-tabellen zijn een afgebakend voorbeeld.</w:t>
            </w:r>
          </w:p>
        </w:tc>
      </w:tr>
      <w:tr>
        <w:tc>
          <w:tcPr/>
          <w:p>
            <w:pPr>
              <w:pStyle w:val="Compact"/>
            </w:pPr>
            <w:r>
              <w:t xml:space="preserve">NDFF-waarnemingen naar echte groepsfamilies verdelen</w:t>
            </w:r>
          </w:p>
        </w:tc>
        <w:tc>
          <w:tcPr/>
          <w:p>
            <w:pPr>
              <w:pStyle w:val="Compact"/>
            </w:pPr>
            <w:r>
              <w:t xml:space="preserve">Groot</w:t>
            </w:r>
          </w:p>
        </w:tc>
        <w:tc>
          <w:tcPr/>
          <w:p>
            <w:pPr>
              <w:pStyle w:val="Compact"/>
            </w:pPr>
            <w:r>
              <w:t xml:space="preserve">Stabiele ID’s, ruimtelijke beoordeling, protocollen, analysebesluiten en de 233 dubbele lidmaatschappen correct meenemen.</w:t>
            </w:r>
          </w:p>
        </w:tc>
      </w:tr>
      <w:tr>
        <w:tc>
          <w:tcPr/>
          <w:p>
            <w:pPr>
              <w:pStyle w:val="Compact"/>
            </w:pPr>
            <w:r>
              <w:t xml:space="preserve">De zes externe datasets aansluiten</w:t>
            </w:r>
          </w:p>
        </w:tc>
        <w:tc>
          <w:tcPr/>
          <w:p>
            <w:pPr>
              <w:pStyle w:val="Compact"/>
            </w:pPr>
            <w:r>
              <w:t xml:space="preserve">Middelgroot tot groot</w:t>
            </w:r>
          </w:p>
        </w:tc>
        <w:tc>
          <w:tcPr/>
          <w:p>
            <w:pPr>
              <w:pStyle w:val="Compact"/>
            </w:pPr>
            <w:r>
              <w:t xml:space="preserve">98.916 resultaten uit 1875–2025 per taxon en meetvorm toewijzen. Coleoptera is eenvoudiger af te bakenen dan STOWA.</w:t>
            </w:r>
          </w:p>
        </w:tc>
      </w:tr>
      <w:tr>
        <w:tc>
          <w:tcPr/>
          <w:p>
            <w:pPr>
              <w:pStyle w:val="Compact"/>
            </w:pPr>
            <w:r>
              <w:t xml:space="preserve">Vangblik vanuit soortgroepen bereikbaar maken</w:t>
            </w:r>
          </w:p>
        </w:tc>
        <w:tc>
          <w:tcPr/>
          <w:p>
            <w:pPr>
              <w:pStyle w:val="Compact"/>
            </w:pPr>
            <w:r>
              <w:t xml:space="preserve">Middelgroot</w:t>
            </w:r>
          </w:p>
        </w:tc>
        <w:tc>
          <w:tcPr/>
          <w:p>
            <w:pPr>
              <w:pStyle w:val="Compact"/>
            </w:pPr>
            <w:r>
              <w:t xml:space="preserve">Taxonkoppelingen en gecontroleerde verwijzingen voor 60.560 resultaten uit 1953–1960, zonder dubbele telling.</w:t>
            </w:r>
          </w:p>
        </w:tc>
      </w:tr>
      <w:tr>
        <w:tc>
          <w:tcPr/>
          <w:p>
            <w:pPr>
              <w:pStyle w:val="Compact"/>
            </w:pPr>
            <w:r>
              <w:t xml:space="preserve">Verspreide PQ-informatie samenbrengen</w:t>
            </w:r>
          </w:p>
        </w:tc>
        <w:tc>
          <w:tcPr/>
          <w:p>
            <w:pPr>
              <w:pStyle w:val="Compact"/>
            </w:pPr>
            <w:r>
              <w:t xml:space="preserve">Groot</w:t>
            </w:r>
          </w:p>
        </w:tc>
        <w:tc>
          <w:tcPr/>
          <w:p>
            <w:pPr>
              <w:pStyle w:val="Compact"/>
            </w:pPr>
            <w:r>
              <w:t xml:space="preserve">Bronsleutels, opnamen, lagen, bedekkingsschalen en overlap vergelijken. Bovendien leest Shiny de huidige PQ-afleiding al.</w:t>
            </w:r>
          </w:p>
        </w:tc>
      </w:tr>
      <w:tr>
        <w:tc>
          <w:tcPr/>
          <w:p>
            <w:pPr>
              <w:pStyle w:val="Compact"/>
            </w:pPr>
            <w:r>
              <w:t xml:space="preserve">Vogels en bestaande toepassingen beschermen</w:t>
            </w:r>
          </w:p>
        </w:tc>
        <w:tc>
          <w:tcPr/>
          <w:p>
            <w:pPr>
              <w:pStyle w:val="Compact"/>
            </w:pPr>
            <w:r>
              <w:t xml:space="preserve">Harde voorwaarde</w:t>
            </w:r>
          </w:p>
        </w:tc>
        <w:tc>
          <w:tcPr/>
          <w:p>
            <w:pPr>
              <w:pStyle w:val="Compact"/>
            </w:pPr>
            <w:r>
              <w:t xml:space="preserve">Vogel-ID’s, tabellen, berekeningen en scherminhoud gelijk houden; niet alleen controleren of een pagina opent.</w:t>
            </w:r>
          </w:p>
        </w:tc>
      </w:tr>
    </w:tbl>
    <w:p>
      <w:pPr>
        <w:pStyle w:val="FirstParagraph"/>
      </w:pPr>
      <w:r>
        <w:t xml:space="preserve">Een betrouwbare urenraming volgt pas uit een proef op een databasekopie. Het aantal nieuwe tabellen staat evenmin vast: sommige structuren worden hernoemd, andere verdeeld, en gedeelde ondersteuning blijft bijeen. De oude rekensom van 149 hernoemingen en veertien behouden namen geldt dus niet meer.</w:t>
      </w:r>
    </w:p>
    <w:p>
      <w:pPr>
        <w:pStyle w:val="BodyText"/>
      </w:pPr>
      <w:r>
        <w:t xml:space="preserve">Taxonvertaling is noodzakelijk.</w:t>
      </w:r>
      <w:r>
        <w:t xml:space="preserve"> </w:t>
      </w:r>
      <w:r>
        <w:rPr>
          <w:rStyle w:val="VerbatimChar"/>
        </w:rPr>
        <w:t xml:space="preserve">ndff_soorten</w:t>
      </w:r>
      <w:r>
        <w:t xml:space="preserve"> </w:t>
      </w:r>
      <w:r>
        <w:t xml:space="preserve">heeft 9.828 bronreferenties, Vangblik 275 bij de reeks 1953–1960, PQ 714 bij 1981–2025 en AVIMAP 35 bij 2009–2026. Externe ecologie heeft 2.894 verschillende opgeslagen wetenschappelijke naamwaarden bij de 98.916 resultaten uit 1875–2025, zonder gemeenschappelijke taxon-foreign-key. Behoud bronnamen, rang en versie en leg gecontroleerde overeenkomsten naast de bronidentiteit vast. De vogelgerichte tabel</w:t>
      </w:r>
      <w:r>
        <w:t xml:space="preserve"> </w:t>
      </w:r>
      <w:r>
        <w:rPr>
          <w:rStyle w:val="VerbatimChar"/>
        </w:rPr>
        <w:t xml:space="preserve">soorten</w:t>
      </w:r>
      <w:r>
        <w:t xml:space="preserve"> </w:t>
      </w:r>
      <w:r>
        <w:t xml:space="preserve">blijft onaangetast.</w:t>
      </w:r>
    </w:p>
    <w:p>
      <w:pPr>
        <w:pStyle w:val="Heading2"/>
      </w:pPr>
      <w:bookmarkStart w:id="22" w:name="_d275c12976b6db7ca538f1cc96154c39857110d"/>
      <w:r>
        <w:t xml:space="preserve">Bronvast werkzaamhedenmodel</w:t>
      </w:r>
      <w:bookmarkEnd w:id="22"/>
    </w:p>
    <w:p>
      <w:pPr>
        <w:pStyle w:val="FirstParagraph"/>
      </w:pPr>
      <w:r>
        <w:t xml:space="preserve">De levende lokale database bevat naast de bestaande classificatie een afzonderlijke laag voor projecten, feitelijke of geplande uitvoeringen, expliciete jaarstatussen en bewijsbronnen. Op 14 oktober 2026 is deze laag aangevuld na controle van alle 807 actieve Zotero-bijlagen. De bestaande tabellen</w:t>
      </w:r>
      <w:r>
        <w:t xml:space="preserve"> </w:t>
      </w:r>
      <w:r>
        <w:rPr>
          <w:rStyle w:val="VerbatimChar"/>
        </w:rPr>
        <w:t xml:space="preserve">maatregelen</w:t>
      </w:r>
      <w:r>
        <w:t xml:space="preserve">,</w:t>
      </w:r>
      <w:r>
        <w:t xml:space="preserve"> </w:t>
      </w:r>
      <w:r>
        <w:rPr>
          <w:rStyle w:val="VerbatimChar"/>
        </w:rPr>
        <w:t xml:space="preserve">maatregelen_kernwoorden</w:t>
      </w:r>
      <w:r>
        <w:t xml:space="preserve"> </w:t>
      </w:r>
      <w:r>
        <w:t xml:space="preserve">en</w:t>
      </w:r>
      <w:r>
        <w:t xml:space="preserve"> </w:t>
      </w:r>
      <w:r>
        <w:rPr>
          <w:rStyle w:val="VerbatimChar"/>
        </w:rPr>
        <w:t xml:space="preserve">plot_jaar_maatregel</w:t>
      </w:r>
      <w:r>
        <w:t xml:space="preserve"> </w:t>
      </w:r>
      <w:r>
        <w:t xml:space="preserve">blijven bestaan. De vier algemene kernwoorden voor recreatiebeheer zijn onder de nieuwe hoofdklasse</w:t>
      </w:r>
      <w:r>
        <w:t xml:space="preserve"> </w:t>
      </w:r>
      <w:r>
        <w:rPr>
          <w:rStyle w:val="VerbatimChar"/>
        </w:rPr>
        <w:t xml:space="preserve">rust_en_recreatiebeheer</w:t>
      </w:r>
      <w:r>
        <w:t xml:space="preserve"> </w:t>
      </w:r>
      <w:r>
        <w:t xml:space="preserve">geplaatst;</w:t>
      </w:r>
      <w:r>
        <w:t xml:space="preserve"> </w:t>
      </w:r>
      <w:r>
        <w:rPr>
          <w:rStyle w:val="VerbatimChar"/>
        </w:rPr>
        <w:t xml:space="preserve">strandreservaat</w:t>
      </w:r>
      <w:r>
        <w:t xml:space="preserve"> </w:t>
      </w:r>
      <w:r>
        <w:t xml:space="preserve">blijft als specifiek kernwoord onder</w:t>
      </w:r>
      <w:r>
        <w:t xml:space="preserve"> </w:t>
      </w:r>
      <w:r>
        <w:rPr>
          <w:rStyle w:val="VerbatimChar"/>
        </w:rPr>
        <w:t xml:space="preserve">strandreservaten</w:t>
      </w:r>
      <w:r>
        <w:t xml:space="preserve"> </w:t>
      </w:r>
      <w:r>
        <w:t xml:space="preserve">herkenbaar.</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Tabel of view</w:t>
            </w:r>
          </w:p>
        </w:tc>
        <w:tc>
          <w:tcPr/>
          <w:p>
            <w:pPr>
              <w:pStyle w:val="Compact"/>
              <w:jc w:val="right"/>
            </w:pPr>
            <w:r>
              <w:t xml:space="preserve">Records</w:t>
            </w:r>
          </w:p>
        </w:tc>
        <w:tc>
          <w:tcPr/>
          <w:p>
            <w:pPr>
              <w:pStyle w:val="Compact"/>
            </w:pPr>
            <w:r>
              <w:t xml:space="preserve">Betekenis</w:t>
            </w:r>
          </w:p>
        </w:tc>
      </w:tr>
      <w:tr>
        <w:tc>
          <w:tcPr/>
          <w:p>
            <w:pPr>
              <w:pStyle w:val="Compact"/>
            </w:pPr>
            <w:r>
              <w:rPr>
                <w:rStyle w:val="VerbatimChar"/>
              </w:rPr>
              <w:t xml:space="preserve">maatregel_project</w:t>
            </w:r>
          </w:p>
        </w:tc>
        <w:tc>
          <w:tcPr/>
          <w:p>
            <w:pPr>
              <w:pStyle w:val="Compact"/>
              <w:jc w:val="right"/>
            </w:pPr>
            <w:r>
              <w:t xml:space="preserve">18</w:t>
            </w:r>
          </w:p>
        </w:tc>
        <w:tc>
          <w:tcPr/>
          <w:p>
            <w:pPr>
              <w:pStyle w:val="Compact"/>
            </w:pPr>
            <w:r>
              <w:t xml:space="preserve">Samenhangend project of programma; een project kan meerdere uitvoeringen bevatten.</w:t>
            </w:r>
          </w:p>
        </w:tc>
      </w:tr>
      <w:tr>
        <w:tc>
          <w:tcPr/>
          <w:p>
            <w:pPr>
              <w:pStyle w:val="Compact"/>
            </w:pPr>
            <w:r>
              <w:rPr>
                <w:rStyle w:val="VerbatimChar"/>
              </w:rPr>
              <w:t xml:space="preserve">maatregel_bron</w:t>
            </w:r>
          </w:p>
        </w:tc>
        <w:tc>
          <w:tcPr/>
          <w:p>
            <w:pPr>
              <w:pStyle w:val="Compact"/>
              <w:jc w:val="right"/>
            </w:pPr>
            <w:r>
              <w:t xml:space="preserve">27</w:t>
            </w:r>
          </w:p>
        </w:tc>
        <w:tc>
          <w:tcPr/>
          <w:p>
            <w:pPr>
              <w:pStyle w:val="Compact"/>
            </w:pPr>
            <w:r>
              <w:t xml:space="preserve">Twintig lokaal geraadpleegde Zotero-bronnen en zeven officiële webbronnen, ieder met type, datum, status en raadpleegdatum.</w:t>
            </w:r>
          </w:p>
        </w:tc>
      </w:tr>
      <w:tr>
        <w:tc>
          <w:tcPr/>
          <w:p>
            <w:pPr>
              <w:pStyle w:val="Compact"/>
            </w:pPr>
            <w:r>
              <w:rPr>
                <w:rStyle w:val="VerbatimChar"/>
              </w:rPr>
              <w:t xml:space="preserve">maatregel_uitvoering</w:t>
            </w:r>
          </w:p>
        </w:tc>
        <w:tc>
          <w:tcPr/>
          <w:p>
            <w:pPr>
              <w:pStyle w:val="Compact"/>
              <w:jc w:val="right"/>
            </w:pPr>
            <w:r>
              <w:t xml:space="preserve">61</w:t>
            </w:r>
          </w:p>
        </w:tc>
        <w:tc>
          <w:tcPr/>
          <w:p>
            <w:pPr>
              <w:pStyle w:val="Compact"/>
            </w:pPr>
            <w:r>
              <w:t xml:space="preserve">Afzonderlijke werkzaamheden of expliciet niet-uitgevoerde, onbekende of geplande activiteiten.</w:t>
            </w:r>
          </w:p>
        </w:tc>
      </w:tr>
      <w:tr>
        <w:tc>
          <w:tcPr/>
          <w:p>
            <w:pPr>
              <w:pStyle w:val="Compact"/>
            </w:pPr>
            <w:r>
              <w:rPr>
                <w:rStyle w:val="VerbatimChar"/>
              </w:rPr>
              <w:t xml:space="preserve">maatregel_uitvoering_jaar</w:t>
            </w:r>
          </w:p>
        </w:tc>
        <w:tc>
          <w:tcPr/>
          <w:p>
            <w:pPr>
              <w:pStyle w:val="Compact"/>
              <w:jc w:val="right"/>
            </w:pPr>
            <w:r>
              <w:t xml:space="preserve">92</w:t>
            </w:r>
          </w:p>
        </w:tc>
        <w:tc>
          <w:tcPr/>
          <w:p>
            <w:pPr>
              <w:pStyle w:val="Compact"/>
            </w:pPr>
            <w:r>
              <w:t xml:space="preserve">Letterlijk onderbouwde jaarstatussen uit 1967–2025: 76 uitgevoerd, 9 niet uitgevoerd en 7 onbekend.</w:t>
            </w:r>
          </w:p>
        </w:tc>
      </w:tr>
      <w:tr>
        <w:tc>
          <w:tcPr/>
          <w:p>
            <w:pPr>
              <w:pStyle w:val="Compact"/>
            </w:pPr>
            <w:r>
              <w:rPr>
                <w:rStyle w:val="VerbatimChar"/>
              </w:rPr>
              <w:t xml:space="preserve">maatregel_uitvoering_bron</w:t>
            </w:r>
          </w:p>
        </w:tc>
        <w:tc>
          <w:tcPr/>
          <w:p>
            <w:pPr>
              <w:pStyle w:val="Compact"/>
              <w:jc w:val="right"/>
            </w:pPr>
            <w:r>
              <w:t xml:space="preserve">79</w:t>
            </w:r>
          </w:p>
        </w:tc>
        <w:tc>
          <w:tcPr/>
          <w:p>
            <w:pPr>
              <w:pStyle w:val="Compact"/>
            </w:pPr>
            <w:r>
              <w:t xml:space="preserve">Relaties tussen uitvoering en bewijsbron, met bronrol en bewijsnotitie.</w:t>
            </w:r>
          </w:p>
        </w:tc>
      </w:tr>
      <w:tr>
        <w:tc>
          <w:tcPr/>
          <w:p>
            <w:pPr>
              <w:pStyle w:val="Compact"/>
            </w:pPr>
            <w:r>
              <w:rPr>
                <w:rStyle w:val="VerbatimChar"/>
              </w:rPr>
              <w:t xml:space="preserve">maatregel_geometrie</w:t>
            </w:r>
          </w:p>
        </w:tc>
        <w:tc>
          <w:tcPr/>
          <w:p>
            <w:pPr>
              <w:pStyle w:val="Compact"/>
              <w:jc w:val="right"/>
            </w:pPr>
            <w:r>
              <w:t xml:space="preserve">0</w:t>
            </w:r>
          </w:p>
        </w:tc>
        <w:tc>
          <w:tcPr/>
          <w:p>
            <w:pPr>
              <w:pStyle w:val="Compact"/>
            </w:pPr>
            <w:r>
              <w:t xml:space="preserve">Alleen voor later verkregen, bronvaste geometrieën in RD New.</w:t>
            </w:r>
          </w:p>
        </w:tc>
      </w:tr>
      <w:tr>
        <w:tc>
          <w:tcPr/>
          <w:p>
            <w:pPr>
              <w:pStyle w:val="Compact"/>
            </w:pPr>
            <w:r>
              <w:rPr>
                <w:rStyle w:val="VerbatimChar"/>
              </w:rPr>
              <w:t xml:space="preserve">plot_gebied</w:t>
            </w:r>
          </w:p>
        </w:tc>
        <w:tc>
          <w:tcPr/>
          <w:p>
            <w:pPr>
              <w:pStyle w:val="Compact"/>
              <w:jc w:val="right"/>
            </w:pPr>
            <w:r>
              <w:t xml:space="preserve">8</w:t>
            </w:r>
          </w:p>
        </w:tc>
        <w:tc>
          <w:tcPr/>
          <w:p>
            <w:pPr>
              <w:pStyle w:val="Compact"/>
            </w:pPr>
            <w:r>
              <w:t xml:space="preserve">Vijf Meijendel-deelgebieden en drie speciale gebieden.</w:t>
            </w:r>
          </w:p>
        </w:tc>
      </w:tr>
      <w:tr>
        <w:tc>
          <w:tcPr/>
          <w:p>
            <w:pPr>
              <w:pStyle w:val="Compact"/>
            </w:pPr>
            <w:r>
              <w:rPr>
                <w:rStyle w:val="VerbatimChar"/>
              </w:rPr>
              <w:t xml:space="preserve">plot_gebiedsindeling</w:t>
            </w:r>
          </w:p>
        </w:tc>
        <w:tc>
          <w:tcPr/>
          <w:p>
            <w:pPr>
              <w:pStyle w:val="Compact"/>
              <w:jc w:val="right"/>
            </w:pPr>
            <w:r>
              <w:t xml:space="preserve">1</w:t>
            </w:r>
          </w:p>
        </w:tc>
        <w:tc>
          <w:tcPr/>
          <w:p>
            <w:pPr>
              <w:pStyle w:val="Compact"/>
            </w:pPr>
            <w:r>
              <w:t xml:space="preserve">Vastgestelde indeling</w:t>
            </w:r>
            <w:r>
              <w:t xml:space="preserve"> </w:t>
            </w:r>
            <w:r>
              <w:rPr>
                <w:rStyle w:val="VerbatimChar"/>
              </w:rPr>
              <w:t xml:space="preserve">vogelplot-gebiedsindeling-v1</w:t>
            </w:r>
            <w:r>
              <w:t xml:space="preserve">, gekoppeld aan SOVON-plotversie 2025.</w:t>
            </w:r>
          </w:p>
        </w:tc>
      </w:tr>
      <w:tr>
        <w:tc>
          <w:tcPr/>
          <w:p>
            <w:pPr>
              <w:pStyle w:val="Compact"/>
            </w:pPr>
            <w:r>
              <w:rPr>
                <w:rStyle w:val="VerbatimChar"/>
              </w:rPr>
              <w:t xml:space="preserve">plot_gebied_lidmaatschap</w:t>
            </w:r>
          </w:p>
        </w:tc>
        <w:tc>
          <w:tcPr/>
          <w:p>
            <w:pPr>
              <w:pStyle w:val="Compact"/>
              <w:jc w:val="right"/>
            </w:pPr>
            <w:r>
              <w:t xml:space="preserve">69</w:t>
            </w:r>
          </w:p>
        </w:tc>
        <w:tc>
          <w:tcPr/>
          <w:p>
            <w:pPr>
              <w:pStyle w:val="Compact"/>
            </w:pPr>
            <w:r>
              <w:t xml:space="preserve">Alle 55 actuele en 14 historische plots hebben precies één gebied.</w:t>
            </w:r>
          </w:p>
        </w:tc>
      </w:tr>
      <w:tr>
        <w:tc>
          <w:tcPr/>
          <w:p>
            <w:pPr>
              <w:pStyle w:val="Compact"/>
            </w:pPr>
            <w:r>
              <w:rPr>
                <w:rStyle w:val="VerbatimChar"/>
              </w:rPr>
              <w:t xml:space="preserve">plot_gebied_geometrie</w:t>
            </w:r>
          </w:p>
        </w:tc>
        <w:tc>
          <w:tcPr/>
          <w:p>
            <w:pPr>
              <w:pStyle w:val="Compact"/>
              <w:jc w:val="right"/>
            </w:pPr>
            <w:r>
              <w:t xml:space="preserve">8</w:t>
            </w:r>
          </w:p>
        </w:tc>
        <w:tc>
          <w:tcPr/>
          <w:p>
            <w:pPr>
              <w:pStyle w:val="Compact"/>
            </w:pPr>
            <w:r>
              <w:t xml:space="preserve">Topologisch samengevoegde actuele kavelgeometrieën in RD New; samen afgeleid uit 55 plots.</w:t>
            </w:r>
          </w:p>
        </w:tc>
      </w:tr>
      <w:tr>
        <w:tc>
          <w:tcPr/>
          <w:p>
            <w:pPr>
              <w:pStyle w:val="Compact"/>
            </w:pPr>
            <w:r>
              <w:rPr>
                <w:rStyle w:val="VerbatimChar"/>
              </w:rPr>
              <w:t xml:space="preserve">maatregel_uitvoering_gebied</w:t>
            </w:r>
          </w:p>
        </w:tc>
        <w:tc>
          <w:tcPr/>
          <w:p>
            <w:pPr>
              <w:pStyle w:val="Compact"/>
              <w:jc w:val="right"/>
            </w:pPr>
            <w:r>
              <w:t xml:space="preserve">2</w:t>
            </w:r>
          </w:p>
        </w:tc>
        <w:tc>
          <w:tcPr/>
          <w:p>
            <w:pPr>
              <w:pStyle w:val="Compact"/>
            </w:pPr>
            <w:r>
              <w:t xml:space="preserve">Voorlinden als locatie binnen M91 en begrazing vanaf 1990 voor Kijfhoek en Bierlap als volledig benoemd gebied.</w:t>
            </w:r>
          </w:p>
        </w:tc>
      </w:tr>
      <w:tr>
        <w:tc>
          <w:tcPr/>
          <w:p>
            <w:pPr>
              <w:pStyle w:val="Compact"/>
            </w:pPr>
            <w:r>
              <w:rPr>
                <w:rStyle w:val="VerbatimChar"/>
              </w:rPr>
              <w:t xml:space="preserve">maatregel_plot_koppeling</w:t>
            </w:r>
          </w:p>
        </w:tc>
        <w:tc>
          <w:tcPr/>
          <w:p>
            <w:pPr>
              <w:pStyle w:val="Compact"/>
              <w:jc w:val="right"/>
            </w:pPr>
            <w:r>
              <w:t xml:space="preserve">85</w:t>
            </w:r>
          </w:p>
        </w:tc>
        <w:tc>
          <w:tcPr/>
          <w:p>
            <w:pPr>
              <w:pStyle w:val="Compact"/>
            </w:pPr>
            <w:r>
              <w:t xml:space="preserve">36 eerder onderbouwde relaties, 32 geometrische naam–kavelrelaties voor zes uitvoeringen, 11 aanvullende relaties voor de volledige systemen Pan 13 en Plas 20 en 6 gebruikersvastgestelde relaties voor de begrazing van Helmduinen; het exacte werkoppervlak en dus het doorsnijdingspercentage blijven onbekend.</w:t>
            </w:r>
          </w:p>
        </w:tc>
      </w:tr>
      <w:tr>
        <w:tc>
          <w:tcPr/>
          <w:p>
            <w:pPr>
              <w:pStyle w:val="Compact"/>
            </w:pPr>
            <w:r>
              <w:rPr>
                <w:rStyle w:val="VerbatimChar"/>
              </w:rPr>
              <w:t xml:space="preserve">v_plot_gebied_actueel</w:t>
            </w:r>
          </w:p>
        </w:tc>
        <w:tc>
          <w:tcPr/>
          <w:p>
            <w:pPr>
              <w:pStyle w:val="Compact"/>
              <w:jc w:val="right"/>
            </w:pPr>
            <w:r>
              <w:t xml:space="preserve">69</w:t>
            </w:r>
          </w:p>
        </w:tc>
        <w:tc>
          <w:tcPr/>
          <w:p>
            <w:pPr>
              <w:pStyle w:val="Compact"/>
            </w:pPr>
            <w:r>
              <w:t xml:space="preserve">Actuele leeslaag van de volledige vastgestelde gebiedsindeling.</w:t>
            </w:r>
          </w:p>
        </w:tc>
      </w:tr>
      <w:tr>
        <w:tc>
          <w:tcPr/>
          <w:p>
            <w:pPr>
              <w:pStyle w:val="Compact"/>
            </w:pPr>
            <w:r>
              <w:rPr>
                <w:rStyle w:val="VerbatimChar"/>
              </w:rPr>
              <w:t xml:space="preserve">v_plot_gebied_geometrie_actueel</w:t>
            </w:r>
          </w:p>
        </w:tc>
        <w:tc>
          <w:tcPr/>
          <w:p>
            <w:pPr>
              <w:pStyle w:val="Compact"/>
              <w:jc w:val="right"/>
            </w:pPr>
            <w:r>
              <w:t xml:space="preserve">8</w:t>
            </w:r>
          </w:p>
        </w:tc>
        <w:tc>
          <w:tcPr/>
          <w:p>
            <w:pPr>
              <w:pStyle w:val="Compact"/>
            </w:pPr>
            <w:r>
              <w:t xml:space="preserve">Actuele leeslaag van de afgeleide gebiedsgeometrieën.</w:t>
            </w:r>
          </w:p>
        </w:tc>
      </w:tr>
      <w:tr>
        <w:tc>
          <w:tcPr/>
          <w:p>
            <w:pPr>
              <w:pStyle w:val="Compact"/>
            </w:pPr>
            <w:r>
              <w:rPr>
                <w:rStyle w:val="VerbatimChar"/>
              </w:rPr>
              <w:t xml:space="preserve">v_plot_jaar_maatregel_bronvast</w:t>
            </w:r>
          </w:p>
        </w:tc>
        <w:tc>
          <w:tcPr/>
          <w:p>
            <w:pPr>
              <w:pStyle w:val="Compact"/>
              <w:jc w:val="right"/>
            </w:pPr>
            <w:r>
              <w:t xml:space="preserve">108</w:t>
            </w:r>
          </w:p>
        </w:tc>
        <w:tc>
          <w:tcPr/>
          <w:p>
            <w:pPr>
              <w:pStyle w:val="Compact"/>
            </w:pPr>
            <w:r>
              <w:t xml:space="preserve">Bronvaste plot-jaarregels voor expliciet benoemde kavels en gevalideerde gebiedsnamen in 1967–1969, 1972–1975, 1988–1991, 2005–2006, 2017–2021 en 2025.</w:t>
            </w:r>
          </w:p>
        </w:tc>
      </w:tr>
    </w:tbl>
    <w:p>
      <w:pPr>
        <w:pStyle w:val="FirstParagraph"/>
      </w:pPr>
      <w:r>
        <w:t xml:space="preserve">De referentietabellen</w:t>
      </w:r>
      <w:r>
        <w:t xml:space="preserve"> </w:t>
      </w:r>
      <w:r>
        <w:rPr>
          <w:rStyle w:val="VerbatimChar"/>
        </w:rPr>
        <w:t xml:space="preserve">maatregel_werkcategorie</w:t>
      </w:r>
      <w:r>
        <w:t xml:space="preserve">,</w:t>
      </w:r>
      <w:r>
        <w:t xml:space="preserve"> </w:t>
      </w:r>
      <w:r>
        <w:rPr>
          <w:rStyle w:val="VerbatimChar"/>
        </w:rPr>
        <w:t xml:space="preserve">maatregel_type</w:t>
      </w:r>
      <w:r>
        <w:t xml:space="preserve">,</w:t>
      </w:r>
      <w:r>
        <w:t xml:space="preserve"> </w:t>
      </w:r>
      <w:r>
        <w:rPr>
          <w:rStyle w:val="VerbatimChar"/>
        </w:rPr>
        <w:t xml:space="preserve">maatregel_activiteit_type</w:t>
      </w:r>
      <w:r>
        <w:t xml:space="preserve">,</w:t>
      </w:r>
      <w:r>
        <w:t xml:space="preserve"> </w:t>
      </w:r>
      <w:r>
        <w:rPr>
          <w:rStyle w:val="VerbatimChar"/>
        </w:rPr>
        <w:t xml:space="preserve">maatregel_uitvoering_status</w:t>
      </w:r>
      <w:r>
        <w:t xml:space="preserve"> </w:t>
      </w:r>
      <w:r>
        <w:t xml:space="preserve">en</w:t>
      </w:r>
      <w:r>
        <w:t xml:space="preserve"> </w:t>
      </w:r>
      <w:r>
        <w:rPr>
          <w:rStyle w:val="VerbatimChar"/>
        </w:rPr>
        <w:t xml:space="preserve">maatregel_brontype</w:t>
      </w:r>
      <w:r>
        <w:t xml:space="preserve"> </w:t>
      </w:r>
      <w:r>
        <w:t xml:space="preserve">scheiden categorie, activiteit, feitelijke status en brontype. Waar passend zijn de Natura 2000-codes MT01–MT07 en activiteitcodes A–G gebruikt; lokale aanvullingen hebben een eigen code. Een subsidie-openstelling, ontwerpplan of actuele werkzaamhedenpagina wordt niet als uitvoering behandeld zolang de feitelijke uitvoering niet is bevestigd.</w:t>
      </w:r>
    </w:p>
    <w:p>
      <w:pPr>
        <w:pStyle w:val="BodyText"/>
      </w:pPr>
      <w:r>
        <w:t xml:space="preserve">De 144 bestaande regels in</w:t>
      </w:r>
      <w:r>
        <w:t xml:space="preserve"> </w:t>
      </w:r>
      <w:r>
        <w:rPr>
          <w:rStyle w:val="VerbatimChar"/>
        </w:rPr>
        <w:t xml:space="preserve">plot_jaar_maatregel</w:t>
      </w:r>
      <w:r>
        <w:t xml:space="preserve"> </w:t>
      </w:r>
      <w:r>
        <w:t xml:space="preserve">blijven de historische dashboardlaag voor begrazing in 16 plots uit 1991–1999. Hun aantal en checksum</w:t>
      </w:r>
      <w:r>
        <w:t xml:space="preserve"> </w:t>
      </w:r>
      <w:r>
        <w:rPr>
          <w:rStyle w:val="VerbatimChar"/>
        </w:rPr>
        <w:t xml:space="preserve">306480715648</w:t>
      </w:r>
      <w:r>
        <w:t xml:space="preserve"> </w:t>
      </w:r>
      <w:r>
        <w:t xml:space="preserve">zijn vóór en na de invoer op 14 oktober 2026 gelijk gebleven. Zij worden niet achteraf als bronvaste projectuitvoering geïnterpreteerd. Nieuwe werkzaamheden gaan pas naar een plot-jaarselectie nadat locatie, jaar en bron voldoende precies zijn vastgesteld.</w:t>
      </w:r>
    </w:p>
    <w:p>
      <w:pPr>
        <w:pStyle w:val="BodyText"/>
      </w:pPr>
      <w:r>
        <w:t xml:space="preserve">De gebiedsindeling gebruikt de 55 geldige SOVON-kavelpolygonen uit plotversie 2025, in EPSG:28992. Daaruit zijn vijf geometrieën voor Buitenduin Noord, Buitenduin Zuid, Kijfhoek en Bierlap, Vallei Meijendel en Zuid-oosthoek en drie geometrieën voor Haagsche Golfclub, Voorlinden en Hertenkamp afgeleid. Interne overlap van telplots wordt bij de topologische samenvoeging niet dubbel als gebiedsoppervlak geteld. De 14 historische plots zijn inhoudelijk ingedeeld, maar hebben in plotversie 2025 geen afzonderlijke historische geometrie en worden daarom niet als geometriebron gebruikt.</w:t>
      </w:r>
    </w:p>
    <w:p>
      <w:pPr>
        <w:pStyle w:val="BodyText"/>
      </w:pPr>
      <w:r>
        <w:t xml:space="preserve">De actuele aantallen bronplots per geometrie zijn respectievelijk 9, 7, 16, 9 en 11 voor de vijf Meijendel-deelgebieden en 1 voor ieder speciaal gebied. De indeling normaliseert de aangeleverde aanduiding M54q naar het bestaande plot M54a. Historisch M17 volgt M17a en ligt in Buitenduin Noord; M8/11, M8/9, M9 en M11 liggen in Kijfhoek en Bierlap.</w:t>
      </w:r>
    </w:p>
    <w:p>
      <w:pPr>
        <w:pStyle w:val="Heading2"/>
      </w:pPr>
      <w:bookmarkStart w:id="23" w:name="_1658618e44232e196644eac3525cdf2369e59da"/>
      <w:r>
        <w:t xml:space="preserve">Nameninventaris en plotgeometrie</w:t>
      </w:r>
      <w:bookmarkEnd w:id="23"/>
    </w:p>
    <w:p>
      <w:pPr>
        <w:pStyle w:val="FirstParagraph"/>
      </w:pPr>
      <w:r>
        <w:t xml:space="preserve">Versie</w:t>
      </w:r>
      <w:r>
        <w:t xml:space="preserve"> </w:t>
      </w:r>
      <w:r>
        <w:rPr>
          <w:rStyle w:val="VerbatimChar"/>
        </w:rPr>
        <w:t xml:space="preserve">meijendel_nameninventaris_2026-10-14</w:t>
      </w:r>
      <w:r>
        <w:t xml:space="preserve"> </w:t>
      </w:r>
      <w:r>
        <w:t xml:space="preserve">is op 14 oktober 2026 in de levende lokale database opgenomen. De korrel is één naamobject, één bronvermelding of één brongeometrie; naamgeometrie bewijst niet automatisch de exacte grens van een uitgevoerde maatregel.</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Tabel of view</w:t>
            </w:r>
          </w:p>
        </w:tc>
        <w:tc>
          <w:tcPr/>
          <w:p>
            <w:pPr>
              <w:pStyle w:val="Compact"/>
              <w:jc w:val="right"/>
            </w:pPr>
            <w:r>
              <w:t xml:space="preserve">Records</w:t>
            </w:r>
          </w:p>
        </w:tc>
        <w:tc>
          <w:tcPr/>
          <w:p>
            <w:pPr>
              <w:pStyle w:val="Compact"/>
            </w:pPr>
            <w:r>
              <w:t xml:space="preserve">Betekenis</w:t>
            </w:r>
          </w:p>
        </w:tc>
      </w:tr>
      <w:tr>
        <w:tc>
          <w:tcPr/>
          <w:p>
            <w:pPr>
              <w:pStyle w:val="Compact"/>
            </w:pPr>
            <w:r>
              <w:rPr>
                <w:rStyle w:val="VerbatimChar"/>
              </w:rPr>
              <w:t xml:space="preserve">nameninventaris_import</w:t>
            </w:r>
          </w:p>
        </w:tc>
        <w:tc>
          <w:tcPr/>
          <w:p>
            <w:pPr>
              <w:pStyle w:val="Compact"/>
              <w:jc w:val="right"/>
            </w:pPr>
            <w:r>
              <w:t xml:space="preserve">1</w:t>
            </w:r>
          </w:p>
        </w:tc>
        <w:tc>
          <w:tcPr/>
          <w:p>
            <w:pPr>
              <w:pStyle w:val="Compact"/>
            </w:pPr>
            <w:r>
              <w:t xml:space="preserve">Herkomst, hash, regelversie en verwachte aantallen van de levering.</w:t>
            </w:r>
          </w:p>
        </w:tc>
      </w:tr>
      <w:tr>
        <w:tc>
          <w:tcPr/>
          <w:p>
            <w:pPr>
              <w:pStyle w:val="Compact"/>
            </w:pPr>
            <w:r>
              <w:rPr>
                <w:rStyle w:val="VerbatimChar"/>
              </w:rPr>
              <w:t xml:space="preserve">nameninventaris_bron</w:t>
            </w:r>
          </w:p>
        </w:tc>
        <w:tc>
          <w:tcPr/>
          <w:p>
            <w:pPr>
              <w:pStyle w:val="Compact"/>
              <w:jc w:val="right"/>
            </w:pPr>
            <w:r>
              <w:t xml:space="preserve">8</w:t>
            </w:r>
          </w:p>
        </w:tc>
        <w:tc>
          <w:tcPr/>
          <w:p>
            <w:pPr>
              <w:pStyle w:val="Compact"/>
            </w:pPr>
            <w:r>
              <w:t xml:space="preserve">Beekman 2021, twee historische artikelen, Neefjes 2010, TOP10NL, OSM en twee Dunea-bronnen.</w:t>
            </w:r>
          </w:p>
        </w:tc>
      </w:tr>
      <w:tr>
        <w:tc>
          <w:tcPr/>
          <w:p>
            <w:pPr>
              <w:pStyle w:val="Compact"/>
            </w:pPr>
            <w:r>
              <w:rPr>
                <w:rStyle w:val="VerbatimChar"/>
              </w:rPr>
              <w:t xml:space="preserve">nameninventaris_object</w:t>
            </w:r>
          </w:p>
        </w:tc>
        <w:tc>
          <w:tcPr/>
          <w:p>
            <w:pPr>
              <w:pStyle w:val="Compact"/>
              <w:jc w:val="right"/>
            </w:pPr>
            <w:r>
              <w:t xml:space="preserve">182</w:t>
            </w:r>
          </w:p>
        </w:tc>
        <w:tc>
          <w:tcPr/>
          <w:p>
            <w:pPr>
              <w:pStyle w:val="Compact"/>
            </w:pPr>
            <w:r>
              <w:t xml:space="preserve">Onderscheiden gebieds-, functionele, pad-, weg- en routeobjecten.</w:t>
            </w:r>
          </w:p>
        </w:tc>
      </w:tr>
      <w:tr>
        <w:tc>
          <w:tcPr/>
          <w:p>
            <w:pPr>
              <w:pStyle w:val="Compact"/>
            </w:pPr>
            <w:r>
              <w:rPr>
                <w:rStyle w:val="VerbatimChar"/>
              </w:rPr>
              <w:t xml:space="preserve">nameninventaris_vermelding</w:t>
            </w:r>
          </w:p>
        </w:tc>
        <w:tc>
          <w:tcPr/>
          <w:p>
            <w:pPr>
              <w:pStyle w:val="Compact"/>
              <w:jc w:val="right"/>
            </w:pPr>
            <w:r>
              <w:t xml:space="preserve">299</w:t>
            </w:r>
          </w:p>
        </w:tc>
        <w:tc>
          <w:tcPr/>
          <w:p>
            <w:pPr>
              <w:pStyle w:val="Compact"/>
            </w:pPr>
            <w:r>
              <w:t xml:space="preserve">Gedateerde naamvermeldingen uit 1602–2026.</w:t>
            </w:r>
          </w:p>
        </w:tc>
      </w:tr>
      <w:tr>
        <w:tc>
          <w:tcPr/>
          <w:p>
            <w:pPr>
              <w:pStyle w:val="Compact"/>
            </w:pPr>
            <w:r>
              <w:rPr>
                <w:rStyle w:val="VerbatimChar"/>
              </w:rPr>
              <w:t xml:space="preserve">nameninventaris_geometrie</w:t>
            </w:r>
          </w:p>
        </w:tc>
        <w:tc>
          <w:tcPr/>
          <w:p>
            <w:pPr>
              <w:pStyle w:val="Compact"/>
              <w:jc w:val="right"/>
            </w:pPr>
            <w:r>
              <w:t xml:space="preserve">71</w:t>
            </w:r>
          </w:p>
        </w:tc>
        <w:tc>
          <w:tcPr/>
          <w:p>
            <w:pPr>
              <w:pStyle w:val="Compact"/>
            </w:pPr>
            <w:r>
              <w:t xml:space="preserve">Brongeometrieën in EPSG:28992 voor 71 objecten.</w:t>
            </w:r>
          </w:p>
        </w:tc>
      </w:tr>
      <w:tr>
        <w:tc>
          <w:tcPr/>
          <w:p>
            <w:pPr>
              <w:pStyle w:val="Compact"/>
            </w:pPr>
            <w:r>
              <w:rPr>
                <w:rStyle w:val="VerbatimChar"/>
              </w:rPr>
              <w:t xml:space="preserve">nameninventaris_geometrie_bronobject</w:t>
            </w:r>
          </w:p>
        </w:tc>
        <w:tc>
          <w:tcPr/>
          <w:p>
            <w:pPr>
              <w:pStyle w:val="Compact"/>
              <w:jc w:val="right"/>
            </w:pPr>
            <w:r>
              <w:t xml:space="preserve">107</w:t>
            </w:r>
          </w:p>
        </w:tc>
        <w:tc>
          <w:tcPr/>
          <w:p>
            <w:pPr>
              <w:pStyle w:val="Compact"/>
            </w:pPr>
            <w:r>
              <w:t xml:space="preserve">Herleidbaarheid van samengevoegde geometrieën naar afzonderlijke bronobjecten.</w:t>
            </w:r>
          </w:p>
        </w:tc>
      </w:tr>
      <w:tr>
        <w:tc>
          <w:tcPr/>
          <w:p>
            <w:pPr>
              <w:pStyle w:val="Compact"/>
            </w:pPr>
            <w:r>
              <w:rPr>
                <w:rStyle w:val="VerbatimChar"/>
              </w:rPr>
              <w:t xml:space="preserve">nameninventaris_beoordeling</w:t>
            </w:r>
          </w:p>
        </w:tc>
        <w:tc>
          <w:tcPr/>
          <w:p>
            <w:pPr>
              <w:pStyle w:val="Compact"/>
              <w:jc w:val="right"/>
            </w:pPr>
            <w:r>
              <w:t xml:space="preserve">111</w:t>
            </w:r>
          </w:p>
        </w:tc>
        <w:tc>
          <w:tcPr/>
          <w:p>
            <w:pPr>
              <w:pStyle w:val="Compact"/>
            </w:pPr>
            <w:r>
              <w:t xml:space="preserve">Actuele, expliciete geometrieleemten; deze namen worden niet ruimtelijk afgeleid.</w:t>
            </w:r>
          </w:p>
        </w:tc>
      </w:tr>
      <w:tr>
        <w:tc>
          <w:tcPr/>
          <w:p>
            <w:pPr>
              <w:pStyle w:val="Compact"/>
            </w:pPr>
            <w:r>
              <w:rPr>
                <w:rStyle w:val="VerbatimChar"/>
              </w:rPr>
              <w:t xml:space="preserve">plot_geometrie_import</w:t>
            </w:r>
          </w:p>
        </w:tc>
        <w:tc>
          <w:tcPr/>
          <w:p>
            <w:pPr>
              <w:pStyle w:val="Compact"/>
              <w:jc w:val="right"/>
            </w:pPr>
            <w:r>
              <w:t xml:space="preserve">1</w:t>
            </w:r>
          </w:p>
        </w:tc>
        <w:tc>
          <w:tcPr/>
          <w:p>
            <w:pPr>
              <w:pStyle w:val="Compact"/>
            </w:pPr>
            <w:r>
              <w:t xml:space="preserve">Actuele SOVON-kavelgeometrie van 55 plots, versie</w:t>
            </w:r>
            <w:r>
              <w:t xml:space="preserve"> </w:t>
            </w:r>
            <w:r>
              <w:rPr>
                <w:rStyle w:val="VerbatimChar"/>
              </w:rPr>
              <w:t xml:space="preserve">sovon-avimap-2025-download-2026-10-02</w:t>
            </w:r>
            <w:r>
              <w:t xml:space="preserve">.</w:t>
            </w:r>
          </w:p>
        </w:tc>
      </w:tr>
      <w:tr>
        <w:tc>
          <w:tcPr/>
          <w:p>
            <w:pPr>
              <w:pStyle w:val="Compact"/>
            </w:pPr>
            <w:r>
              <w:rPr>
                <w:rStyle w:val="VerbatimChar"/>
              </w:rPr>
              <w:t xml:space="preserve">nameninventaris_plot_koppeling</w:t>
            </w:r>
          </w:p>
        </w:tc>
        <w:tc>
          <w:tcPr/>
          <w:p>
            <w:pPr>
              <w:pStyle w:val="Compact"/>
              <w:jc w:val="right"/>
            </w:pPr>
            <w:r>
              <w:t xml:space="preserve">377</w:t>
            </w:r>
          </w:p>
        </w:tc>
        <w:tc>
          <w:tcPr/>
          <w:p>
            <w:pPr>
              <w:pStyle w:val="Compact"/>
            </w:pPr>
            <w:r>
              <w:t xml:space="preserve">Alle geometrische doorsnijdingen tussen 66 naamobjecten en 55 actuele kavels.</w:t>
            </w:r>
          </w:p>
        </w:tc>
      </w:tr>
      <w:tr>
        <w:tc>
          <w:tcPr/>
          <w:p>
            <w:pPr>
              <w:pStyle w:val="Compact"/>
            </w:pPr>
            <w:r>
              <w:rPr>
                <w:rStyle w:val="VerbatimChar"/>
              </w:rPr>
              <w:t xml:space="preserve">v_nameninventaris_plot_actueel</w:t>
            </w:r>
          </w:p>
        </w:tc>
        <w:tc>
          <w:tcPr/>
          <w:p>
            <w:pPr>
              <w:pStyle w:val="Compact"/>
              <w:jc w:val="right"/>
            </w:pPr>
            <w:r>
              <w:t xml:space="preserve">365</w:t>
            </w:r>
          </w:p>
        </w:tc>
        <w:tc>
          <w:tcPr/>
          <w:p>
            <w:pPr>
              <w:pStyle w:val="Compact"/>
            </w:pPr>
            <w:r>
              <w:t xml:space="preserve">Actuele leeslaag voor 53 kavels binnen</w:t>
            </w:r>
            <w:r>
              <w:t xml:space="preserve"> </w:t>
            </w:r>
            <w:r>
              <w:rPr>
                <w:rStyle w:val="VerbatimChar"/>
              </w:rPr>
              <w:t xml:space="preserve">meijendel_natura2000</w:t>
            </w:r>
            <w:r>
              <w:t xml:space="preserve">; M66 en M91 zijn uitgesloten.</w:t>
            </w:r>
          </w:p>
        </w:tc>
      </w:tr>
    </w:tbl>
    <w:p>
      <w:pPr>
        <w:pStyle w:val="FirstParagraph"/>
      </w:pPr>
      <w:r>
        <w:t xml:space="preserve">De maatregelactualisering gebruikt deze laag alleen wanneer de maatregellocatie volledig en letterlijk overeenkomt met één of meer geometriseerde naamobjecten. Daarmee zijn 32 relaties voor zes uitvoeringen toegevoegd. Uitvoeringen met een brede locatie, een niet-geometriseerde naam, een gedeeltelijk geometriseerde samengestelde locatie of een afwijkende naam blijven buiten de automatische koppeling.</w:t>
      </w:r>
    </w:p>
    <w:p>
      <w:pPr>
        <w:pStyle w:val="Heading2"/>
      </w:pPr>
      <w:bookmarkStart w:id="24" w:name="_c4d8e63f8d951db14c31b0e8e0c5017e65b09fe"/>
      <w:r>
        <w:t xml:space="preserve">Website dashboard en Shiny beschermen</w:t>
      </w:r>
      <w:bookmarkEnd w:id="24"/>
    </w:p>
    <w:p>
      <w:pPr>
        <w:pStyle w:val="FirstParagraph"/>
      </w:pPr>
      <w:r>
        <w:t xml:space="preserve">De eerdere inventarisatie vond geen rechtstreeks gebruik van de 146</w:t>
      </w:r>
      <w:r>
        <w:t xml:space="preserve"> </w:t>
      </w:r>
      <w:r>
        <w:rPr>
          <w:rStyle w:val="VerbatimChar"/>
        </w:rPr>
        <w:t xml:space="preserve">ndff_*</w:t>
      </w:r>
      <w:r>
        <w:t xml:space="preserve">-, vier</w:t>
      </w:r>
      <w:r>
        <w:t xml:space="preserve"> </w:t>
      </w:r>
      <w:r>
        <w:rPr>
          <w:rStyle w:val="VerbatimChar"/>
        </w:rPr>
        <w:t xml:space="preserve">externe_ecologie_*</w:t>
      </w:r>
      <w:r>
        <w:t xml:space="preserve">- en zes</w:t>
      </w:r>
      <w:r>
        <w:t xml:space="preserve"> </w:t>
      </w:r>
      <w:r>
        <w:rPr>
          <w:rStyle w:val="VerbatimChar"/>
        </w:rPr>
        <w:t xml:space="preserve">vangblik*</w:t>
      </w:r>
      <w:r>
        <w:t xml:space="preserve">-tabellen in de publieke website, reguliere Shiny-cache of openbare dashboardketen. Dat geeft ruimte, maar betekent niet dat die 156 tabellen losstaan. Imports, audits, ruimtelijke verwerking, bestaande views en exportvalidatie gebruiken ze wel. Voor deze herschrijving zijn de relevante cache- en exportcontracten opnieuw gecontroleerd; er is geen productieproef uitgevoerd.</w:t>
      </w:r>
    </w:p>
    <w:p>
      <w:pPr>
        <w:pStyle w:val="BodyText"/>
      </w:pPr>
      <w:r>
        <w:t xml:space="preserve">PQ is wel aangesloten. Shiny leest</w:t>
      </w:r>
      <w:r>
        <w:t xml:space="preserve"> </w:t>
      </w:r>
      <w:r>
        <w:rPr>
          <w:rStyle w:val="VerbatimChar"/>
        </w:rPr>
        <w:t xml:space="preserve">pq_plot_jaar_vegetatie</w:t>
      </w:r>
      <w:r>
        <w:t xml:space="preserve"> </w:t>
      </w:r>
      <w:r>
        <w:t xml:space="preserve">en gebruikt soortenrijkdom, bedekkingssom en Shannon in model- en omgevingsgegevens. De website leest de bestaande</w:t>
      </w:r>
      <w:r>
        <w:t xml:space="preserve"> </w:t>
      </w:r>
      <w:r>
        <w:rPr>
          <w:rStyle w:val="VerbatimChar"/>
        </w:rPr>
        <w:t xml:space="preserve">website_plot_vegetatie_jaar</w:t>
      </w:r>
      <w:r>
        <w:t xml:space="preserve">, die naar dezelfde PQ-afleiding verwijst. Foutafhandeling kan een leeg vegetatieonderdeel opleveren terwijl de pagina gewoon opent. Vergelijk daarom de 513 plot-jaarregels uit 1981–2025, waarden, ontbrekende waarden en bronvermelding vóór en na de structurele migratie.</w:t>
      </w:r>
    </w:p>
    <w:p>
      <w:pPr>
        <w:pStyle w:val="BodyText"/>
      </w:pPr>
      <w:r>
        <w:t xml:space="preserve">Nieuwe PQ-opnamen mogen bij een afzonderlijk inhoudelijk besluit later doorwerken in de toepassingen. Het toevoegen van bronnen mag echter niet ongemerkt de provinciale controlebasis of bestaande vogelmodellen veranderen. Scheid structureel verplaatsen met gelijke uitkomsten van inhoudelijk verrijken met expliciet beoordeelde nieuwe uitkomsten.</w:t>
      </w:r>
    </w:p>
    <w:p>
      <w:pPr>
        <w:pStyle w:val="BodyText"/>
      </w:pPr>
      <w:r>
        <w:t xml:space="preserve">Verder moeten deze afhankelijkheden mee:</w:t>
      </w:r>
    </w:p>
    <w:p>
      <w:pPr>
        <w:pStyle w:val="Compact"/>
        <w:numPr>
          <w:ilvl w:val="0"/>
          <w:numId w:val="1002"/>
        </w:numPr>
      </w:pPr>
      <w:r>
        <w:t xml:space="preserve">foreign keys, indexes, rechten en eventuele routines of triggers;</w:t>
      </w:r>
    </w:p>
    <w:p>
      <w:pPr>
        <w:pStyle w:val="Compact"/>
        <w:numPr>
          <w:ilvl w:val="0"/>
          <w:numId w:val="1002"/>
        </w:numPr>
      </w:pPr>
      <w:r>
        <w:t xml:space="preserve">bestaande views en beveiligde onderzoeksviews die naar openbare NDFF-tabellen verwijzen, met behoud van de beveiligingsgrens;</w:t>
      </w:r>
    </w:p>
    <w:p>
      <w:pPr>
        <w:pStyle w:val="Compact"/>
        <w:numPr>
          <w:ilvl w:val="0"/>
          <w:numId w:val="1002"/>
        </w:numPr>
      </w:pPr>
      <w:r>
        <w:t xml:space="preserve">dynamische tabelnamen in imports en audits, naast letterlijk geschreven namen;</w:t>
      </w:r>
    </w:p>
    <w:p>
      <w:pPr>
        <w:pStyle w:val="Compact"/>
        <w:numPr>
          <w:ilvl w:val="0"/>
          <w:numId w:val="1002"/>
        </w:numPr>
      </w:pPr>
      <w:r>
        <w:t xml:space="preserve">tabelnamen die als gegevens zijn opgeslagen, waaronder</w:t>
      </w:r>
      <w:r>
        <w:t xml:space="preserve"> </w:t>
      </w:r>
      <w:r>
        <w:rPr>
          <w:rStyle w:val="VerbatimChar"/>
        </w:rPr>
        <w:t xml:space="preserve">analyse_datareeks.bron_object</w:t>
      </w:r>
      <w:r>
        <w:t xml:space="preserve"> </w:t>
      </w:r>
      <w:r>
        <w:t xml:space="preserve">en ruimtelijke bronverwijzingen;</w:t>
      </w:r>
    </w:p>
    <w:p>
      <w:pPr>
        <w:pStyle w:val="Compact"/>
        <w:numPr>
          <w:ilvl w:val="0"/>
          <w:numId w:val="1002"/>
        </w:numPr>
      </w:pPr>
      <w:r>
        <w:t xml:space="preserve">de exportcontrole die nu expliciet</w:t>
      </w:r>
      <w:r>
        <w:t xml:space="preserve"> </w:t>
      </w:r>
      <w:r>
        <w:rPr>
          <w:rStyle w:val="VerbatimChar"/>
        </w:rPr>
        <w:t xml:space="preserve">ndff_open_waarneming</w:t>
      </w:r>
      <w:r>
        <w:t xml:space="preserve"> </w:t>
      </w:r>
      <w:r>
        <w:t xml:space="preserve">verlangt, plus de dump- en Shiny-cachecontracten.</w:t>
      </w:r>
    </w:p>
    <w:p>
      <w:pPr>
        <w:pStyle w:val="FirstParagraph"/>
      </w:pPr>
      <w:r>
        <w:t xml:space="preserve">Bronbestanden, bron-ID’s, hashes en historische regelversies worden niet cosmetisch herschreven. Er komen geen nieuwe overzichts- of compatibiliteitsviews. Bestaande noodzakelijke views moeten bij een daadwerkelijke migratie correct blijven verwijzen.</w:t>
      </w:r>
    </w:p>
    <w:p>
      <w:pPr>
        <w:pStyle w:val="Heading2"/>
      </w:pPr>
      <w:bookmarkStart w:id="25" w:name="_ea82a111b7c3651db8ff74dc66ba0e01efd62c3"/>
      <w:r>
        <w:t xml:space="preserve">Veilige uitvoervolgorde</w:t>
      </w:r>
      <w:bookmarkEnd w:id="25"/>
    </w:p>
    <w:p>
      <w:pPr>
        <w:pStyle w:val="FirstParagraph"/>
      </w:pPr>
      <w:r>
        <w:t xml:space="preserve">Eerst werken we één volledige familie uit op een geïsoleerde databasekopie. Libellen is daarvoor geschikt: 32.325 bronwaarnemingen uit 1950–2025, plus de bestaande route-, geometrie-, bezoek- en taxonbereikstructuur. De proef omvat meer dan vier namen veranderen. Zij moet bewijzen dat de groepsfamilie ook een tweede bron kan ontvangen zonder dubbele metingen, verlies van herkomst of wijziging van nulbetekenis. Een technische testlevering wordt als test gemarkeerd en wordt geen nieuwe ecologische bron.</w:t>
      </w:r>
    </w:p>
    <w:p>
      <w:pPr>
        <w:pStyle w:val="BodyText"/>
      </w:pPr>
      <w:r>
        <w:t xml:space="preserve">Daarna volgt de PQ-uitwerking: brongebonden locatie- en opname-identiteit toevoegen en een afgebakende, reeds gekoppelde LVD-selectie vergelijken met de provinciale reeks. Begin met bevestigde overeenkomsten; behandel waarschijnlijke koppelingen afzonderlijk. Voor iedere kandidaat staat vast of deze verrijkt, toevoegt, dubbel is of conflicteert. De eerste acceptatie-eis is behoud van de bestaande 513 plot-jaaruitkomsten uit 1981–2025.</w:t>
      </w:r>
    </w:p>
    <w:p>
      <w:pPr>
        <w:pStyle w:val="BodyText"/>
      </w:pPr>
      <w:r>
        <w:t xml:space="preserve">Vervolgens volgen de overige soortenfamilies in samenhangende groepen. Kevers zijn een bruikbare tweede soortproef omdat NDFF, Naturalis en Vangblik daar samenkomen. Gemengde monsters en de algemene beslis- en bronlaag gaan pas over wanneer hun volledige verwijzingsketen is uitgewerkt.</w:t>
      </w:r>
    </w:p>
    <w:p>
      <w:pPr>
        <w:pStyle w:val="BodyText"/>
      </w:pPr>
      <w:r>
        <w:t xml:space="preserve">Iedere proef levert een concrete oude–nieuwe objectkaart, sleutelvertaling, importaanpassing en herstelprocedure op. Vergelijk volledige sleutelsets, aantallen, inhoudshashes, bronverwijzingen, nulstatussen en toegelaten selecties. Een verschil is verklaard of blokkeert de overgang. Controleer tevens herhaalde import: hetzelfde bestand mag geen extra metingen opleveren.</w:t>
      </w:r>
    </w:p>
    <w:p>
      <w:pPr>
        <w:pStyle w:val="BodyText"/>
      </w:pPr>
      <w:r>
        <w:t xml:space="preserve">Pas na goedkeuring volgt uitvoering in de levende lokale database, met gecontroleerde back-up en zonder gelijktijdige imports. Daarna volgt de normale gevalideerde dump-, cache- en releaseketen. Productie blijft afnemer van de lokale canonieke database. Herstel bestaat uit een geteste schema- en gegevensherstelroute met de bijpassende codeversie; een algemene transactie-rollback is onvoldoende voor DDL-wijzigingen.</w:t>
      </w:r>
    </w:p>
    <w:p>
      <w:pPr>
        <w:pStyle w:val="BodyText"/>
      </w:pPr>
      <w:r>
        <w:t xml:space="preserve">De aanbevolen eerstvolgende stap is een concreet libellenproefontwerp, inclusief fysieke tabellen en migratiecontroles. Geen brede live-hernoeming. PQ blijft een eigen, bronoverstijgende familie en wordt expliciet als volgende migratieproef uitgewerkt.</w:t>
      </w:r>
    </w:p>
    <w:p>
      <w:pPr>
        <w:pStyle w:val="Heading2"/>
      </w:pPr>
      <w:bookmarkStart w:id="26" w:name="_b3cd443c91657a82ff5685c38edcf4074cc84d4"/>
      <w:r>
        <w:t xml:space="preserve">Onderbouwing en grenzen</w:t>
      </w:r>
      <w:bookmarkEnd w:id="26"/>
    </w:p>
    <w:p>
      <w:pPr>
        <w:pStyle w:val="FirstParagraph"/>
      </w:pPr>
      <w:r>
        <w:t xml:space="preserve">Groepen, rijtellingen en bronverdelingen zijn read-only gecontroleerd in de levende lokale database op 26 september 2026. Van de 248 fysieke tabellen staan er 163 in de bijlage: 146 NDFF, vier externe ecologie, zes Vangblik en zeven PQ. Ook de niet-vogelgegevens in AVIMAP zijn onderzocht.</w:t>
      </w:r>
    </w:p>
    <w:p>
      <w:pPr>
        <w:pStyle w:val="BodyText"/>
      </w:pPr>
      <w:r>
        <w:t xml:space="preserve">De bijlage geeft bestemmingsrichtingen, geen uitvoerbare naamskaart. Rijtellingen stammen uit de nulmeting van dezelfde datum. Niet alle reconstructietabellen hebben een afzonderlijk gecontroleerde meetperiode; hun technische rijaantallen zijn geen zelfstandige meetreeks.</w:t>
      </w:r>
    </w:p>
    <w:p>
      <w:pPr>
        <w:pStyle w:val="BodyText"/>
      </w:pPr>
      <w:r>
        <w:t xml:space="preserve">Geraadpleegd zijn de projectinstructies, README, TODO, DECISIONS, architectuur, eerdere inventaris en</w:t>
      </w:r>
      <w:r>
        <w:t xml:space="preserve"> </w:t>
      </w:r>
      <w:r>
        <w:rPr>
          <w:rStyle w:val="VerbatimChar"/>
        </w:rPr>
        <w:t xml:space="preserve">docs/MEIJENDEL_BRONREGISTER.md</w:t>
      </w:r>
      <w:r>
        <w:t xml:space="preserve">; de openbare NDFF-, protocolkwaliteit- en externe-ecologieschema’s; import- en overlapdefinities; Shiny</w:t>
      </w:r>
      <w:r>
        <w:t xml:space="preserve"> </w:t>
      </w:r>
      <w:r>
        <w:rPr>
          <w:rStyle w:val="VerbatimChar"/>
        </w:rPr>
        <w:t xml:space="preserve">helpers.R</w:t>
      </w:r>
      <w:r>
        <w:t xml:space="preserve">, cachecontracttest, exportvalidator en websitequery voor plotvegetatie.</w:t>
      </w:r>
    </w:p>
    <w:p>
      <w:pPr>
        <w:pStyle w:val="BodyText"/>
      </w:pPr>
      <w:r>
        <w:t xml:space="preserve">Bronrechten, toelating en bruikbaarheid zijn niet opnieuw vastgesteld; het bronregister blijft leidend. Geen T7- of NAS-bestanden geopend, nieuwe bronnen aangevraagd of database, dump, cache en productie gewijzigd.</w:t>
      </w:r>
    </w:p>
    <w:p>
      <w:pPr>
        <w:pStyle w:val="Heading2"/>
      </w:pPr>
      <w:bookmarkStart w:id="27" w:name="_3a68ce2518fa2826494f15f4a6805cb1b04675a"/>
      <w:r>
        <w:t xml:space="preserve">Bijlage huidige tabellen en bestemmingsrichting</w:t>
      </w:r>
      <w:bookmarkEnd w:id="27"/>
    </w:p>
    <w:p>
      <w:pPr>
        <w:pStyle w:val="FirstParagraph"/>
      </w:pPr>
      <w:r>
        <w:t xml:space="preserve">Alle 163 tabelnamen blijven hier terugvindbaar. De aantallen zijn technische rijtellingen van 26 september 2026, geen optelbare onafhankelijke waarnemingen. Een richting met meerdere bestemmingen vereist gegevensverdeling; zij is geen RENAME-opdracht. Definitieve doelnamen en sleutelvertalingen worden in de migratieproef getoetst.</w:t>
      </w:r>
    </w:p>
    <w:p>
      <w:pPr>
        <w:pStyle w:val="Heading3"/>
      </w:pPr>
      <w:bookmarkStart w:id="28" w:name="_soortgroepindexen"/>
      <w:r>
        <w:t xml:space="preserve">Soortgroepindexen</w:t>
      </w:r>
      <w:bookmarkEnd w:id="28"/>
    </w:p>
    <w:p>
      <w:pPr>
        <w:pStyle w:val="FirstParagraph"/>
      </w:pPr>
      <w:r>
        <w:t xml:space="preserve">Voor elk van deze 26 indexen geldt: de bestemming wordt een volwaardige bronoverstijgende familie. Alleen de huidige enkelkolomsindex hernoemen is niet het eindbeeld.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ndff_amfibieen</w:t>
            </w:r>
          </w:p>
        </w:tc>
        <w:tc>
          <w:tcPr/>
          <w:p>
            <w:pPr>
              <w:pStyle w:val="Compact"/>
              <w:jc w:val="right"/>
            </w:pPr>
            <w:r>
              <w:t xml:space="preserve">12.982</w:t>
            </w:r>
          </w:p>
        </w:tc>
        <w:tc>
          <w:tcPr/>
          <w:p>
            <w:pPr>
              <w:pStyle w:val="Compact"/>
            </w:pPr>
            <w:r>
              <w:rPr>
                <w:rStyle w:val="VerbatimChar"/>
              </w:rPr>
              <w:t xml:space="preserve">amfibieen_*</w:t>
            </w:r>
          </w:p>
        </w:tc>
      </w:tr>
      <w:tr>
        <w:tc>
          <w:tcPr/>
          <w:p>
            <w:pPr>
              <w:pStyle w:val="Compact"/>
            </w:pPr>
            <w:r>
              <w:rPr>
                <w:rStyle w:val="VerbatimChar"/>
              </w:rPr>
              <w:t xml:space="preserve">ndff_dagvlinders</w:t>
            </w:r>
          </w:p>
        </w:tc>
        <w:tc>
          <w:tcPr/>
          <w:p>
            <w:pPr>
              <w:pStyle w:val="Compact"/>
              <w:jc w:val="right"/>
            </w:pPr>
            <w:r>
              <w:t xml:space="preserve">129.238</w:t>
            </w:r>
          </w:p>
        </w:tc>
        <w:tc>
          <w:tcPr/>
          <w:p>
            <w:pPr>
              <w:pStyle w:val="Compact"/>
            </w:pPr>
            <w:r>
              <w:rPr>
                <w:rStyle w:val="VerbatimChar"/>
              </w:rPr>
              <w:t xml:space="preserve">dagvlinders_*</w:t>
            </w:r>
          </w:p>
        </w:tc>
      </w:tr>
      <w:tr>
        <w:tc>
          <w:tcPr/>
          <w:p>
            <w:pPr>
              <w:pStyle w:val="Compact"/>
            </w:pPr>
            <w:r>
              <w:rPr>
                <w:rStyle w:val="VerbatimChar"/>
              </w:rPr>
              <w:t xml:space="preserve">ndff_eencelligen</w:t>
            </w:r>
          </w:p>
        </w:tc>
        <w:tc>
          <w:tcPr/>
          <w:p>
            <w:pPr>
              <w:pStyle w:val="Compact"/>
              <w:jc w:val="right"/>
            </w:pPr>
            <w:r>
              <w:t xml:space="preserve">156</w:t>
            </w:r>
          </w:p>
        </w:tc>
        <w:tc>
          <w:tcPr/>
          <w:p>
            <w:pPr>
              <w:pStyle w:val="Compact"/>
            </w:pPr>
            <w:r>
              <w:rPr>
                <w:rStyle w:val="VerbatimChar"/>
              </w:rPr>
              <w:t xml:space="preserve">eencelligen_*</w:t>
            </w:r>
          </w:p>
        </w:tc>
      </w:tr>
      <w:tr>
        <w:tc>
          <w:tcPr/>
          <w:p>
            <w:pPr>
              <w:pStyle w:val="Compact"/>
            </w:pPr>
            <w:r>
              <w:rPr>
                <w:rStyle w:val="VerbatimChar"/>
              </w:rPr>
              <w:t xml:space="preserve">ndff_geleedpotigen_overig</w:t>
            </w:r>
          </w:p>
        </w:tc>
        <w:tc>
          <w:tcPr/>
          <w:p>
            <w:pPr>
              <w:pStyle w:val="Compact"/>
              <w:jc w:val="right"/>
            </w:pPr>
            <w:r>
              <w:t xml:space="preserve">426</w:t>
            </w:r>
          </w:p>
        </w:tc>
        <w:tc>
          <w:tcPr/>
          <w:p>
            <w:pPr>
              <w:pStyle w:val="Compact"/>
            </w:pPr>
            <w:r>
              <w:rPr>
                <w:rStyle w:val="VerbatimChar"/>
              </w:rPr>
              <w:t xml:space="preserve">geleedpotigen_overig_*</w:t>
            </w:r>
          </w:p>
        </w:tc>
      </w:tr>
      <w:tr>
        <w:tc>
          <w:tcPr/>
          <w:p>
            <w:pPr>
              <w:pStyle w:val="Compact"/>
            </w:pPr>
            <w:r>
              <w:rPr>
                <w:rStyle w:val="VerbatimChar"/>
              </w:rPr>
              <w:t xml:space="preserve">ndff_insecten_overig</w:t>
            </w:r>
          </w:p>
        </w:tc>
        <w:tc>
          <w:tcPr/>
          <w:p>
            <w:pPr>
              <w:pStyle w:val="Compact"/>
              <w:jc w:val="right"/>
            </w:pPr>
            <w:r>
              <w:t xml:space="preserve">1.888</w:t>
            </w:r>
          </w:p>
        </w:tc>
        <w:tc>
          <w:tcPr/>
          <w:p>
            <w:pPr>
              <w:pStyle w:val="Compact"/>
            </w:pPr>
            <w:r>
              <w:rPr>
                <w:rStyle w:val="VerbatimChar"/>
              </w:rPr>
              <w:t xml:space="preserve">insecten_overig_*</w:t>
            </w:r>
          </w:p>
        </w:tc>
      </w:tr>
      <w:tr>
        <w:tc>
          <w:tcPr/>
          <w:p>
            <w:pPr>
              <w:pStyle w:val="Compact"/>
            </w:pPr>
            <w:r>
              <w:rPr>
                <w:rStyle w:val="VerbatimChar"/>
              </w:rPr>
              <w:t xml:space="preserve">ndff_kevers</w:t>
            </w:r>
          </w:p>
        </w:tc>
        <w:tc>
          <w:tcPr/>
          <w:p>
            <w:pPr>
              <w:pStyle w:val="Compact"/>
              <w:jc w:val="right"/>
            </w:pPr>
            <w:r>
              <w:t xml:space="preserve">8.079</w:t>
            </w:r>
          </w:p>
        </w:tc>
        <w:tc>
          <w:tcPr/>
          <w:p>
            <w:pPr>
              <w:pStyle w:val="Compact"/>
            </w:pPr>
            <w:r>
              <w:rPr>
                <w:rStyle w:val="VerbatimChar"/>
              </w:rPr>
              <w:t xml:space="preserve">kevers_*</w:t>
            </w:r>
          </w:p>
        </w:tc>
      </w:tr>
      <w:tr>
        <w:tc>
          <w:tcPr/>
          <w:p>
            <w:pPr>
              <w:pStyle w:val="Compact"/>
            </w:pPr>
            <w:r>
              <w:rPr>
                <w:rStyle w:val="VerbatimChar"/>
              </w:rPr>
              <w:t xml:space="preserve">ndff_korstmossen</w:t>
            </w:r>
          </w:p>
        </w:tc>
        <w:tc>
          <w:tcPr/>
          <w:p>
            <w:pPr>
              <w:pStyle w:val="Compact"/>
              <w:jc w:val="right"/>
            </w:pPr>
            <w:r>
              <w:t xml:space="preserve">28.643</w:t>
            </w:r>
          </w:p>
        </w:tc>
        <w:tc>
          <w:tcPr/>
          <w:p>
            <w:pPr>
              <w:pStyle w:val="Compact"/>
            </w:pPr>
            <w:r>
              <w:rPr>
                <w:rStyle w:val="VerbatimChar"/>
              </w:rPr>
              <w:t xml:space="preserve">korstmossen_*</w:t>
            </w:r>
          </w:p>
        </w:tc>
      </w:tr>
      <w:tr>
        <w:tc>
          <w:tcPr/>
          <w:p>
            <w:pPr>
              <w:pStyle w:val="Compact"/>
            </w:pPr>
            <w:r>
              <w:rPr>
                <w:rStyle w:val="VerbatimChar"/>
              </w:rPr>
              <w:t xml:space="preserve">ndff_kranswieren_wieren_algen</w:t>
            </w:r>
          </w:p>
        </w:tc>
        <w:tc>
          <w:tcPr/>
          <w:p>
            <w:pPr>
              <w:pStyle w:val="Compact"/>
              <w:jc w:val="right"/>
            </w:pPr>
            <w:r>
              <w:t xml:space="preserve">555</w:t>
            </w:r>
          </w:p>
        </w:tc>
        <w:tc>
          <w:tcPr/>
          <w:p>
            <w:pPr>
              <w:pStyle w:val="Compact"/>
            </w:pPr>
            <w:r>
              <w:rPr>
                <w:rStyle w:val="VerbatimChar"/>
              </w:rPr>
              <w:t xml:space="preserve">kranswieren_wieren_algen_*</w:t>
            </w:r>
          </w:p>
        </w:tc>
      </w:tr>
      <w:tr>
        <w:tc>
          <w:tcPr/>
          <w:p>
            <w:pPr>
              <w:pStyle w:val="Compact"/>
            </w:pPr>
            <w:r>
              <w:rPr>
                <w:rStyle w:val="VerbatimChar"/>
              </w:rPr>
              <w:t xml:space="preserve">ndff_kreeftachtigen</w:t>
            </w:r>
          </w:p>
        </w:tc>
        <w:tc>
          <w:tcPr/>
          <w:p>
            <w:pPr>
              <w:pStyle w:val="Compact"/>
              <w:jc w:val="right"/>
            </w:pPr>
            <w:r>
              <w:t xml:space="preserve">2.052</w:t>
            </w:r>
          </w:p>
        </w:tc>
        <w:tc>
          <w:tcPr/>
          <w:p>
            <w:pPr>
              <w:pStyle w:val="Compact"/>
            </w:pPr>
            <w:r>
              <w:rPr>
                <w:rStyle w:val="VerbatimChar"/>
              </w:rPr>
              <w:t xml:space="preserve">kreeftachtigen_*</w:t>
            </w:r>
          </w:p>
        </w:tc>
      </w:tr>
      <w:tr>
        <w:tc>
          <w:tcPr/>
          <w:p>
            <w:pPr>
              <w:pStyle w:val="Compact"/>
            </w:pPr>
            <w:r>
              <w:rPr>
                <w:rStyle w:val="VerbatimChar"/>
              </w:rPr>
              <w:t xml:space="preserve">ndff_libellen</w:t>
            </w:r>
          </w:p>
        </w:tc>
        <w:tc>
          <w:tcPr/>
          <w:p>
            <w:pPr>
              <w:pStyle w:val="Compact"/>
              <w:jc w:val="right"/>
            </w:pPr>
            <w:r>
              <w:t xml:space="preserve">32.325</w:t>
            </w:r>
          </w:p>
        </w:tc>
        <w:tc>
          <w:tcPr/>
          <w:p>
            <w:pPr>
              <w:pStyle w:val="Compact"/>
            </w:pPr>
            <w:r>
              <w:rPr>
                <w:rStyle w:val="VerbatimChar"/>
              </w:rPr>
              <w:t xml:space="preserve">libellen_*</w:t>
            </w:r>
          </w:p>
        </w:tc>
      </w:tr>
      <w:tr>
        <w:tc>
          <w:tcPr/>
          <w:p>
            <w:pPr>
              <w:pStyle w:val="Compact"/>
            </w:pPr>
            <w:r>
              <w:rPr>
                <w:rStyle w:val="VerbatimChar"/>
              </w:rPr>
              <w:t xml:space="preserve">ndff_microvlinders</w:t>
            </w:r>
          </w:p>
        </w:tc>
        <w:tc>
          <w:tcPr/>
          <w:p>
            <w:pPr>
              <w:pStyle w:val="Compact"/>
              <w:jc w:val="right"/>
            </w:pPr>
            <w:r>
              <w:t xml:space="preserve">22.849</w:t>
            </w:r>
          </w:p>
        </w:tc>
        <w:tc>
          <w:tcPr/>
          <w:p>
            <w:pPr>
              <w:pStyle w:val="Compact"/>
            </w:pPr>
            <w:r>
              <w:rPr>
                <w:rStyle w:val="VerbatimChar"/>
              </w:rPr>
              <w:t xml:space="preserve">microvlinders_*</w:t>
            </w:r>
          </w:p>
        </w:tc>
      </w:tr>
      <w:tr>
        <w:tc>
          <w:tcPr/>
          <w:p>
            <w:pPr>
              <w:pStyle w:val="Compact"/>
            </w:pPr>
            <w:r>
              <w:rPr>
                <w:rStyle w:val="VerbatimChar"/>
              </w:rPr>
              <w:t xml:space="preserve">ndff_mossen</w:t>
            </w:r>
          </w:p>
        </w:tc>
        <w:tc>
          <w:tcPr/>
          <w:p>
            <w:pPr>
              <w:pStyle w:val="Compact"/>
              <w:jc w:val="right"/>
            </w:pPr>
            <w:r>
              <w:t xml:space="preserve">32.353</w:t>
            </w:r>
          </w:p>
        </w:tc>
        <w:tc>
          <w:tcPr/>
          <w:p>
            <w:pPr>
              <w:pStyle w:val="Compact"/>
            </w:pPr>
            <w:r>
              <w:rPr>
                <w:rStyle w:val="VerbatimChar"/>
              </w:rPr>
              <w:t xml:space="preserve">mossen_*</w:t>
            </w:r>
          </w:p>
        </w:tc>
      </w:tr>
      <w:tr>
        <w:tc>
          <w:tcPr/>
          <w:p>
            <w:pPr>
              <w:pStyle w:val="Compact"/>
            </w:pPr>
            <w:r>
              <w:rPr>
                <w:rStyle w:val="VerbatimChar"/>
              </w:rPr>
              <w:t xml:space="preserve">ndff_nachtvlinders</w:t>
            </w:r>
          </w:p>
        </w:tc>
        <w:tc>
          <w:tcPr/>
          <w:p>
            <w:pPr>
              <w:pStyle w:val="Compact"/>
              <w:jc w:val="right"/>
            </w:pPr>
            <w:r>
              <w:t xml:space="preserve">72.978</w:t>
            </w:r>
          </w:p>
        </w:tc>
        <w:tc>
          <w:tcPr/>
          <w:p>
            <w:pPr>
              <w:pStyle w:val="Compact"/>
            </w:pPr>
            <w:r>
              <w:rPr>
                <w:rStyle w:val="VerbatimChar"/>
              </w:rPr>
              <w:t xml:space="preserve">nachtvlinders_*</w:t>
            </w:r>
          </w:p>
        </w:tc>
      </w:tr>
      <w:tr>
        <w:tc>
          <w:tcPr/>
          <w:p>
            <w:pPr>
              <w:pStyle w:val="Compact"/>
            </w:pPr>
            <w:r>
              <w:rPr>
                <w:rStyle w:val="VerbatimChar"/>
              </w:rPr>
              <w:t xml:space="preserve">ndff_ongewervelden_overig</w:t>
            </w:r>
          </w:p>
        </w:tc>
        <w:tc>
          <w:tcPr/>
          <w:p>
            <w:pPr>
              <w:pStyle w:val="Compact"/>
              <w:jc w:val="right"/>
            </w:pPr>
            <w:r>
              <w:t xml:space="preserve">1.760</w:t>
            </w:r>
          </w:p>
        </w:tc>
        <w:tc>
          <w:tcPr/>
          <w:p>
            <w:pPr>
              <w:pStyle w:val="Compact"/>
            </w:pPr>
            <w:r>
              <w:rPr>
                <w:rStyle w:val="VerbatimChar"/>
              </w:rPr>
              <w:t xml:space="preserve">ongewervelden_overig_*</w:t>
            </w:r>
          </w:p>
        </w:tc>
      </w:tr>
      <w:tr>
        <w:tc>
          <w:tcPr/>
          <w:p>
            <w:pPr>
              <w:pStyle w:val="Compact"/>
            </w:pPr>
            <w:r>
              <w:rPr>
                <w:rStyle w:val="VerbatimChar"/>
              </w:rPr>
              <w:t xml:space="preserve">ndff_reptielen</w:t>
            </w:r>
          </w:p>
        </w:tc>
        <w:tc>
          <w:tcPr/>
          <w:p>
            <w:pPr>
              <w:pStyle w:val="Compact"/>
              <w:jc w:val="right"/>
            </w:pPr>
            <w:r>
              <w:t xml:space="preserve">3.347</w:t>
            </w:r>
          </w:p>
        </w:tc>
        <w:tc>
          <w:tcPr/>
          <w:p>
            <w:pPr>
              <w:pStyle w:val="Compact"/>
            </w:pPr>
            <w:r>
              <w:rPr>
                <w:rStyle w:val="VerbatimChar"/>
              </w:rPr>
              <w:t xml:space="preserve">reptielen_*</w:t>
            </w:r>
          </w:p>
        </w:tc>
      </w:tr>
      <w:tr>
        <w:tc>
          <w:tcPr/>
          <w:p>
            <w:pPr>
              <w:pStyle w:val="Compact"/>
            </w:pPr>
            <w:r>
              <w:rPr>
                <w:rStyle w:val="VerbatimChar"/>
              </w:rPr>
              <w:t xml:space="preserve">ndff_schimmels</w:t>
            </w:r>
          </w:p>
        </w:tc>
        <w:tc>
          <w:tcPr/>
          <w:p>
            <w:pPr>
              <w:pStyle w:val="Compact"/>
              <w:jc w:val="right"/>
            </w:pPr>
            <w:r>
              <w:t xml:space="preserve">77.724</w:t>
            </w:r>
          </w:p>
        </w:tc>
        <w:tc>
          <w:tcPr/>
          <w:p>
            <w:pPr>
              <w:pStyle w:val="Compact"/>
            </w:pPr>
            <w:r>
              <w:rPr>
                <w:rStyle w:val="VerbatimChar"/>
              </w:rPr>
              <w:t xml:space="preserve">schimmels_*</w:t>
            </w:r>
          </w:p>
        </w:tc>
      </w:tr>
      <w:tr>
        <w:tc>
          <w:tcPr/>
          <w:p>
            <w:pPr>
              <w:pStyle w:val="Compact"/>
            </w:pPr>
            <w:r>
              <w:rPr>
                <w:rStyle w:val="VerbatimChar"/>
              </w:rPr>
              <w:t xml:space="preserve">ndff_snavelinsecten</w:t>
            </w:r>
          </w:p>
        </w:tc>
        <w:tc>
          <w:tcPr/>
          <w:p>
            <w:pPr>
              <w:pStyle w:val="Compact"/>
              <w:jc w:val="right"/>
            </w:pPr>
            <w:r>
              <w:t xml:space="preserve">7.819</w:t>
            </w:r>
          </w:p>
        </w:tc>
        <w:tc>
          <w:tcPr/>
          <w:p>
            <w:pPr>
              <w:pStyle w:val="Compact"/>
            </w:pPr>
            <w:r>
              <w:rPr>
                <w:rStyle w:val="VerbatimChar"/>
              </w:rPr>
              <w:t xml:space="preserve">snavelinsecten_*</w:t>
            </w:r>
          </w:p>
        </w:tc>
      </w:tr>
      <w:tr>
        <w:tc>
          <w:tcPr/>
          <w:p>
            <w:pPr>
              <w:pStyle w:val="Compact"/>
            </w:pPr>
            <w:r>
              <w:rPr>
                <w:rStyle w:val="VerbatimChar"/>
              </w:rPr>
              <w:t xml:space="preserve">ndff_spinachtigen</w:t>
            </w:r>
          </w:p>
        </w:tc>
        <w:tc>
          <w:tcPr/>
          <w:p>
            <w:pPr>
              <w:pStyle w:val="Compact"/>
              <w:jc w:val="right"/>
            </w:pPr>
            <w:r>
              <w:t xml:space="preserve">2.480</w:t>
            </w:r>
          </w:p>
        </w:tc>
        <w:tc>
          <w:tcPr/>
          <w:p>
            <w:pPr>
              <w:pStyle w:val="Compact"/>
            </w:pPr>
            <w:r>
              <w:rPr>
                <w:rStyle w:val="VerbatimChar"/>
              </w:rPr>
              <w:t xml:space="preserve">spinachtigen_*</w:t>
            </w:r>
          </w:p>
        </w:tc>
      </w:tr>
      <w:tr>
        <w:tc>
          <w:tcPr/>
          <w:p>
            <w:pPr>
              <w:pStyle w:val="Compact"/>
            </w:pPr>
            <w:r>
              <w:rPr>
                <w:rStyle w:val="VerbatimChar"/>
              </w:rPr>
              <w:t xml:space="preserve">ndff_sprinkhanen_en_krekels</w:t>
            </w:r>
          </w:p>
        </w:tc>
        <w:tc>
          <w:tcPr/>
          <w:p>
            <w:pPr>
              <w:pStyle w:val="Compact"/>
              <w:jc w:val="right"/>
            </w:pPr>
            <w:r>
              <w:t xml:space="preserve">9.163</w:t>
            </w:r>
          </w:p>
        </w:tc>
        <w:tc>
          <w:tcPr/>
          <w:p>
            <w:pPr>
              <w:pStyle w:val="Compact"/>
            </w:pPr>
            <w:r>
              <w:rPr>
                <w:rStyle w:val="VerbatimChar"/>
              </w:rPr>
              <w:t xml:space="preserve">sprinkhanen_en_krekels_*</w:t>
            </w:r>
          </w:p>
        </w:tc>
      </w:tr>
      <w:tr>
        <w:tc>
          <w:tcPr/>
          <w:p>
            <w:pPr>
              <w:pStyle w:val="Compact"/>
            </w:pPr>
            <w:r>
              <w:rPr>
                <w:rStyle w:val="VerbatimChar"/>
              </w:rPr>
              <w:t xml:space="preserve">ndff_vaatplanten</w:t>
            </w:r>
          </w:p>
        </w:tc>
        <w:tc>
          <w:tcPr/>
          <w:p>
            <w:pPr>
              <w:pStyle w:val="Compact"/>
              <w:jc w:val="right"/>
            </w:pPr>
            <w:r>
              <w:t xml:space="preserve">277.812</w:t>
            </w:r>
          </w:p>
        </w:tc>
        <w:tc>
          <w:tcPr/>
          <w:p>
            <w:pPr>
              <w:pStyle w:val="Compact"/>
            </w:pPr>
            <w:r>
              <w:rPr>
                <w:rStyle w:val="VerbatimChar"/>
              </w:rPr>
              <w:t xml:space="preserve">vaatplanten_*</w:t>
            </w:r>
          </w:p>
        </w:tc>
      </w:tr>
      <w:tr>
        <w:tc>
          <w:tcPr/>
          <w:p>
            <w:pPr>
              <w:pStyle w:val="Compact"/>
            </w:pPr>
            <w:r>
              <w:rPr>
                <w:rStyle w:val="VerbatimChar"/>
              </w:rPr>
              <w:t xml:space="preserve">ndff_vissen</w:t>
            </w:r>
          </w:p>
        </w:tc>
        <w:tc>
          <w:tcPr/>
          <w:p>
            <w:pPr>
              <w:pStyle w:val="Compact"/>
              <w:jc w:val="right"/>
            </w:pPr>
            <w:r>
              <w:t xml:space="preserve">1.280</w:t>
            </w:r>
          </w:p>
        </w:tc>
        <w:tc>
          <w:tcPr/>
          <w:p>
            <w:pPr>
              <w:pStyle w:val="Compact"/>
            </w:pPr>
            <w:r>
              <w:rPr>
                <w:rStyle w:val="VerbatimChar"/>
              </w:rPr>
              <w:t xml:space="preserve">vissen_*</w:t>
            </w:r>
          </w:p>
        </w:tc>
      </w:tr>
      <w:tr>
        <w:tc>
          <w:tcPr/>
          <w:p>
            <w:pPr>
              <w:pStyle w:val="Compact"/>
            </w:pPr>
            <w:r>
              <w:rPr>
                <w:rStyle w:val="VerbatimChar"/>
              </w:rPr>
              <w:t xml:space="preserve">ndff_vleermuizen</w:t>
            </w:r>
          </w:p>
        </w:tc>
        <w:tc>
          <w:tcPr/>
          <w:p>
            <w:pPr>
              <w:pStyle w:val="Compact"/>
              <w:jc w:val="right"/>
            </w:pPr>
            <w:r>
              <w:t xml:space="preserve">9.912</w:t>
            </w:r>
          </w:p>
        </w:tc>
        <w:tc>
          <w:tcPr/>
          <w:p>
            <w:pPr>
              <w:pStyle w:val="Compact"/>
            </w:pPr>
            <w:r>
              <w:rPr>
                <w:rStyle w:val="VerbatimChar"/>
              </w:rPr>
              <w:t xml:space="preserve">vleermuizen_*</w:t>
            </w:r>
          </w:p>
        </w:tc>
      </w:tr>
      <w:tr>
        <w:tc>
          <w:tcPr/>
          <w:p>
            <w:pPr>
              <w:pStyle w:val="Compact"/>
            </w:pPr>
            <w:r>
              <w:rPr>
                <w:rStyle w:val="VerbatimChar"/>
              </w:rPr>
              <w:t xml:space="preserve">ndff_vliegen_en_muggen</w:t>
            </w:r>
          </w:p>
        </w:tc>
        <w:tc>
          <w:tcPr/>
          <w:p>
            <w:pPr>
              <w:pStyle w:val="Compact"/>
              <w:jc w:val="right"/>
            </w:pPr>
            <w:r>
              <w:t xml:space="preserve">10.495</w:t>
            </w:r>
          </w:p>
        </w:tc>
        <w:tc>
          <w:tcPr/>
          <w:p>
            <w:pPr>
              <w:pStyle w:val="Compact"/>
            </w:pPr>
            <w:r>
              <w:rPr>
                <w:rStyle w:val="VerbatimChar"/>
              </w:rPr>
              <w:t xml:space="preserve">vliegen_en_muggen_*</w:t>
            </w:r>
          </w:p>
        </w:tc>
      </w:tr>
      <w:tr>
        <w:tc>
          <w:tcPr/>
          <w:p>
            <w:pPr>
              <w:pStyle w:val="Compact"/>
            </w:pPr>
            <w:r>
              <w:rPr>
                <w:rStyle w:val="VerbatimChar"/>
              </w:rPr>
              <w:t xml:space="preserve">ndff_vliesvleugeligen</w:t>
            </w:r>
          </w:p>
        </w:tc>
        <w:tc>
          <w:tcPr/>
          <w:p>
            <w:pPr>
              <w:pStyle w:val="Compact"/>
              <w:jc w:val="right"/>
            </w:pPr>
            <w:r>
              <w:t xml:space="preserve">12.365</w:t>
            </w:r>
          </w:p>
        </w:tc>
        <w:tc>
          <w:tcPr/>
          <w:p>
            <w:pPr>
              <w:pStyle w:val="Compact"/>
            </w:pPr>
            <w:r>
              <w:rPr>
                <w:rStyle w:val="VerbatimChar"/>
              </w:rPr>
              <w:t xml:space="preserve">vliesvleugeligen_*</w:t>
            </w:r>
          </w:p>
        </w:tc>
      </w:tr>
      <w:tr>
        <w:tc>
          <w:tcPr/>
          <w:p>
            <w:pPr>
              <w:pStyle w:val="Compact"/>
            </w:pPr>
            <w:r>
              <w:rPr>
                <w:rStyle w:val="VerbatimChar"/>
              </w:rPr>
              <w:t xml:space="preserve">ndff_weekdieren</w:t>
            </w:r>
          </w:p>
        </w:tc>
        <w:tc>
          <w:tcPr/>
          <w:p>
            <w:pPr>
              <w:pStyle w:val="Compact"/>
              <w:jc w:val="right"/>
            </w:pPr>
            <w:r>
              <w:t xml:space="preserve">13.043</w:t>
            </w:r>
          </w:p>
        </w:tc>
        <w:tc>
          <w:tcPr/>
          <w:p>
            <w:pPr>
              <w:pStyle w:val="Compact"/>
            </w:pPr>
            <w:r>
              <w:rPr>
                <w:rStyle w:val="VerbatimChar"/>
              </w:rPr>
              <w:t xml:space="preserve">weekdieren_*</w:t>
            </w:r>
          </w:p>
        </w:tc>
      </w:tr>
      <w:tr>
        <w:tc>
          <w:tcPr/>
          <w:p>
            <w:pPr>
              <w:pStyle w:val="Compact"/>
            </w:pPr>
            <w:r>
              <w:rPr>
                <w:rStyle w:val="VerbatimChar"/>
              </w:rPr>
              <w:t xml:space="preserve">ndff_zoogdieren_overig</w:t>
            </w:r>
          </w:p>
        </w:tc>
        <w:tc>
          <w:tcPr/>
          <w:p>
            <w:pPr>
              <w:pStyle w:val="Compact"/>
              <w:jc w:val="right"/>
            </w:pPr>
            <w:r>
              <w:t xml:space="preserve">39.339</w:t>
            </w:r>
          </w:p>
        </w:tc>
        <w:tc>
          <w:tcPr/>
          <w:p>
            <w:pPr>
              <w:pStyle w:val="Compact"/>
            </w:pPr>
            <w:r>
              <w:rPr>
                <w:rStyle w:val="VerbatimChar"/>
              </w:rPr>
              <w:t xml:space="preserve">zoogdieren_overig_*</w:t>
            </w:r>
          </w:p>
        </w:tc>
      </w:tr>
    </w:tbl>
    <w:p>
      <w:pPr>
        <w:pStyle w:val="Heading3"/>
      </w:pPr>
      <w:bookmarkStart w:id="29" w:name="_838a18ce0b533c97d695ebd40dd69953293f02c"/>
      <w:r>
        <w:t xml:space="preserve">Soortgerichte meetstructuren</w:t>
      </w:r>
      <w:bookmarkEnd w:id="29"/>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ndff_amfibie_bezoek</w:t>
            </w:r>
          </w:p>
        </w:tc>
        <w:tc>
          <w:tcPr/>
          <w:p>
            <w:pPr>
              <w:pStyle w:val="Compact"/>
              <w:jc w:val="right"/>
            </w:pPr>
            <w:r>
              <w:t xml:space="preserve">211</w:t>
            </w:r>
          </w:p>
        </w:tc>
        <w:tc>
          <w:tcPr/>
          <w:p>
            <w:pPr>
              <w:pStyle w:val="Compact"/>
            </w:pPr>
            <w:r>
              <w:rPr>
                <w:rStyle w:val="VerbatimChar"/>
              </w:rPr>
              <w:t xml:space="preserve">amfibieen_bezoek</w:t>
            </w:r>
          </w:p>
        </w:tc>
      </w:tr>
      <w:tr>
        <w:tc>
          <w:tcPr/>
          <w:p>
            <w:pPr>
              <w:pStyle w:val="Compact"/>
            </w:pPr>
            <w:r>
              <w:rPr>
                <w:rStyle w:val="VerbatimChar"/>
              </w:rPr>
              <w:t xml:space="preserve">ndff_amfibie_waterbezoek</w:t>
            </w:r>
          </w:p>
        </w:tc>
        <w:tc>
          <w:tcPr/>
          <w:p>
            <w:pPr>
              <w:pStyle w:val="Compact"/>
              <w:jc w:val="right"/>
            </w:pPr>
            <w:r>
              <w:t xml:space="preserve">1.300</w:t>
            </w:r>
          </w:p>
        </w:tc>
        <w:tc>
          <w:tcPr/>
          <w:p>
            <w:pPr>
              <w:pStyle w:val="Compact"/>
            </w:pPr>
            <w:r>
              <w:rPr>
                <w:rStyle w:val="VerbatimChar"/>
              </w:rPr>
              <w:t xml:space="preserve">amfibieen_waterbezoek</w:t>
            </w:r>
          </w:p>
        </w:tc>
      </w:tr>
      <w:tr>
        <w:tc>
          <w:tcPr/>
          <w:p>
            <w:pPr>
              <w:pStyle w:val="Compact"/>
            </w:pPr>
            <w:r>
              <w:rPr>
                <w:rStyle w:val="VerbatimChar"/>
              </w:rPr>
              <w:t xml:space="preserve">ndff_amfibie_waterbezoek_taxon</w:t>
            </w:r>
          </w:p>
        </w:tc>
        <w:tc>
          <w:tcPr/>
          <w:p>
            <w:pPr>
              <w:pStyle w:val="Compact"/>
              <w:jc w:val="right"/>
            </w:pPr>
            <w:r>
              <w:t xml:space="preserve">9.100</w:t>
            </w:r>
          </w:p>
        </w:tc>
        <w:tc>
          <w:tcPr/>
          <w:p>
            <w:pPr>
              <w:pStyle w:val="Compact"/>
            </w:pPr>
            <w:r>
              <w:rPr>
                <w:rStyle w:val="VerbatimChar"/>
              </w:rPr>
              <w:t xml:space="preserve">amfibieen_waterbezoek_taxon</w:t>
            </w:r>
          </w:p>
        </w:tc>
      </w:tr>
      <w:tr>
        <w:tc>
          <w:tcPr/>
          <w:p>
            <w:pPr>
              <w:pStyle w:val="Compact"/>
            </w:pPr>
            <w:r>
              <w:rPr>
                <w:rStyle w:val="VerbatimChar"/>
              </w:rPr>
              <w:t xml:space="preserve">ndff_amfibie_waterfamilie</w:t>
            </w:r>
          </w:p>
        </w:tc>
        <w:tc>
          <w:tcPr/>
          <w:p>
            <w:pPr>
              <w:pStyle w:val="Compact"/>
              <w:jc w:val="right"/>
            </w:pPr>
            <w:r>
              <w:t xml:space="preserve">50</w:t>
            </w:r>
          </w:p>
        </w:tc>
        <w:tc>
          <w:tcPr/>
          <w:p>
            <w:pPr>
              <w:pStyle w:val="Compact"/>
            </w:pPr>
            <w:r>
              <w:rPr>
                <w:rStyle w:val="VerbatimChar"/>
              </w:rPr>
              <w:t xml:space="preserve">amfibieen_waterfamilie</w:t>
            </w:r>
          </w:p>
        </w:tc>
      </w:tr>
      <w:tr>
        <w:tc>
          <w:tcPr/>
          <w:p>
            <w:pPr>
              <w:pStyle w:val="Compact"/>
            </w:pPr>
            <w:r>
              <w:rPr>
                <w:rStyle w:val="VerbatimChar"/>
              </w:rPr>
              <w:t xml:space="preserve">ndff_amfibie_watergeometrie</w:t>
            </w:r>
          </w:p>
        </w:tc>
        <w:tc>
          <w:tcPr/>
          <w:p>
            <w:pPr>
              <w:pStyle w:val="Compact"/>
              <w:jc w:val="right"/>
            </w:pPr>
            <w:r>
              <w:t xml:space="preserve">52</w:t>
            </w:r>
          </w:p>
        </w:tc>
        <w:tc>
          <w:tcPr/>
          <w:p>
            <w:pPr>
              <w:pStyle w:val="Compact"/>
            </w:pPr>
            <w:r>
              <w:rPr>
                <w:rStyle w:val="VerbatimChar"/>
              </w:rPr>
              <w:t xml:space="preserve">amfibieen_watergeometrie</w:t>
            </w:r>
          </w:p>
        </w:tc>
      </w:tr>
      <w:tr>
        <w:tc>
          <w:tcPr/>
          <w:p>
            <w:pPr>
              <w:pStyle w:val="Compact"/>
            </w:pPr>
            <w:r>
              <w:rPr>
                <w:rStyle w:val="VerbatimChar"/>
              </w:rPr>
              <w:t xml:space="preserve">ndff_bospaddenstoel_bezoek</w:t>
            </w:r>
          </w:p>
        </w:tc>
        <w:tc>
          <w:tcPr/>
          <w:p>
            <w:pPr>
              <w:pStyle w:val="Compact"/>
              <w:jc w:val="right"/>
            </w:pPr>
            <w:r>
              <w:t xml:space="preserve">110</w:t>
            </w:r>
          </w:p>
        </w:tc>
        <w:tc>
          <w:tcPr/>
          <w:p>
            <w:pPr>
              <w:pStyle w:val="Compact"/>
            </w:pPr>
            <w:r>
              <w:rPr>
                <w:rStyle w:val="VerbatimChar"/>
              </w:rPr>
              <w:t xml:space="preserve">schimmels_bospaddenstoel_bezoek</w:t>
            </w:r>
          </w:p>
        </w:tc>
      </w:tr>
      <w:tr>
        <w:tc>
          <w:tcPr/>
          <w:p>
            <w:pPr>
              <w:pStyle w:val="Compact"/>
            </w:pPr>
            <w:r>
              <w:rPr>
                <w:rStyle w:val="VerbatimChar"/>
              </w:rPr>
              <w:t xml:space="preserve">ndff_bospaddenstoel_bezoek_taxon</w:t>
            </w:r>
          </w:p>
        </w:tc>
        <w:tc>
          <w:tcPr/>
          <w:p>
            <w:pPr>
              <w:pStyle w:val="Compact"/>
              <w:jc w:val="right"/>
            </w:pPr>
            <w:r>
              <w:t xml:space="preserve">2.934</w:t>
            </w:r>
          </w:p>
        </w:tc>
        <w:tc>
          <w:tcPr/>
          <w:p>
            <w:pPr>
              <w:pStyle w:val="Compact"/>
            </w:pPr>
            <w:r>
              <w:rPr>
                <w:rStyle w:val="VerbatimChar"/>
              </w:rPr>
              <w:t xml:space="preserve">schimmels_bospaddenstoel_bezoek_taxon</w:t>
            </w:r>
          </w:p>
        </w:tc>
      </w:tr>
      <w:tr>
        <w:tc>
          <w:tcPr/>
          <w:p>
            <w:pPr>
              <w:pStyle w:val="Compact"/>
            </w:pPr>
            <w:r>
              <w:rPr>
                <w:rStyle w:val="VerbatimChar"/>
              </w:rPr>
              <w:t xml:space="preserve">ndff_bospaddenstoel_doelbereik</w:t>
            </w:r>
          </w:p>
        </w:tc>
        <w:tc>
          <w:tcPr/>
          <w:p>
            <w:pPr>
              <w:pStyle w:val="Compact"/>
              <w:jc w:val="right"/>
            </w:pPr>
            <w:r>
              <w:t xml:space="preserve">76</w:t>
            </w:r>
          </w:p>
        </w:tc>
        <w:tc>
          <w:tcPr/>
          <w:p>
            <w:pPr>
              <w:pStyle w:val="Compact"/>
            </w:pPr>
            <w:r>
              <w:rPr>
                <w:rStyle w:val="VerbatimChar"/>
              </w:rPr>
              <w:t xml:space="preserve">schimmels_bospaddenstoel_doelbereik</w:t>
            </w:r>
          </w:p>
        </w:tc>
      </w:tr>
      <w:tr>
        <w:tc>
          <w:tcPr/>
          <w:p>
            <w:pPr>
              <w:pStyle w:val="Compact"/>
            </w:pPr>
            <w:r>
              <w:rPr>
                <w:rStyle w:val="VerbatimChar"/>
              </w:rPr>
              <w:t xml:space="preserve">ndff_bospaddenstoel_geometrie</w:t>
            </w:r>
          </w:p>
        </w:tc>
        <w:tc>
          <w:tcPr/>
          <w:p>
            <w:pPr>
              <w:pStyle w:val="Compact"/>
              <w:jc w:val="right"/>
            </w:pPr>
            <w:r>
              <w:t xml:space="preserve">6</w:t>
            </w:r>
          </w:p>
        </w:tc>
        <w:tc>
          <w:tcPr/>
          <w:p>
            <w:pPr>
              <w:pStyle w:val="Compact"/>
            </w:pPr>
            <w:r>
              <w:rPr>
                <w:rStyle w:val="VerbatimChar"/>
              </w:rPr>
              <w:t xml:space="preserve">schimmels_bospaddenstoel_geometrie</w:t>
            </w:r>
          </w:p>
        </w:tc>
      </w:tr>
      <w:tr>
        <w:tc>
          <w:tcPr/>
          <w:p>
            <w:pPr>
              <w:pStyle w:val="Compact"/>
            </w:pPr>
            <w:r>
              <w:rPr>
                <w:rStyle w:val="VerbatimChar"/>
              </w:rPr>
              <w:t xml:space="preserve">ndff_bospaddenstoel_jaar_taxon</w:t>
            </w:r>
          </w:p>
        </w:tc>
        <w:tc>
          <w:tcPr/>
          <w:p>
            <w:pPr>
              <w:pStyle w:val="Compact"/>
              <w:jc w:val="right"/>
            </w:pPr>
            <w:r>
              <w:t xml:space="preserve">977</w:t>
            </w:r>
          </w:p>
        </w:tc>
        <w:tc>
          <w:tcPr/>
          <w:p>
            <w:pPr>
              <w:pStyle w:val="Compact"/>
            </w:pPr>
            <w:r>
              <w:rPr>
                <w:rStyle w:val="VerbatimChar"/>
              </w:rPr>
              <w:t xml:space="preserve">schimmels_bospaddenstoel_jaar_taxon</w:t>
            </w:r>
          </w:p>
        </w:tc>
      </w:tr>
      <w:tr>
        <w:tc>
          <w:tcPr/>
          <w:p>
            <w:pPr>
              <w:pStyle w:val="Compact"/>
            </w:pPr>
            <w:r>
              <w:rPr>
                <w:rStyle w:val="VerbatimChar"/>
              </w:rPr>
              <w:t xml:space="preserve">ndff_bospaddenstoel_meetpunt</w:t>
            </w:r>
          </w:p>
        </w:tc>
        <w:tc>
          <w:tcPr/>
          <w:p>
            <w:pPr>
              <w:pStyle w:val="Compact"/>
              <w:jc w:val="right"/>
            </w:pPr>
            <w:r>
              <w:t xml:space="preserve">3</w:t>
            </w:r>
          </w:p>
        </w:tc>
        <w:tc>
          <w:tcPr/>
          <w:p>
            <w:pPr>
              <w:pStyle w:val="Compact"/>
            </w:pPr>
            <w:r>
              <w:rPr>
                <w:rStyle w:val="VerbatimChar"/>
              </w:rPr>
              <w:t xml:space="preserve">schimmels_bospaddenstoel_meetpunt</w:t>
            </w:r>
          </w:p>
        </w:tc>
      </w:tr>
      <w:tr>
        <w:tc>
          <w:tcPr/>
          <w:p>
            <w:pPr>
              <w:pStyle w:val="Compact"/>
            </w:pPr>
            <w:r>
              <w:rPr>
                <w:rStyle w:val="VerbatimChar"/>
              </w:rPr>
              <w:t xml:space="preserve">ndff_bospaddenstoel_recordselectie</w:t>
            </w:r>
          </w:p>
        </w:tc>
        <w:tc>
          <w:tcPr/>
          <w:p>
            <w:pPr>
              <w:pStyle w:val="Compact"/>
              <w:jc w:val="right"/>
            </w:pPr>
            <w:r>
              <w:t xml:space="preserve">982</w:t>
            </w:r>
          </w:p>
        </w:tc>
        <w:tc>
          <w:tcPr/>
          <w:p>
            <w:pPr>
              <w:pStyle w:val="Compact"/>
            </w:pPr>
            <w:r>
              <w:rPr>
                <w:rStyle w:val="VerbatimChar"/>
              </w:rPr>
              <w:t xml:space="preserve">schimmels_bospaddenstoel_recordselectie</w:t>
            </w:r>
          </w:p>
        </w:tc>
      </w:tr>
      <w:tr>
        <w:tc>
          <w:tcPr/>
          <w:p>
            <w:pPr>
              <w:pStyle w:val="Compact"/>
            </w:pPr>
            <w:r>
              <w:rPr>
                <w:rStyle w:val="VerbatimChar"/>
              </w:rPr>
              <w:t xml:space="preserve">ndff_bospaddenstoel_verspreiding_bezoek</w:t>
            </w:r>
          </w:p>
        </w:tc>
        <w:tc>
          <w:tcPr/>
          <w:p>
            <w:pPr>
              <w:pStyle w:val="Compact"/>
              <w:jc w:val="right"/>
            </w:pPr>
            <w:r>
              <w:t xml:space="preserve">2</w:t>
            </w:r>
          </w:p>
        </w:tc>
        <w:tc>
          <w:tcPr/>
          <w:p>
            <w:pPr>
              <w:pStyle w:val="Compact"/>
            </w:pPr>
            <w:r>
              <w:rPr>
                <w:rStyle w:val="VerbatimChar"/>
              </w:rPr>
              <w:t xml:space="preserve">schimmels_bospaddenstoel_verspreiding_bezoek</w:t>
            </w:r>
          </w:p>
        </w:tc>
      </w:tr>
      <w:tr>
        <w:tc>
          <w:tcPr/>
          <w:p>
            <w:pPr>
              <w:pStyle w:val="Compact"/>
            </w:pPr>
            <w:r>
              <w:rPr>
                <w:rStyle w:val="VerbatimChar"/>
              </w:rPr>
              <w:t xml:space="preserve">ndff_bospaddenstoel_verspreiding_bezoek_taxon</w:t>
            </w:r>
          </w:p>
        </w:tc>
        <w:tc>
          <w:tcPr/>
          <w:p>
            <w:pPr>
              <w:pStyle w:val="Compact"/>
              <w:jc w:val="right"/>
            </w:pPr>
            <w:r>
              <w:t xml:space="preserve">14</w:t>
            </w:r>
          </w:p>
        </w:tc>
        <w:tc>
          <w:tcPr/>
          <w:p>
            <w:pPr>
              <w:pStyle w:val="Compact"/>
            </w:pPr>
            <w:r>
              <w:rPr>
                <w:rStyle w:val="VerbatimChar"/>
              </w:rPr>
              <w:t xml:space="preserve">schimmels_bospaddenstoel_verspreiding_bezoek_taxon</w:t>
            </w:r>
          </w:p>
        </w:tc>
      </w:tr>
      <w:tr>
        <w:tc>
          <w:tcPr/>
          <w:p>
            <w:pPr>
              <w:pStyle w:val="Compact"/>
            </w:pPr>
            <w:r>
              <w:rPr>
                <w:rStyle w:val="VerbatimChar"/>
              </w:rPr>
              <w:t xml:space="preserve">ndff_bospaddenstoel_verspreiding_recordselectie</w:t>
            </w:r>
          </w:p>
        </w:tc>
        <w:tc>
          <w:tcPr/>
          <w:p>
            <w:pPr>
              <w:pStyle w:val="Compact"/>
              <w:jc w:val="right"/>
            </w:pPr>
            <w:r>
              <w:t xml:space="preserve">14</w:t>
            </w:r>
          </w:p>
        </w:tc>
        <w:tc>
          <w:tcPr/>
          <w:p>
            <w:pPr>
              <w:pStyle w:val="Compact"/>
            </w:pPr>
            <w:r>
              <w:rPr>
                <w:rStyle w:val="VerbatimChar"/>
              </w:rPr>
              <w:t xml:space="preserve">schimmels_bospaddenstoel_verspreiding_recordselectie</w:t>
            </w:r>
          </w:p>
        </w:tc>
      </w:tr>
      <w:tr>
        <w:tc>
          <w:tcPr/>
          <w:p>
            <w:pPr>
              <w:pStyle w:val="Compact"/>
            </w:pPr>
            <w:r>
              <w:rPr>
                <w:rStyle w:val="VerbatimChar"/>
              </w:rPr>
              <w:t xml:space="preserve">ndff_korstmos_bezoek</w:t>
            </w:r>
          </w:p>
        </w:tc>
        <w:tc>
          <w:tcPr/>
          <w:p>
            <w:pPr>
              <w:pStyle w:val="Compact"/>
              <w:jc w:val="right"/>
            </w:pPr>
            <w:r>
              <w:t xml:space="preserve">32</w:t>
            </w:r>
          </w:p>
        </w:tc>
        <w:tc>
          <w:tcPr/>
          <w:p>
            <w:pPr>
              <w:pStyle w:val="Compact"/>
            </w:pPr>
            <w:r>
              <w:rPr>
                <w:rStyle w:val="VerbatimChar"/>
              </w:rPr>
              <w:t xml:space="preserve">korstmossen_bezoek</w:t>
            </w:r>
          </w:p>
        </w:tc>
      </w:tr>
      <w:tr>
        <w:tc>
          <w:tcPr/>
          <w:p>
            <w:pPr>
              <w:pStyle w:val="Compact"/>
            </w:pPr>
            <w:r>
              <w:rPr>
                <w:rStyle w:val="VerbatimChar"/>
              </w:rPr>
              <w:t xml:space="preserve">ndff_korstmos_bezoek_taxon</w:t>
            </w:r>
          </w:p>
        </w:tc>
        <w:tc>
          <w:tcPr/>
          <w:p>
            <w:pPr>
              <w:pStyle w:val="Compact"/>
              <w:jc w:val="right"/>
            </w:pPr>
            <w:r>
              <w:t xml:space="preserve">960</w:t>
            </w:r>
          </w:p>
        </w:tc>
        <w:tc>
          <w:tcPr/>
          <w:p>
            <w:pPr>
              <w:pStyle w:val="Compact"/>
            </w:pPr>
            <w:r>
              <w:rPr>
                <w:rStyle w:val="VerbatimChar"/>
              </w:rPr>
              <w:t xml:space="preserve">korstmossen_bezoek_taxon</w:t>
            </w:r>
          </w:p>
        </w:tc>
      </w:tr>
      <w:tr>
        <w:tc>
          <w:tcPr/>
          <w:p>
            <w:pPr>
              <w:pStyle w:val="Compact"/>
            </w:pPr>
            <w:r>
              <w:rPr>
                <w:rStyle w:val="VerbatimChar"/>
              </w:rPr>
              <w:t xml:space="preserve">ndff_korstmos_doelbereik</w:t>
            </w:r>
          </w:p>
        </w:tc>
        <w:tc>
          <w:tcPr/>
          <w:p>
            <w:pPr>
              <w:pStyle w:val="Compact"/>
              <w:jc w:val="right"/>
            </w:pPr>
            <w:r>
              <w:t xml:space="preserve">30</w:t>
            </w:r>
          </w:p>
        </w:tc>
        <w:tc>
          <w:tcPr/>
          <w:p>
            <w:pPr>
              <w:pStyle w:val="Compact"/>
            </w:pPr>
            <w:r>
              <w:rPr>
                <w:rStyle w:val="VerbatimChar"/>
              </w:rPr>
              <w:t xml:space="preserve">korstmossen_doelbereik</w:t>
            </w:r>
          </w:p>
        </w:tc>
      </w:tr>
      <w:tr>
        <w:tc>
          <w:tcPr/>
          <w:p>
            <w:pPr>
              <w:pStyle w:val="Compact"/>
            </w:pPr>
            <w:r>
              <w:rPr>
                <w:rStyle w:val="VerbatimChar"/>
              </w:rPr>
              <w:t xml:space="preserve">ndff_korstmos_meetlocatie</w:t>
            </w:r>
          </w:p>
        </w:tc>
        <w:tc>
          <w:tcPr/>
          <w:p>
            <w:pPr>
              <w:pStyle w:val="Compact"/>
              <w:jc w:val="right"/>
            </w:pPr>
            <w:r>
              <w:t xml:space="preserve">12</w:t>
            </w:r>
          </w:p>
        </w:tc>
        <w:tc>
          <w:tcPr/>
          <w:p>
            <w:pPr>
              <w:pStyle w:val="Compact"/>
            </w:pPr>
            <w:r>
              <w:rPr>
                <w:rStyle w:val="VerbatimChar"/>
              </w:rPr>
              <w:t xml:space="preserve">korstmossen_meetlocatie</w:t>
            </w:r>
          </w:p>
        </w:tc>
      </w:tr>
      <w:tr>
        <w:tc>
          <w:tcPr/>
          <w:p>
            <w:pPr>
              <w:pStyle w:val="Compact"/>
            </w:pPr>
            <w:r>
              <w:rPr>
                <w:rStyle w:val="VerbatimChar"/>
              </w:rPr>
              <w:t xml:space="preserve">ndff_korstmos_recordselectie</w:t>
            </w:r>
          </w:p>
        </w:tc>
        <w:tc>
          <w:tcPr/>
          <w:p>
            <w:pPr>
              <w:pStyle w:val="Compact"/>
              <w:jc w:val="right"/>
            </w:pPr>
            <w:r>
              <w:t xml:space="preserve">364</w:t>
            </w:r>
          </w:p>
        </w:tc>
        <w:tc>
          <w:tcPr/>
          <w:p>
            <w:pPr>
              <w:pStyle w:val="Compact"/>
            </w:pPr>
            <w:r>
              <w:rPr>
                <w:rStyle w:val="VerbatimChar"/>
              </w:rPr>
              <w:t xml:space="preserve">korstmossen_recordselectie</w:t>
            </w:r>
          </w:p>
        </w:tc>
      </w:tr>
      <w:tr>
        <w:tc>
          <w:tcPr/>
          <w:p>
            <w:pPr>
              <w:pStyle w:val="Compact"/>
            </w:pPr>
            <w:r>
              <w:rPr>
                <w:rStyle w:val="VerbatimChar"/>
              </w:rPr>
              <w:t xml:space="preserve">ndff_mos_datumcluster</w:t>
            </w:r>
          </w:p>
        </w:tc>
        <w:tc>
          <w:tcPr/>
          <w:p>
            <w:pPr>
              <w:pStyle w:val="Compact"/>
              <w:jc w:val="right"/>
            </w:pPr>
            <w:r>
              <w:t xml:space="preserve">21</w:t>
            </w:r>
          </w:p>
        </w:tc>
        <w:tc>
          <w:tcPr/>
          <w:p>
            <w:pPr>
              <w:pStyle w:val="Compact"/>
            </w:pPr>
            <w:r>
              <w:rPr>
                <w:rStyle w:val="VerbatimChar"/>
              </w:rPr>
              <w:t xml:space="preserve">mossen_datumcluster</w:t>
            </w:r>
          </w:p>
        </w:tc>
      </w:tr>
      <w:tr>
        <w:tc>
          <w:tcPr/>
          <w:p>
            <w:pPr>
              <w:pStyle w:val="Compact"/>
            </w:pPr>
            <w:r>
              <w:rPr>
                <w:rStyle w:val="VerbatimChar"/>
              </w:rPr>
              <w:t xml:space="preserve">ndff_mos_doelbereik</w:t>
            </w:r>
          </w:p>
        </w:tc>
        <w:tc>
          <w:tcPr/>
          <w:p>
            <w:pPr>
              <w:pStyle w:val="Compact"/>
              <w:jc w:val="right"/>
            </w:pPr>
            <w:r>
              <w:t xml:space="preserve">111</w:t>
            </w:r>
          </w:p>
        </w:tc>
        <w:tc>
          <w:tcPr/>
          <w:p>
            <w:pPr>
              <w:pStyle w:val="Compact"/>
            </w:pPr>
            <w:r>
              <w:rPr>
                <w:rStyle w:val="VerbatimChar"/>
              </w:rPr>
              <w:t xml:space="preserve">mossen_doelbereik</w:t>
            </w:r>
          </w:p>
        </w:tc>
      </w:tr>
      <w:tr>
        <w:tc>
          <w:tcPr/>
          <w:p>
            <w:pPr>
              <w:pStyle w:val="Compact"/>
            </w:pPr>
            <w:r>
              <w:rPr>
                <w:rStyle w:val="VerbatimChar"/>
              </w:rPr>
              <w:t xml:space="preserve">ndff_mos_inventarisatie</w:t>
            </w:r>
          </w:p>
        </w:tc>
        <w:tc>
          <w:tcPr/>
          <w:p>
            <w:pPr>
              <w:pStyle w:val="Compact"/>
              <w:jc w:val="right"/>
            </w:pPr>
            <w:r>
              <w:t xml:space="preserve">7</w:t>
            </w:r>
          </w:p>
        </w:tc>
        <w:tc>
          <w:tcPr/>
          <w:p>
            <w:pPr>
              <w:pStyle w:val="Compact"/>
            </w:pPr>
            <w:r>
              <w:rPr>
                <w:rStyle w:val="VerbatimChar"/>
              </w:rPr>
              <w:t xml:space="preserve">mossen_inventarisatie</w:t>
            </w:r>
          </w:p>
        </w:tc>
      </w:tr>
      <w:tr>
        <w:tc>
          <w:tcPr/>
          <w:p>
            <w:pPr>
              <w:pStyle w:val="Compact"/>
            </w:pPr>
            <w:r>
              <w:rPr>
                <w:rStyle w:val="VerbatimChar"/>
              </w:rPr>
              <w:t xml:space="preserve">ndff_mos_inventarisatie_taxon</w:t>
            </w:r>
          </w:p>
        </w:tc>
        <w:tc>
          <w:tcPr/>
          <w:p>
            <w:pPr>
              <w:pStyle w:val="Compact"/>
              <w:jc w:val="right"/>
            </w:pPr>
            <w:r>
              <w:t xml:space="preserve">777</w:t>
            </w:r>
          </w:p>
        </w:tc>
        <w:tc>
          <w:tcPr/>
          <w:p>
            <w:pPr>
              <w:pStyle w:val="Compact"/>
            </w:pPr>
            <w:r>
              <w:rPr>
                <w:rStyle w:val="VerbatimChar"/>
              </w:rPr>
              <w:t xml:space="preserve">mossen_inventarisatie_taxon</w:t>
            </w:r>
          </w:p>
        </w:tc>
      </w:tr>
      <w:tr>
        <w:tc>
          <w:tcPr/>
          <w:p>
            <w:pPr>
              <w:pStyle w:val="Compact"/>
            </w:pPr>
            <w:r>
              <w:rPr>
                <w:rStyle w:val="VerbatimChar"/>
              </w:rPr>
              <w:t xml:space="preserve">ndff_mos_recordselectie</w:t>
            </w:r>
          </w:p>
        </w:tc>
        <w:tc>
          <w:tcPr/>
          <w:p>
            <w:pPr>
              <w:pStyle w:val="Compact"/>
              <w:jc w:val="right"/>
            </w:pPr>
            <w:r>
              <w:t xml:space="preserve">376</w:t>
            </w:r>
          </w:p>
        </w:tc>
        <w:tc>
          <w:tcPr/>
          <w:p>
            <w:pPr>
              <w:pStyle w:val="Compact"/>
            </w:pPr>
            <w:r>
              <w:rPr>
                <w:rStyle w:val="VerbatimChar"/>
              </w:rPr>
              <w:t xml:space="preserve">mossen_recordselectie</w:t>
            </w:r>
          </w:p>
        </w:tc>
      </w:tr>
      <w:tr>
        <w:tc>
          <w:tcPr/>
          <w:p>
            <w:pPr>
              <w:pStyle w:val="Compact"/>
            </w:pPr>
            <w:r>
              <w:rPr>
                <w:rStyle w:val="VerbatimChar"/>
              </w:rPr>
              <w:t xml:space="preserve">ndff_braakbal_hokjaar</w:t>
            </w:r>
          </w:p>
        </w:tc>
        <w:tc>
          <w:tcPr/>
          <w:p>
            <w:pPr>
              <w:pStyle w:val="Compact"/>
              <w:jc w:val="right"/>
            </w:pPr>
            <w:r>
              <w:t xml:space="preserve">37</w:t>
            </w:r>
          </w:p>
        </w:tc>
        <w:tc>
          <w:tcPr/>
          <w:p>
            <w:pPr>
              <w:pStyle w:val="Compact"/>
            </w:pPr>
            <w:r>
              <w:rPr>
                <w:rStyle w:val="VerbatimChar"/>
              </w:rPr>
              <w:t xml:space="preserve">zoogdieren_overig_braakbal_hokjaar</w:t>
            </w:r>
          </w:p>
        </w:tc>
      </w:tr>
      <w:tr>
        <w:tc>
          <w:tcPr/>
          <w:p>
            <w:pPr>
              <w:pStyle w:val="Compact"/>
            </w:pPr>
            <w:r>
              <w:rPr>
                <w:rStyle w:val="VerbatimChar"/>
              </w:rPr>
              <w:t xml:space="preserve">ndff_braakbal_hokjaar_taxon</w:t>
            </w:r>
          </w:p>
        </w:tc>
        <w:tc>
          <w:tcPr/>
          <w:p>
            <w:pPr>
              <w:pStyle w:val="Compact"/>
              <w:jc w:val="right"/>
            </w:pPr>
            <w:r>
              <w:t xml:space="preserve">226</w:t>
            </w:r>
          </w:p>
        </w:tc>
        <w:tc>
          <w:tcPr/>
          <w:p>
            <w:pPr>
              <w:pStyle w:val="Compact"/>
            </w:pPr>
            <w:r>
              <w:rPr>
                <w:rStyle w:val="VerbatimChar"/>
              </w:rPr>
              <w:t xml:space="preserve">zoogdieren_overig_braakbal_hokjaar_taxon</w:t>
            </w:r>
          </w:p>
        </w:tc>
      </w:tr>
      <w:tr>
        <w:tc>
          <w:tcPr/>
          <w:p>
            <w:pPr>
              <w:pStyle w:val="Compact"/>
            </w:pPr>
            <w:r>
              <w:rPr>
                <w:rStyle w:val="VerbatimChar"/>
              </w:rPr>
              <w:t xml:space="preserve">ndff_braakbal_recordselectie</w:t>
            </w:r>
          </w:p>
        </w:tc>
        <w:tc>
          <w:tcPr/>
          <w:p>
            <w:pPr>
              <w:pStyle w:val="Compact"/>
              <w:jc w:val="right"/>
            </w:pPr>
            <w:r>
              <w:t xml:space="preserve">389</w:t>
            </w:r>
          </w:p>
        </w:tc>
        <w:tc>
          <w:tcPr/>
          <w:p>
            <w:pPr>
              <w:pStyle w:val="Compact"/>
            </w:pPr>
            <w:r>
              <w:rPr>
                <w:rStyle w:val="VerbatimChar"/>
              </w:rPr>
              <w:t xml:space="preserve">zoogdieren_overig_braakbal_recordselectie</w:t>
            </w:r>
          </w:p>
        </w:tc>
      </w:tr>
      <w:tr>
        <w:tc>
          <w:tcPr/>
          <w:p>
            <w:pPr>
              <w:pStyle w:val="Compact"/>
            </w:pPr>
            <w:r>
              <w:rPr>
                <w:rStyle w:val="VerbatimChar"/>
              </w:rPr>
              <w:t xml:space="preserve">ndff_konijn_hokdatum_taxon</w:t>
            </w:r>
          </w:p>
        </w:tc>
        <w:tc>
          <w:tcPr/>
          <w:p>
            <w:pPr>
              <w:pStyle w:val="Compact"/>
              <w:jc w:val="right"/>
            </w:pPr>
            <w:r>
              <w:t xml:space="preserve">5.084</w:t>
            </w:r>
          </w:p>
        </w:tc>
        <w:tc>
          <w:tcPr/>
          <w:p>
            <w:pPr>
              <w:pStyle w:val="Compact"/>
            </w:pPr>
            <w:r>
              <w:rPr>
                <w:rStyle w:val="VerbatimChar"/>
              </w:rPr>
              <w:t xml:space="preserve">zoogdieren_overig_konijn_hokdatum_taxon</w:t>
            </w:r>
          </w:p>
        </w:tc>
      </w:tr>
      <w:tr>
        <w:tc>
          <w:tcPr/>
          <w:p>
            <w:pPr>
              <w:pStyle w:val="Compact"/>
            </w:pPr>
            <w:r>
              <w:rPr>
                <w:rStyle w:val="VerbatimChar"/>
              </w:rPr>
              <w:t xml:space="preserve">ndff_konijn_recordselectie</w:t>
            </w:r>
          </w:p>
        </w:tc>
        <w:tc>
          <w:tcPr/>
          <w:p>
            <w:pPr>
              <w:pStyle w:val="Compact"/>
              <w:jc w:val="right"/>
            </w:pPr>
            <w:r>
              <w:t xml:space="preserve">5.809</w:t>
            </w:r>
          </w:p>
        </w:tc>
        <w:tc>
          <w:tcPr/>
          <w:p>
            <w:pPr>
              <w:pStyle w:val="Compact"/>
            </w:pPr>
            <w:r>
              <w:rPr>
                <w:rStyle w:val="VerbatimChar"/>
              </w:rPr>
              <w:t xml:space="preserve">zoogdieren_overig_konijn_recordselectie</w:t>
            </w:r>
          </w:p>
        </w:tc>
      </w:tr>
      <w:tr>
        <w:tc>
          <w:tcPr/>
          <w:p>
            <w:pPr>
              <w:pStyle w:val="Compact"/>
            </w:pPr>
            <w:r>
              <w:rPr>
                <w:rStyle w:val="VerbatimChar"/>
              </w:rPr>
              <w:t xml:space="preserve">ndff_otter_bever_hokjaar</w:t>
            </w:r>
          </w:p>
        </w:tc>
        <w:tc>
          <w:tcPr/>
          <w:p>
            <w:pPr>
              <w:pStyle w:val="Compact"/>
              <w:jc w:val="right"/>
            </w:pPr>
            <w:r>
              <w:t xml:space="preserve">1</w:t>
            </w:r>
          </w:p>
        </w:tc>
        <w:tc>
          <w:tcPr/>
          <w:p>
            <w:pPr>
              <w:pStyle w:val="Compact"/>
            </w:pPr>
            <w:r>
              <w:rPr>
                <w:rStyle w:val="VerbatimChar"/>
              </w:rPr>
              <w:t xml:space="preserve">zoogdieren_overig_otter_bever_hokjaar</w:t>
            </w:r>
          </w:p>
        </w:tc>
      </w:tr>
      <w:tr>
        <w:tc>
          <w:tcPr/>
          <w:p>
            <w:pPr>
              <w:pStyle w:val="Compact"/>
            </w:pPr>
            <w:r>
              <w:rPr>
                <w:rStyle w:val="VerbatimChar"/>
              </w:rPr>
              <w:t xml:space="preserve">ndff_otter_bever_hokjaar_taxon</w:t>
            </w:r>
          </w:p>
        </w:tc>
        <w:tc>
          <w:tcPr/>
          <w:p>
            <w:pPr>
              <w:pStyle w:val="Compact"/>
              <w:jc w:val="right"/>
            </w:pPr>
            <w:r>
              <w:t xml:space="preserve">1</w:t>
            </w:r>
          </w:p>
        </w:tc>
        <w:tc>
          <w:tcPr/>
          <w:p>
            <w:pPr>
              <w:pStyle w:val="Compact"/>
            </w:pPr>
            <w:r>
              <w:rPr>
                <w:rStyle w:val="VerbatimChar"/>
              </w:rPr>
              <w:t xml:space="preserve">zoogdieren_overig_otter_bever_hokjaar_taxon</w:t>
            </w:r>
          </w:p>
        </w:tc>
      </w:tr>
      <w:tr>
        <w:tc>
          <w:tcPr/>
          <w:p>
            <w:pPr>
              <w:pStyle w:val="Compact"/>
            </w:pPr>
            <w:r>
              <w:rPr>
                <w:rStyle w:val="VerbatimChar"/>
              </w:rPr>
              <w:t xml:space="preserve">ndff_otter_bever_recordselectie</w:t>
            </w:r>
          </w:p>
        </w:tc>
        <w:tc>
          <w:tcPr/>
          <w:p>
            <w:pPr>
              <w:pStyle w:val="Compact"/>
              <w:jc w:val="right"/>
            </w:pPr>
            <w:r>
              <w:t xml:space="preserve">3</w:t>
            </w:r>
          </w:p>
        </w:tc>
        <w:tc>
          <w:tcPr/>
          <w:p>
            <w:pPr>
              <w:pStyle w:val="Compact"/>
            </w:pPr>
            <w:r>
              <w:rPr>
                <w:rStyle w:val="VerbatimChar"/>
              </w:rPr>
              <w:t xml:space="preserve">zoogdieren_overig_otter_bever_recordselectie</w:t>
            </w:r>
          </w:p>
        </w:tc>
      </w:tr>
      <w:tr>
        <w:tc>
          <w:tcPr/>
          <w:p>
            <w:pPr>
              <w:pStyle w:val="Compact"/>
            </w:pPr>
            <w:r>
              <w:rPr>
                <w:rStyle w:val="VerbatimChar"/>
              </w:rPr>
              <w:t xml:space="preserve">florbase_doelbereik</w:t>
            </w:r>
          </w:p>
        </w:tc>
        <w:tc>
          <w:tcPr/>
          <w:p>
            <w:pPr>
              <w:pStyle w:val="Compact"/>
              <w:jc w:val="right"/>
            </w:pPr>
            <w:r>
              <w:t xml:space="preserve">857</w:t>
            </w:r>
          </w:p>
        </w:tc>
        <w:tc>
          <w:tcPr/>
          <w:p>
            <w:pPr>
              <w:pStyle w:val="Compact"/>
            </w:pPr>
            <w:r>
              <w:rPr>
                <w:rStyle w:val="VerbatimChar"/>
              </w:rPr>
              <w:t xml:space="preserve">vaatplanten_florbase_doelbereik</w:t>
            </w:r>
          </w:p>
        </w:tc>
      </w:tr>
      <w:tr>
        <w:tc>
          <w:tcPr/>
          <w:p>
            <w:pPr>
              <w:pStyle w:val="Compact"/>
            </w:pPr>
            <w:r>
              <w:rPr>
                <w:rStyle w:val="VerbatimChar"/>
              </w:rPr>
              <w:t xml:space="preserve">florbase_inventarisatie</w:t>
            </w:r>
          </w:p>
        </w:tc>
        <w:tc>
          <w:tcPr/>
          <w:p>
            <w:pPr>
              <w:pStyle w:val="Compact"/>
              <w:jc w:val="right"/>
            </w:pPr>
            <w:r>
              <w:t xml:space="preserve">183</w:t>
            </w:r>
          </w:p>
        </w:tc>
        <w:tc>
          <w:tcPr/>
          <w:p>
            <w:pPr>
              <w:pStyle w:val="Compact"/>
            </w:pPr>
            <w:r>
              <w:rPr>
                <w:rStyle w:val="VerbatimChar"/>
              </w:rPr>
              <w:t xml:space="preserve">vaatplanten_florbase_inventarisatie</w:t>
            </w:r>
          </w:p>
        </w:tc>
      </w:tr>
      <w:tr>
        <w:tc>
          <w:tcPr/>
          <w:p>
            <w:pPr>
              <w:pStyle w:val="Compact"/>
            </w:pPr>
            <w:r>
              <w:rPr>
                <w:rStyle w:val="VerbatimChar"/>
              </w:rPr>
              <w:t xml:space="preserve">florbase_inventarisatie_taxon</w:t>
            </w:r>
          </w:p>
        </w:tc>
        <w:tc>
          <w:tcPr/>
          <w:p>
            <w:pPr>
              <w:pStyle w:val="Compact"/>
              <w:jc w:val="right"/>
            </w:pPr>
            <w:r>
              <w:t xml:space="preserve">101.126</w:t>
            </w:r>
          </w:p>
        </w:tc>
        <w:tc>
          <w:tcPr/>
          <w:p>
            <w:pPr>
              <w:pStyle w:val="Compact"/>
            </w:pPr>
            <w:r>
              <w:rPr>
                <w:rStyle w:val="VerbatimChar"/>
              </w:rPr>
              <w:t xml:space="preserve">vaatplanten_florbase_inventarisatie_taxon</w:t>
            </w:r>
          </w:p>
        </w:tc>
      </w:tr>
      <w:tr>
        <w:tc>
          <w:tcPr/>
          <w:p>
            <w:pPr>
              <w:pStyle w:val="Compact"/>
            </w:pPr>
            <w:r>
              <w:rPr>
                <w:rStyle w:val="VerbatimChar"/>
              </w:rPr>
              <w:t xml:space="preserve">florbase_recordselectie</w:t>
            </w:r>
          </w:p>
        </w:tc>
        <w:tc>
          <w:tcPr/>
          <w:p>
            <w:pPr>
              <w:pStyle w:val="Compact"/>
              <w:jc w:val="right"/>
            </w:pPr>
            <w:r>
              <w:t xml:space="preserve">21.161</w:t>
            </w:r>
          </w:p>
        </w:tc>
        <w:tc>
          <w:tcPr/>
          <w:p>
            <w:pPr>
              <w:pStyle w:val="Compact"/>
            </w:pPr>
            <w:r>
              <w:rPr>
                <w:rStyle w:val="VerbatimChar"/>
              </w:rPr>
              <w:t xml:space="preserve">vaatplanten_florbase_recordselectie</w:t>
            </w:r>
          </w:p>
        </w:tc>
      </w:tr>
      <w:tr>
        <w:tc>
          <w:tcPr/>
          <w:p>
            <w:pPr>
              <w:pStyle w:val="Compact"/>
            </w:pPr>
            <w:r>
              <w:rPr>
                <w:rStyle w:val="VerbatimChar"/>
              </w:rPr>
              <w:t xml:space="preserve">hns_doelbereik</w:t>
            </w:r>
          </w:p>
        </w:tc>
        <w:tc>
          <w:tcPr/>
          <w:p>
            <w:pPr>
              <w:pStyle w:val="Compact"/>
              <w:jc w:val="right"/>
            </w:pPr>
            <w:r>
              <w:t xml:space="preserve">1.406</w:t>
            </w:r>
          </w:p>
        </w:tc>
        <w:tc>
          <w:tcPr/>
          <w:p>
            <w:pPr>
              <w:pStyle w:val="Compact"/>
            </w:pPr>
            <w:r>
              <w:rPr>
                <w:rStyle w:val="VerbatimChar"/>
              </w:rPr>
              <w:t xml:space="preserve">vaatplanten_hns_doelbereik</w:t>
            </w:r>
          </w:p>
        </w:tc>
      </w:tr>
      <w:tr>
        <w:tc>
          <w:tcPr/>
          <w:p>
            <w:pPr>
              <w:pStyle w:val="Compact"/>
            </w:pPr>
            <w:r>
              <w:rPr>
                <w:rStyle w:val="VerbatimChar"/>
              </w:rPr>
              <w:t xml:space="preserve">hns_hok_jaar_taxon</w:t>
            </w:r>
          </w:p>
        </w:tc>
        <w:tc>
          <w:tcPr/>
          <w:p>
            <w:pPr>
              <w:pStyle w:val="Compact"/>
              <w:jc w:val="right"/>
            </w:pPr>
            <w:r>
              <w:t xml:space="preserve">16.872</w:t>
            </w:r>
          </w:p>
        </w:tc>
        <w:tc>
          <w:tcPr/>
          <w:p>
            <w:pPr>
              <w:pStyle w:val="Compact"/>
            </w:pPr>
            <w:r>
              <w:rPr>
                <w:rStyle w:val="VerbatimChar"/>
              </w:rPr>
              <w:t xml:space="preserve">vaatplanten_hns_hok_jaar_taxon</w:t>
            </w:r>
          </w:p>
        </w:tc>
      </w:tr>
      <w:tr>
        <w:tc>
          <w:tcPr/>
          <w:p>
            <w:pPr>
              <w:pStyle w:val="Compact"/>
            </w:pPr>
            <w:r>
              <w:rPr>
                <w:rStyle w:val="VerbatimChar"/>
              </w:rPr>
              <w:t xml:space="preserve">hns_inventarisatie</w:t>
            </w:r>
          </w:p>
        </w:tc>
        <w:tc>
          <w:tcPr/>
          <w:p>
            <w:pPr>
              <w:pStyle w:val="Compact"/>
              <w:jc w:val="right"/>
            </w:pPr>
            <w:r>
              <w:t xml:space="preserve">52</w:t>
            </w:r>
          </w:p>
        </w:tc>
        <w:tc>
          <w:tcPr/>
          <w:p>
            <w:pPr>
              <w:pStyle w:val="Compact"/>
            </w:pPr>
            <w:r>
              <w:rPr>
                <w:rStyle w:val="VerbatimChar"/>
              </w:rPr>
              <w:t xml:space="preserve">vaatplanten_hns_inventarisatie</w:t>
            </w:r>
          </w:p>
        </w:tc>
      </w:tr>
      <w:tr>
        <w:tc>
          <w:tcPr/>
          <w:p>
            <w:pPr>
              <w:pStyle w:val="Compact"/>
            </w:pPr>
            <w:r>
              <w:rPr>
                <w:rStyle w:val="VerbatimChar"/>
              </w:rPr>
              <w:t xml:space="preserve">hns_inventarisatie_taxon</w:t>
            </w:r>
          </w:p>
        </w:tc>
        <w:tc>
          <w:tcPr/>
          <w:p>
            <w:pPr>
              <w:pStyle w:val="Compact"/>
              <w:jc w:val="right"/>
            </w:pPr>
            <w:r>
              <w:t xml:space="preserve">32.338</w:t>
            </w:r>
          </w:p>
        </w:tc>
        <w:tc>
          <w:tcPr/>
          <w:p>
            <w:pPr>
              <w:pStyle w:val="Compact"/>
            </w:pPr>
            <w:r>
              <w:rPr>
                <w:rStyle w:val="VerbatimChar"/>
              </w:rPr>
              <w:t xml:space="preserve">vaatplanten_hns_inventarisatie_taxon</w:t>
            </w:r>
          </w:p>
        </w:tc>
      </w:tr>
      <w:tr>
        <w:tc>
          <w:tcPr/>
          <w:p>
            <w:pPr>
              <w:pStyle w:val="Compact"/>
            </w:pPr>
            <w:r>
              <w:rPr>
                <w:rStyle w:val="VerbatimChar"/>
              </w:rPr>
              <w:t xml:space="preserve">hns_recordselectie</w:t>
            </w:r>
          </w:p>
        </w:tc>
        <w:tc>
          <w:tcPr/>
          <w:p>
            <w:pPr>
              <w:pStyle w:val="Compact"/>
              <w:jc w:val="right"/>
            </w:pPr>
            <w:r>
              <w:t xml:space="preserve">9.138</w:t>
            </w:r>
          </w:p>
        </w:tc>
        <w:tc>
          <w:tcPr/>
          <w:p>
            <w:pPr>
              <w:pStyle w:val="Compact"/>
            </w:pPr>
            <w:r>
              <w:rPr>
                <w:rStyle w:val="VerbatimChar"/>
              </w:rPr>
              <w:t xml:space="preserve">vaatplanten_hns_recordselectie</w:t>
            </w:r>
          </w:p>
        </w:tc>
      </w:tr>
      <w:tr>
        <w:tc>
          <w:tcPr/>
          <w:p>
            <w:pPr>
              <w:pStyle w:val="Compact"/>
            </w:pPr>
            <w:r>
              <w:rPr>
                <w:rStyle w:val="VerbatimChar"/>
              </w:rPr>
              <w:t xml:space="preserve">ndff_libel_bezoek</w:t>
            </w:r>
          </w:p>
        </w:tc>
        <w:tc>
          <w:tcPr/>
          <w:p>
            <w:pPr>
              <w:pStyle w:val="Compact"/>
              <w:jc w:val="right"/>
            </w:pPr>
            <w:r>
              <w:t xml:space="preserve">461</w:t>
            </w:r>
          </w:p>
        </w:tc>
        <w:tc>
          <w:tcPr/>
          <w:p>
            <w:pPr>
              <w:pStyle w:val="Compact"/>
            </w:pPr>
            <w:r>
              <w:rPr>
                <w:rStyle w:val="VerbatimChar"/>
              </w:rPr>
              <w:t xml:space="preserve">libellen_bezoek</w:t>
            </w:r>
          </w:p>
        </w:tc>
      </w:tr>
      <w:tr>
        <w:tc>
          <w:tcPr/>
          <w:p>
            <w:pPr>
              <w:pStyle w:val="Compact"/>
            </w:pPr>
            <w:r>
              <w:rPr>
                <w:rStyle w:val="VerbatimChar"/>
              </w:rPr>
              <w:t xml:space="preserve">ndff_libel_bezoek_taxon</w:t>
            </w:r>
          </w:p>
        </w:tc>
        <w:tc>
          <w:tcPr/>
          <w:p>
            <w:pPr>
              <w:pStyle w:val="Compact"/>
              <w:jc w:val="right"/>
            </w:pPr>
            <w:r>
              <w:t xml:space="preserve">13.173</w:t>
            </w:r>
          </w:p>
        </w:tc>
        <w:tc>
          <w:tcPr/>
          <w:p>
            <w:pPr>
              <w:pStyle w:val="Compact"/>
            </w:pPr>
            <w:r>
              <w:rPr>
                <w:rStyle w:val="VerbatimChar"/>
              </w:rPr>
              <w:t xml:space="preserve">libellen_bezoek_taxon</w:t>
            </w:r>
          </w:p>
        </w:tc>
      </w:tr>
      <w:tr>
        <w:tc>
          <w:tcPr/>
          <w:p>
            <w:pPr>
              <w:pStyle w:val="Compact"/>
            </w:pPr>
            <w:r>
              <w:rPr>
                <w:rStyle w:val="VerbatimChar"/>
              </w:rPr>
              <w:t xml:space="preserve">ndff_libel_routefamilie</w:t>
            </w:r>
          </w:p>
        </w:tc>
        <w:tc>
          <w:tcPr/>
          <w:p>
            <w:pPr>
              <w:pStyle w:val="Compact"/>
              <w:jc w:val="right"/>
            </w:pPr>
            <w:r>
              <w:t xml:space="preserve">9</w:t>
            </w:r>
          </w:p>
        </w:tc>
        <w:tc>
          <w:tcPr/>
          <w:p>
            <w:pPr>
              <w:pStyle w:val="Compact"/>
            </w:pPr>
            <w:r>
              <w:rPr>
                <w:rStyle w:val="VerbatimChar"/>
              </w:rPr>
              <w:t xml:space="preserve">libellen_routefamilie</w:t>
            </w:r>
          </w:p>
        </w:tc>
      </w:tr>
      <w:tr>
        <w:tc>
          <w:tcPr/>
          <w:p>
            <w:pPr>
              <w:pStyle w:val="Compact"/>
            </w:pPr>
            <w:r>
              <w:rPr>
                <w:rStyle w:val="VerbatimChar"/>
              </w:rPr>
              <w:t xml:space="preserve">ndff_libel_routegeometrie</w:t>
            </w:r>
          </w:p>
        </w:tc>
        <w:tc>
          <w:tcPr/>
          <w:p>
            <w:pPr>
              <w:pStyle w:val="Compact"/>
              <w:jc w:val="right"/>
            </w:pPr>
            <w:r>
              <w:t xml:space="preserve">18</w:t>
            </w:r>
          </w:p>
        </w:tc>
        <w:tc>
          <w:tcPr/>
          <w:p>
            <w:pPr>
              <w:pStyle w:val="Compact"/>
            </w:pPr>
            <w:r>
              <w:rPr>
                <w:rStyle w:val="VerbatimChar"/>
              </w:rPr>
              <w:t xml:space="preserve">libellen_routegeometrie</w:t>
            </w:r>
          </w:p>
        </w:tc>
      </w:tr>
      <w:tr>
        <w:tc>
          <w:tcPr/>
          <w:p>
            <w:pPr>
              <w:pStyle w:val="Compact"/>
            </w:pPr>
            <w:r>
              <w:rPr>
                <w:rStyle w:val="VerbatimChar"/>
              </w:rPr>
              <w:t xml:space="preserve">lmfa_bezoek</w:t>
            </w:r>
          </w:p>
        </w:tc>
        <w:tc>
          <w:tcPr/>
          <w:p>
            <w:pPr>
              <w:pStyle w:val="Compact"/>
              <w:jc w:val="right"/>
            </w:pPr>
            <w:r>
              <w:t xml:space="preserve">124</w:t>
            </w:r>
          </w:p>
        </w:tc>
        <w:tc>
          <w:tcPr/>
          <w:p>
            <w:pPr>
              <w:pStyle w:val="Compact"/>
            </w:pPr>
            <w:r>
              <w:rPr>
                <w:rStyle w:val="VerbatimChar"/>
              </w:rPr>
              <w:t xml:space="preserve">vaatplanten_lmfa_bezoek</w:t>
            </w:r>
          </w:p>
        </w:tc>
      </w:tr>
      <w:tr>
        <w:tc>
          <w:tcPr/>
          <w:p>
            <w:pPr>
              <w:pStyle w:val="Compact"/>
            </w:pPr>
            <w:r>
              <w:rPr>
                <w:rStyle w:val="VerbatimChar"/>
              </w:rPr>
              <w:t xml:space="preserve">lmfa_bezoek_taxon</w:t>
            </w:r>
          </w:p>
        </w:tc>
        <w:tc>
          <w:tcPr/>
          <w:p>
            <w:pPr>
              <w:pStyle w:val="Compact"/>
              <w:jc w:val="right"/>
            </w:pPr>
            <w:r>
              <w:t xml:space="preserve">9.300</w:t>
            </w:r>
          </w:p>
        </w:tc>
        <w:tc>
          <w:tcPr/>
          <w:p>
            <w:pPr>
              <w:pStyle w:val="Compact"/>
            </w:pPr>
            <w:r>
              <w:rPr>
                <w:rStyle w:val="VerbatimChar"/>
              </w:rPr>
              <w:t xml:space="preserve">vaatplanten_lmfa_bezoek_taxon</w:t>
            </w:r>
          </w:p>
        </w:tc>
      </w:tr>
      <w:tr>
        <w:tc>
          <w:tcPr/>
          <w:p>
            <w:pPr>
              <w:pStyle w:val="Compact"/>
            </w:pPr>
            <w:r>
              <w:rPr>
                <w:rStyle w:val="VerbatimChar"/>
              </w:rPr>
              <w:t xml:space="preserve">lmfa_doelsoort</w:t>
            </w:r>
          </w:p>
        </w:tc>
        <w:tc>
          <w:tcPr/>
          <w:p>
            <w:pPr>
              <w:pStyle w:val="Compact"/>
              <w:jc w:val="right"/>
            </w:pPr>
            <w:r>
              <w:t xml:space="preserve">75</w:t>
            </w:r>
          </w:p>
        </w:tc>
        <w:tc>
          <w:tcPr/>
          <w:p>
            <w:pPr>
              <w:pStyle w:val="Compact"/>
            </w:pPr>
            <w:r>
              <w:rPr>
                <w:rStyle w:val="VerbatimChar"/>
              </w:rPr>
              <w:t xml:space="preserve">vaatplanten_lmfa_doelsoort</w:t>
            </w:r>
          </w:p>
        </w:tc>
      </w:tr>
      <w:tr>
        <w:tc>
          <w:tcPr/>
          <w:p>
            <w:pPr>
              <w:pStyle w:val="Compact"/>
            </w:pPr>
            <w:r>
              <w:rPr>
                <w:rStyle w:val="VerbatimChar"/>
              </w:rPr>
              <w:t xml:space="preserve">lmfa_recordselectie</w:t>
            </w:r>
          </w:p>
        </w:tc>
        <w:tc>
          <w:tcPr/>
          <w:p>
            <w:pPr>
              <w:pStyle w:val="Compact"/>
              <w:jc w:val="right"/>
            </w:pPr>
            <w:r>
              <w:t xml:space="preserve">5.980</w:t>
            </w:r>
          </w:p>
        </w:tc>
        <w:tc>
          <w:tcPr/>
          <w:p>
            <w:pPr>
              <w:pStyle w:val="Compact"/>
            </w:pPr>
            <w:r>
              <w:rPr>
                <w:rStyle w:val="VerbatimChar"/>
              </w:rPr>
              <w:t xml:space="preserve">vaatplanten_lmfa_recordselectie</w:t>
            </w:r>
          </w:p>
        </w:tc>
      </w:tr>
      <w:tr>
        <w:tc>
          <w:tcPr/>
          <w:p>
            <w:pPr>
              <w:pStyle w:val="Compact"/>
            </w:pPr>
            <w:r>
              <w:rPr>
                <w:rStyle w:val="VerbatimChar"/>
              </w:rPr>
              <w:t xml:space="preserve">lmfa_route</w:t>
            </w:r>
          </w:p>
        </w:tc>
        <w:tc>
          <w:tcPr/>
          <w:p>
            <w:pPr>
              <w:pStyle w:val="Compact"/>
              <w:jc w:val="right"/>
            </w:pPr>
            <w:r>
              <w:t xml:space="preserve">30</w:t>
            </w:r>
          </w:p>
        </w:tc>
        <w:tc>
          <w:tcPr/>
          <w:p>
            <w:pPr>
              <w:pStyle w:val="Compact"/>
            </w:pPr>
            <w:r>
              <w:rPr>
                <w:rStyle w:val="VerbatimChar"/>
              </w:rPr>
              <w:t xml:space="preserve">vaatplanten_lmfa_route</w:t>
            </w:r>
          </w:p>
        </w:tc>
      </w:tr>
      <w:tr>
        <w:tc>
          <w:tcPr/>
          <w:p>
            <w:pPr>
              <w:pStyle w:val="Compact"/>
            </w:pPr>
            <w:r>
              <w:rPr>
                <w:rStyle w:val="VerbatimChar"/>
              </w:rPr>
              <w:t xml:space="preserve">ndff_nachtvlinder_hokjaar</w:t>
            </w:r>
          </w:p>
        </w:tc>
        <w:tc>
          <w:tcPr/>
          <w:p>
            <w:pPr>
              <w:pStyle w:val="Compact"/>
              <w:jc w:val="right"/>
            </w:pPr>
            <w:r>
              <w:t xml:space="preserve">5</w:t>
            </w:r>
          </w:p>
        </w:tc>
        <w:tc>
          <w:tcPr/>
          <w:p>
            <w:pPr>
              <w:pStyle w:val="Compact"/>
            </w:pPr>
            <w:r>
              <w:rPr>
                <w:rStyle w:val="VerbatimChar"/>
              </w:rPr>
              <w:t xml:space="preserve">nachtvlinders_hokjaar</w:t>
            </w:r>
          </w:p>
        </w:tc>
      </w:tr>
      <w:tr>
        <w:tc>
          <w:tcPr/>
          <w:p>
            <w:pPr>
              <w:pStyle w:val="Compact"/>
            </w:pPr>
            <w:r>
              <w:rPr>
                <w:rStyle w:val="VerbatimChar"/>
              </w:rPr>
              <w:t xml:space="preserve">ndff_nachtvlinder_hokjaar_taxon</w:t>
            </w:r>
          </w:p>
        </w:tc>
        <w:tc>
          <w:tcPr/>
          <w:p>
            <w:pPr>
              <w:pStyle w:val="Compact"/>
              <w:jc w:val="right"/>
            </w:pPr>
            <w:r>
              <w:t xml:space="preserve">84</w:t>
            </w:r>
          </w:p>
        </w:tc>
        <w:tc>
          <w:tcPr/>
          <w:p>
            <w:pPr>
              <w:pStyle w:val="Compact"/>
            </w:pPr>
            <w:r>
              <w:rPr>
                <w:rStyle w:val="VerbatimChar"/>
              </w:rPr>
              <w:t xml:space="preserve">nachtvlinders_hokjaar_taxon</w:t>
            </w:r>
          </w:p>
        </w:tc>
      </w:tr>
      <w:tr>
        <w:tc>
          <w:tcPr/>
          <w:p>
            <w:pPr>
              <w:pStyle w:val="Compact"/>
            </w:pPr>
            <w:r>
              <w:rPr>
                <w:rStyle w:val="VerbatimChar"/>
              </w:rPr>
              <w:t xml:space="preserve">ndff_nachtvlinder_recordselectie</w:t>
            </w:r>
          </w:p>
        </w:tc>
        <w:tc>
          <w:tcPr/>
          <w:p>
            <w:pPr>
              <w:pStyle w:val="Compact"/>
              <w:jc w:val="right"/>
            </w:pPr>
            <w:r>
              <w:t xml:space="preserve">596</w:t>
            </w:r>
          </w:p>
        </w:tc>
        <w:tc>
          <w:tcPr/>
          <w:p>
            <w:pPr>
              <w:pStyle w:val="Compact"/>
            </w:pPr>
            <w:r>
              <w:rPr>
                <w:rStyle w:val="VerbatimChar"/>
              </w:rPr>
              <w:t xml:space="preserve">nachtvlinders_recordselectie</w:t>
            </w:r>
          </w:p>
        </w:tc>
      </w:tr>
      <w:tr>
        <w:tc>
          <w:tcPr/>
          <w:p>
            <w:pPr>
              <w:pStyle w:val="Compact"/>
            </w:pPr>
            <w:r>
              <w:rPr>
                <w:rStyle w:val="VerbatimChar"/>
              </w:rPr>
              <w:t xml:space="preserve">ndff_vliesvleugel_bezoek</w:t>
            </w:r>
          </w:p>
        </w:tc>
        <w:tc>
          <w:tcPr/>
          <w:p>
            <w:pPr>
              <w:pStyle w:val="Compact"/>
              <w:jc w:val="right"/>
            </w:pPr>
            <w:r>
              <w:t xml:space="preserve">217</w:t>
            </w:r>
          </w:p>
        </w:tc>
        <w:tc>
          <w:tcPr/>
          <w:p>
            <w:pPr>
              <w:pStyle w:val="Compact"/>
            </w:pPr>
            <w:r>
              <w:rPr>
                <w:rStyle w:val="VerbatimChar"/>
              </w:rPr>
              <w:t xml:space="preserve">vliesvleugeligen_bezoek</w:t>
            </w:r>
          </w:p>
        </w:tc>
      </w:tr>
      <w:tr>
        <w:tc>
          <w:tcPr/>
          <w:p>
            <w:pPr>
              <w:pStyle w:val="Compact"/>
            </w:pPr>
            <w:r>
              <w:rPr>
                <w:rStyle w:val="VerbatimChar"/>
              </w:rPr>
              <w:t xml:space="preserve">ndff_vliesvleugel_bezoek_taxon</w:t>
            </w:r>
          </w:p>
        </w:tc>
        <w:tc>
          <w:tcPr/>
          <w:p>
            <w:pPr>
              <w:pStyle w:val="Compact"/>
              <w:jc w:val="right"/>
            </w:pPr>
            <w:r>
              <w:t xml:space="preserve">1.302</w:t>
            </w:r>
          </w:p>
        </w:tc>
        <w:tc>
          <w:tcPr/>
          <w:p>
            <w:pPr>
              <w:pStyle w:val="Compact"/>
            </w:pPr>
            <w:r>
              <w:rPr>
                <w:rStyle w:val="VerbatimChar"/>
              </w:rPr>
              <w:t xml:space="preserve">vliesvleugeligen_bezoek_taxon</w:t>
            </w:r>
          </w:p>
        </w:tc>
      </w:tr>
      <w:tr>
        <w:tc>
          <w:tcPr/>
          <w:p>
            <w:pPr>
              <w:pStyle w:val="Compact"/>
            </w:pPr>
            <w:r>
              <w:rPr>
                <w:rStyle w:val="VerbatimChar"/>
              </w:rPr>
              <w:t xml:space="preserve">ndff_vliesvleugel_routefamilie</w:t>
            </w:r>
          </w:p>
        </w:tc>
        <w:tc>
          <w:tcPr/>
          <w:p>
            <w:pPr>
              <w:pStyle w:val="Compact"/>
              <w:jc w:val="right"/>
            </w:pPr>
            <w:r>
              <w:t xml:space="preserve">2</w:t>
            </w:r>
          </w:p>
        </w:tc>
        <w:tc>
          <w:tcPr/>
          <w:p>
            <w:pPr>
              <w:pStyle w:val="Compact"/>
            </w:pPr>
            <w:r>
              <w:rPr>
                <w:rStyle w:val="VerbatimChar"/>
              </w:rPr>
              <w:t xml:space="preserve">vliesvleugeligen_routefamilie</w:t>
            </w:r>
          </w:p>
        </w:tc>
      </w:tr>
      <w:tr>
        <w:tc>
          <w:tcPr/>
          <w:p>
            <w:pPr>
              <w:pStyle w:val="Compact"/>
            </w:pPr>
            <w:r>
              <w:rPr>
                <w:rStyle w:val="VerbatimChar"/>
              </w:rPr>
              <w:t xml:space="preserve">ndff_vliesvleugel_routegeometrie</w:t>
            </w:r>
          </w:p>
        </w:tc>
        <w:tc>
          <w:tcPr/>
          <w:p>
            <w:pPr>
              <w:pStyle w:val="Compact"/>
              <w:jc w:val="right"/>
            </w:pPr>
            <w:r>
              <w:t xml:space="preserve">40</w:t>
            </w:r>
          </w:p>
        </w:tc>
        <w:tc>
          <w:tcPr/>
          <w:p>
            <w:pPr>
              <w:pStyle w:val="Compact"/>
            </w:pPr>
            <w:r>
              <w:rPr>
                <w:rStyle w:val="VerbatimChar"/>
              </w:rPr>
              <w:t xml:space="preserve">vliesvleugeligen_routegeometrie</w:t>
            </w:r>
          </w:p>
        </w:tc>
      </w:tr>
      <w:tr>
        <w:tc>
          <w:tcPr/>
          <w:p>
            <w:pPr>
              <w:pStyle w:val="Compact"/>
            </w:pPr>
            <w:r>
              <w:rPr>
                <w:rStyle w:val="VerbatimChar"/>
              </w:rPr>
              <w:t xml:space="preserve">ndff_vlinder_bezoek</w:t>
            </w:r>
          </w:p>
        </w:tc>
        <w:tc>
          <w:tcPr/>
          <w:p>
            <w:pPr>
              <w:pStyle w:val="Compact"/>
              <w:jc w:val="right"/>
            </w:pPr>
            <w:r>
              <w:t xml:space="preserve">3.126</w:t>
            </w:r>
          </w:p>
        </w:tc>
        <w:tc>
          <w:tcPr/>
          <w:p>
            <w:pPr>
              <w:pStyle w:val="Compact"/>
            </w:pPr>
            <w:r>
              <w:rPr>
                <w:rStyle w:val="VerbatimChar"/>
              </w:rPr>
              <w:t xml:space="preserve">dagvlinders_bezoek</w:t>
            </w:r>
          </w:p>
        </w:tc>
      </w:tr>
      <w:tr>
        <w:tc>
          <w:tcPr/>
          <w:p>
            <w:pPr>
              <w:pStyle w:val="Compact"/>
            </w:pPr>
            <w:r>
              <w:rPr>
                <w:rStyle w:val="VerbatimChar"/>
              </w:rPr>
              <w:t xml:space="preserve">ndff_vlinder_bezoek_taxon</w:t>
            </w:r>
          </w:p>
        </w:tc>
        <w:tc>
          <w:tcPr/>
          <w:p>
            <w:pPr>
              <w:pStyle w:val="Compact"/>
              <w:jc w:val="right"/>
            </w:pPr>
            <w:r>
              <w:t xml:space="preserve">102.489</w:t>
            </w:r>
          </w:p>
        </w:tc>
        <w:tc>
          <w:tcPr/>
          <w:p>
            <w:pPr>
              <w:pStyle w:val="Compact"/>
            </w:pPr>
            <w:r>
              <w:rPr>
                <w:rStyle w:val="VerbatimChar"/>
              </w:rPr>
              <w:t xml:space="preserve">dagvlinders_bezoek_taxon</w:t>
            </w:r>
          </w:p>
        </w:tc>
      </w:tr>
      <w:tr>
        <w:tc>
          <w:tcPr/>
          <w:p>
            <w:pPr>
              <w:pStyle w:val="Compact"/>
            </w:pPr>
            <w:r>
              <w:rPr>
                <w:rStyle w:val="VerbatimChar"/>
              </w:rPr>
              <w:t xml:space="preserve">ndff_vlinder_route_identificatie</w:t>
            </w:r>
          </w:p>
        </w:tc>
        <w:tc>
          <w:tcPr/>
          <w:p>
            <w:pPr>
              <w:pStyle w:val="Compact"/>
              <w:jc w:val="right"/>
            </w:pPr>
            <w:r>
              <w:t xml:space="preserve">11</w:t>
            </w:r>
          </w:p>
        </w:tc>
        <w:tc>
          <w:tcPr/>
          <w:p>
            <w:pPr>
              <w:pStyle w:val="Compact"/>
            </w:pPr>
            <w:r>
              <w:rPr>
                <w:rStyle w:val="VerbatimChar"/>
              </w:rPr>
              <w:t xml:space="preserve">dagvlinders_route_identificatie</w:t>
            </w:r>
          </w:p>
        </w:tc>
      </w:tr>
      <w:tr>
        <w:tc>
          <w:tcPr/>
          <w:p>
            <w:pPr>
              <w:pStyle w:val="Compact"/>
            </w:pPr>
            <w:r>
              <w:rPr>
                <w:rStyle w:val="VerbatimChar"/>
              </w:rPr>
              <w:t xml:space="preserve">ndff_vlinder_routefamilie</w:t>
            </w:r>
          </w:p>
        </w:tc>
        <w:tc>
          <w:tcPr/>
          <w:p>
            <w:pPr>
              <w:pStyle w:val="Compact"/>
              <w:jc w:val="right"/>
            </w:pPr>
            <w:r>
              <w:t xml:space="preserve">11</w:t>
            </w:r>
          </w:p>
        </w:tc>
        <w:tc>
          <w:tcPr/>
          <w:p>
            <w:pPr>
              <w:pStyle w:val="Compact"/>
            </w:pPr>
            <w:r>
              <w:rPr>
                <w:rStyle w:val="VerbatimChar"/>
              </w:rPr>
              <w:t xml:space="preserve">dagvlinders_routefamilie</w:t>
            </w:r>
          </w:p>
        </w:tc>
      </w:tr>
      <w:tr>
        <w:tc>
          <w:tcPr/>
          <w:p>
            <w:pPr>
              <w:pStyle w:val="Compact"/>
            </w:pPr>
            <w:r>
              <w:rPr>
                <w:rStyle w:val="VerbatimChar"/>
              </w:rPr>
              <w:t xml:space="preserve">ndff_vlinder_routegeometrie</w:t>
            </w:r>
          </w:p>
        </w:tc>
        <w:tc>
          <w:tcPr/>
          <w:p>
            <w:pPr>
              <w:pStyle w:val="Compact"/>
              <w:jc w:val="right"/>
            </w:pPr>
            <w:r>
              <w:t xml:space="preserve">455</w:t>
            </w:r>
          </w:p>
        </w:tc>
        <w:tc>
          <w:tcPr/>
          <w:p>
            <w:pPr>
              <w:pStyle w:val="Compact"/>
            </w:pPr>
            <w:r>
              <w:rPr>
                <w:rStyle w:val="VerbatimChar"/>
              </w:rPr>
              <w:t xml:space="preserve">dagvlinders_routegeometrie</w:t>
            </w:r>
          </w:p>
        </w:tc>
      </w:tr>
      <w:tr>
        <w:tc>
          <w:tcPr/>
          <w:p>
            <w:pPr>
              <w:pStyle w:val="Compact"/>
            </w:pPr>
            <w:r>
              <w:rPr>
                <w:rStyle w:val="VerbatimChar"/>
              </w:rPr>
              <w:t xml:space="preserve">ndff_habslak_hokjaar</w:t>
            </w:r>
          </w:p>
        </w:tc>
        <w:tc>
          <w:tcPr/>
          <w:p>
            <w:pPr>
              <w:pStyle w:val="Compact"/>
              <w:jc w:val="right"/>
            </w:pPr>
            <w:r>
              <w:t xml:space="preserve">66</w:t>
            </w:r>
          </w:p>
        </w:tc>
        <w:tc>
          <w:tcPr/>
          <w:p>
            <w:pPr>
              <w:pStyle w:val="Compact"/>
            </w:pPr>
            <w:r>
              <w:rPr>
                <w:rStyle w:val="VerbatimChar"/>
              </w:rPr>
              <w:t xml:space="preserve">weekdieren_habslak_hokjaar</w:t>
            </w:r>
          </w:p>
        </w:tc>
      </w:tr>
      <w:tr>
        <w:tc>
          <w:tcPr/>
          <w:p>
            <w:pPr>
              <w:pStyle w:val="Compact"/>
            </w:pPr>
            <w:r>
              <w:rPr>
                <w:rStyle w:val="VerbatimChar"/>
              </w:rPr>
              <w:t xml:space="preserve">ndff_habslak_monster</w:t>
            </w:r>
          </w:p>
        </w:tc>
        <w:tc>
          <w:tcPr/>
          <w:p>
            <w:pPr>
              <w:pStyle w:val="Compact"/>
              <w:jc w:val="right"/>
            </w:pPr>
            <w:r>
              <w:t xml:space="preserve">251</w:t>
            </w:r>
          </w:p>
        </w:tc>
        <w:tc>
          <w:tcPr/>
          <w:p>
            <w:pPr>
              <w:pStyle w:val="Compact"/>
            </w:pPr>
            <w:r>
              <w:rPr>
                <w:rStyle w:val="VerbatimChar"/>
              </w:rPr>
              <w:t xml:space="preserve">weekdieren_habslak_monster</w:t>
            </w:r>
          </w:p>
        </w:tc>
      </w:tr>
      <w:tr>
        <w:tc>
          <w:tcPr/>
          <w:p>
            <w:pPr>
              <w:pStyle w:val="Compact"/>
            </w:pPr>
            <w:r>
              <w:rPr>
                <w:rStyle w:val="VerbatimChar"/>
              </w:rPr>
              <w:t xml:space="preserve">ndff_habslak_monster_taxon</w:t>
            </w:r>
          </w:p>
        </w:tc>
        <w:tc>
          <w:tcPr/>
          <w:p>
            <w:pPr>
              <w:pStyle w:val="Compact"/>
              <w:jc w:val="right"/>
            </w:pPr>
            <w:r>
              <w:t xml:space="preserve">1.730</w:t>
            </w:r>
          </w:p>
        </w:tc>
        <w:tc>
          <w:tcPr/>
          <w:p>
            <w:pPr>
              <w:pStyle w:val="Compact"/>
            </w:pPr>
            <w:r>
              <w:rPr>
                <w:rStyle w:val="VerbatimChar"/>
              </w:rPr>
              <w:t xml:space="preserve">weekdieren_habslak_monster_taxon</w:t>
            </w:r>
          </w:p>
        </w:tc>
      </w:tr>
      <w:tr>
        <w:tc>
          <w:tcPr/>
          <w:p>
            <w:pPr>
              <w:pStyle w:val="Compact"/>
            </w:pPr>
            <w:r>
              <w:rPr>
                <w:rStyle w:val="VerbatimChar"/>
              </w:rPr>
              <w:t xml:space="preserve">ndff_habslak_recordselectie</w:t>
            </w:r>
          </w:p>
        </w:tc>
        <w:tc>
          <w:tcPr/>
          <w:p>
            <w:pPr>
              <w:pStyle w:val="Compact"/>
              <w:jc w:val="right"/>
            </w:pPr>
            <w:r>
              <w:t xml:space="preserve">2.772</w:t>
            </w:r>
          </w:p>
        </w:tc>
        <w:tc>
          <w:tcPr/>
          <w:p>
            <w:pPr>
              <w:pStyle w:val="Compact"/>
            </w:pPr>
            <w:r>
              <w:rPr>
                <w:rStyle w:val="VerbatimChar"/>
              </w:rPr>
              <w:t xml:space="preserve">weekdieren_habslak_recordselectie</w:t>
            </w:r>
          </w:p>
        </w:tc>
      </w:tr>
      <w:tr>
        <w:tc>
          <w:tcPr/>
          <w:p>
            <w:pPr>
              <w:pStyle w:val="Compact"/>
            </w:pPr>
            <w:r>
              <w:rPr>
                <w:rStyle w:val="VerbatimChar"/>
              </w:rPr>
              <w:t xml:space="preserve">ndff_poldervis_bezoek</w:t>
            </w:r>
          </w:p>
        </w:tc>
        <w:tc>
          <w:tcPr/>
          <w:p>
            <w:pPr>
              <w:pStyle w:val="Compact"/>
              <w:jc w:val="right"/>
            </w:pPr>
            <w:r>
              <w:t xml:space="preserve">6</w:t>
            </w:r>
          </w:p>
        </w:tc>
        <w:tc>
          <w:tcPr/>
          <w:p>
            <w:pPr>
              <w:pStyle w:val="Compact"/>
            </w:pPr>
            <w:r>
              <w:rPr>
                <w:rStyle w:val="VerbatimChar"/>
              </w:rPr>
              <w:t xml:space="preserve">vissen_poldervis_bezoek</w:t>
            </w:r>
          </w:p>
        </w:tc>
      </w:tr>
      <w:tr>
        <w:tc>
          <w:tcPr/>
          <w:p>
            <w:pPr>
              <w:pStyle w:val="Compact"/>
            </w:pPr>
            <w:r>
              <w:rPr>
                <w:rStyle w:val="VerbatimChar"/>
              </w:rPr>
              <w:t xml:space="preserve">ndff_poldervis_bezoek_taxon</w:t>
            </w:r>
          </w:p>
        </w:tc>
        <w:tc>
          <w:tcPr/>
          <w:p>
            <w:pPr>
              <w:pStyle w:val="Compact"/>
              <w:jc w:val="right"/>
            </w:pPr>
            <w:r>
              <w:t xml:space="preserve">19</w:t>
            </w:r>
          </w:p>
        </w:tc>
        <w:tc>
          <w:tcPr/>
          <w:p>
            <w:pPr>
              <w:pStyle w:val="Compact"/>
            </w:pPr>
            <w:r>
              <w:rPr>
                <w:rStyle w:val="VerbatimChar"/>
              </w:rPr>
              <w:t xml:space="preserve">vissen_poldervis_bezoek_taxon</w:t>
            </w:r>
          </w:p>
        </w:tc>
      </w:tr>
      <w:tr>
        <w:tc>
          <w:tcPr/>
          <w:p>
            <w:pPr>
              <w:pStyle w:val="Compact"/>
            </w:pPr>
            <w:r>
              <w:rPr>
                <w:rStyle w:val="VerbatimChar"/>
              </w:rPr>
              <w:t xml:space="preserve">ndff_poldervis_recordselectie</w:t>
            </w:r>
          </w:p>
        </w:tc>
        <w:tc>
          <w:tcPr/>
          <w:p>
            <w:pPr>
              <w:pStyle w:val="Compact"/>
              <w:jc w:val="right"/>
            </w:pPr>
            <w:r>
              <w:t xml:space="preserve">20</w:t>
            </w:r>
          </w:p>
        </w:tc>
        <w:tc>
          <w:tcPr/>
          <w:p>
            <w:pPr>
              <w:pStyle w:val="Compact"/>
            </w:pPr>
            <w:r>
              <w:rPr>
                <w:rStyle w:val="VerbatimChar"/>
              </w:rPr>
              <w:t xml:space="preserve">vissen_poldervis_recordselectie</w:t>
            </w:r>
          </w:p>
        </w:tc>
      </w:tr>
      <w:tr>
        <w:tc>
          <w:tcPr/>
          <w:p>
            <w:pPr>
              <w:pStyle w:val="Compact"/>
            </w:pPr>
            <w:r>
              <w:rPr>
                <w:rStyle w:val="VerbatimChar"/>
              </w:rPr>
              <w:t xml:space="preserve">ndff_poldervis_waterlocatie</w:t>
            </w:r>
          </w:p>
        </w:tc>
        <w:tc>
          <w:tcPr/>
          <w:p>
            <w:pPr>
              <w:pStyle w:val="Compact"/>
              <w:jc w:val="right"/>
            </w:pPr>
            <w:r>
              <w:t xml:space="preserve">3</w:t>
            </w:r>
          </w:p>
        </w:tc>
        <w:tc>
          <w:tcPr/>
          <w:p>
            <w:pPr>
              <w:pStyle w:val="Compact"/>
            </w:pPr>
            <w:r>
              <w:rPr>
                <w:rStyle w:val="VerbatimChar"/>
              </w:rPr>
              <w:t xml:space="preserve">vissen_poldervis_waterlocatie</w:t>
            </w:r>
          </w:p>
        </w:tc>
      </w:tr>
      <w:tr>
        <w:tc>
          <w:tcPr/>
          <w:p>
            <w:pPr>
              <w:pStyle w:val="Compact"/>
            </w:pPr>
            <w:r>
              <w:rPr>
                <w:rStyle w:val="VerbatimChar"/>
              </w:rPr>
              <w:t xml:space="preserve">ndff_reptiel_bezoek</w:t>
            </w:r>
          </w:p>
        </w:tc>
        <w:tc>
          <w:tcPr/>
          <w:p>
            <w:pPr>
              <w:pStyle w:val="Compact"/>
              <w:jc w:val="right"/>
            </w:pPr>
            <w:r>
              <w:t xml:space="preserve">660</w:t>
            </w:r>
          </w:p>
        </w:tc>
        <w:tc>
          <w:tcPr/>
          <w:p>
            <w:pPr>
              <w:pStyle w:val="Compact"/>
            </w:pPr>
            <w:r>
              <w:rPr>
                <w:rStyle w:val="VerbatimChar"/>
              </w:rPr>
              <w:t xml:space="preserve">reptielen_bezoek</w:t>
            </w:r>
          </w:p>
        </w:tc>
      </w:tr>
      <w:tr>
        <w:tc>
          <w:tcPr/>
          <w:p>
            <w:pPr>
              <w:pStyle w:val="Compact"/>
            </w:pPr>
            <w:r>
              <w:rPr>
                <w:rStyle w:val="VerbatimChar"/>
              </w:rPr>
              <w:t xml:space="preserve">ndff_reptiel_bezoek_taxon</w:t>
            </w:r>
          </w:p>
        </w:tc>
        <w:tc>
          <w:tcPr/>
          <w:p>
            <w:pPr>
              <w:pStyle w:val="Compact"/>
              <w:jc w:val="right"/>
            </w:pPr>
            <w:r>
              <w:t xml:space="preserve">1.320</w:t>
            </w:r>
          </w:p>
        </w:tc>
        <w:tc>
          <w:tcPr/>
          <w:p>
            <w:pPr>
              <w:pStyle w:val="Compact"/>
            </w:pPr>
            <w:r>
              <w:rPr>
                <w:rStyle w:val="VerbatimChar"/>
              </w:rPr>
              <w:t xml:space="preserve">reptielen_bezoek_taxon</w:t>
            </w:r>
          </w:p>
        </w:tc>
      </w:tr>
      <w:tr>
        <w:tc>
          <w:tcPr/>
          <w:p>
            <w:pPr>
              <w:pStyle w:val="Compact"/>
            </w:pPr>
            <w:r>
              <w:rPr>
                <w:rStyle w:val="VerbatimChar"/>
              </w:rPr>
              <w:t xml:space="preserve">ndff_reptiel_routefamilie</w:t>
            </w:r>
          </w:p>
        </w:tc>
        <w:tc>
          <w:tcPr/>
          <w:p>
            <w:pPr>
              <w:pStyle w:val="Compact"/>
              <w:jc w:val="right"/>
            </w:pPr>
            <w:r>
              <w:t xml:space="preserve">14</w:t>
            </w:r>
          </w:p>
        </w:tc>
        <w:tc>
          <w:tcPr/>
          <w:p>
            <w:pPr>
              <w:pStyle w:val="Compact"/>
            </w:pPr>
            <w:r>
              <w:rPr>
                <w:rStyle w:val="VerbatimChar"/>
              </w:rPr>
              <w:t xml:space="preserve">reptielen_routefamilie</w:t>
            </w:r>
          </w:p>
        </w:tc>
      </w:tr>
      <w:tr>
        <w:tc>
          <w:tcPr/>
          <w:p>
            <w:pPr>
              <w:pStyle w:val="Compact"/>
            </w:pPr>
            <w:r>
              <w:rPr>
                <w:rStyle w:val="VerbatimChar"/>
              </w:rPr>
              <w:t xml:space="preserve">ndff_reptiel_routegeometrie</w:t>
            </w:r>
          </w:p>
        </w:tc>
        <w:tc>
          <w:tcPr/>
          <w:p>
            <w:pPr>
              <w:pStyle w:val="Compact"/>
              <w:jc w:val="right"/>
            </w:pPr>
            <w:r>
              <w:t xml:space="preserve">71</w:t>
            </w:r>
          </w:p>
        </w:tc>
        <w:tc>
          <w:tcPr/>
          <w:p>
            <w:pPr>
              <w:pStyle w:val="Compact"/>
            </w:pPr>
            <w:r>
              <w:rPr>
                <w:rStyle w:val="VerbatimChar"/>
              </w:rPr>
              <w:t xml:space="preserve">reptielen_routegeometrie</w:t>
            </w:r>
          </w:p>
        </w:tc>
      </w:tr>
      <w:tr>
        <w:tc>
          <w:tcPr/>
          <w:p>
            <w:pPr>
              <w:pStyle w:val="Compact"/>
            </w:pPr>
            <w:r>
              <w:rPr>
                <w:rStyle w:val="VerbatimChar"/>
              </w:rPr>
              <w:t xml:space="preserve">ndff_vleermuis_bezoek</w:t>
            </w:r>
          </w:p>
        </w:tc>
        <w:tc>
          <w:tcPr/>
          <w:p>
            <w:pPr>
              <w:pStyle w:val="Compact"/>
              <w:jc w:val="right"/>
            </w:pPr>
            <w:r>
              <w:t xml:space="preserve">44</w:t>
            </w:r>
          </w:p>
        </w:tc>
        <w:tc>
          <w:tcPr/>
          <w:p>
            <w:pPr>
              <w:pStyle w:val="Compact"/>
            </w:pPr>
            <w:r>
              <w:rPr>
                <w:rStyle w:val="VerbatimChar"/>
              </w:rPr>
              <w:t xml:space="preserve">vleermuizen_bezoek</w:t>
            </w:r>
          </w:p>
        </w:tc>
      </w:tr>
      <w:tr>
        <w:tc>
          <w:tcPr/>
          <w:p>
            <w:pPr>
              <w:pStyle w:val="Compact"/>
            </w:pPr>
            <w:r>
              <w:rPr>
                <w:rStyle w:val="VerbatimChar"/>
              </w:rPr>
              <w:t xml:space="preserve">ndff_vleermuis_bezoek_taxon</w:t>
            </w:r>
          </w:p>
        </w:tc>
        <w:tc>
          <w:tcPr/>
          <w:p>
            <w:pPr>
              <w:pStyle w:val="Compact"/>
              <w:jc w:val="right"/>
            </w:pPr>
            <w:r>
              <w:t xml:space="preserve">242</w:t>
            </w:r>
          </w:p>
        </w:tc>
        <w:tc>
          <w:tcPr/>
          <w:p>
            <w:pPr>
              <w:pStyle w:val="Compact"/>
            </w:pPr>
            <w:r>
              <w:rPr>
                <w:rStyle w:val="VerbatimChar"/>
              </w:rPr>
              <w:t xml:space="preserve">vleermuizen_bezoek_taxon</w:t>
            </w:r>
          </w:p>
        </w:tc>
      </w:tr>
      <w:tr>
        <w:tc>
          <w:tcPr/>
          <w:p>
            <w:pPr>
              <w:pStyle w:val="Compact"/>
            </w:pPr>
            <w:r>
              <w:rPr>
                <w:rStyle w:val="VerbatimChar"/>
              </w:rPr>
              <w:t xml:space="preserve">ndff_vleermuis_recordselectie</w:t>
            </w:r>
          </w:p>
        </w:tc>
        <w:tc>
          <w:tcPr/>
          <w:p>
            <w:pPr>
              <w:pStyle w:val="Compact"/>
              <w:jc w:val="right"/>
            </w:pPr>
            <w:r>
              <w:t xml:space="preserve">2.624</w:t>
            </w:r>
          </w:p>
        </w:tc>
        <w:tc>
          <w:tcPr/>
          <w:p>
            <w:pPr>
              <w:pStyle w:val="Compact"/>
            </w:pPr>
            <w:r>
              <w:rPr>
                <w:rStyle w:val="VerbatimChar"/>
              </w:rPr>
              <w:t xml:space="preserve">vleermuizen_recordselectie</w:t>
            </w:r>
          </w:p>
        </w:tc>
      </w:tr>
      <w:tr>
        <w:tc>
          <w:tcPr/>
          <w:p>
            <w:pPr>
              <w:pStyle w:val="Compact"/>
            </w:pPr>
            <w:r>
              <w:rPr>
                <w:rStyle w:val="VerbatimChar"/>
              </w:rPr>
              <w:t xml:space="preserve">ndff_vleermuis_routefamilie</w:t>
            </w:r>
          </w:p>
        </w:tc>
        <w:tc>
          <w:tcPr/>
          <w:p>
            <w:pPr>
              <w:pStyle w:val="Compact"/>
              <w:jc w:val="right"/>
            </w:pPr>
            <w:r>
              <w:t xml:space="preserve">2</w:t>
            </w:r>
          </w:p>
        </w:tc>
        <w:tc>
          <w:tcPr/>
          <w:p>
            <w:pPr>
              <w:pStyle w:val="Compact"/>
            </w:pPr>
            <w:r>
              <w:rPr>
                <w:rStyle w:val="VerbatimChar"/>
              </w:rPr>
              <w:t xml:space="preserve">vleermuizen_routefamilie</w:t>
            </w:r>
          </w:p>
        </w:tc>
      </w:tr>
      <w:tr>
        <w:tc>
          <w:tcPr/>
          <w:p>
            <w:pPr>
              <w:pStyle w:val="Compact"/>
            </w:pPr>
            <w:r>
              <w:rPr>
                <w:rStyle w:val="VerbatimChar"/>
              </w:rPr>
              <w:t xml:space="preserve">ndff_vleermuis_routegeometrie</w:t>
            </w:r>
          </w:p>
        </w:tc>
        <w:tc>
          <w:tcPr/>
          <w:p>
            <w:pPr>
              <w:pStyle w:val="Compact"/>
              <w:jc w:val="right"/>
            </w:pPr>
            <w:r>
              <w:t xml:space="preserve">2.023</w:t>
            </w:r>
          </w:p>
        </w:tc>
        <w:tc>
          <w:tcPr/>
          <w:p>
            <w:pPr>
              <w:pStyle w:val="Compact"/>
            </w:pPr>
            <w:r>
              <w:rPr>
                <w:rStyle w:val="VerbatimChar"/>
              </w:rPr>
              <w:t xml:space="preserve">vleermuizen_routegeometrie</w:t>
            </w:r>
          </w:p>
        </w:tc>
      </w:tr>
      <w:tr>
        <w:tc>
          <w:tcPr/>
          <w:p>
            <w:pPr>
              <w:pStyle w:val="Compact"/>
            </w:pPr>
            <w:r>
              <w:rPr>
                <w:rStyle w:val="VerbatimChar"/>
              </w:rPr>
              <w:t xml:space="preserve">ndff_zeereep_bezoek</w:t>
            </w:r>
          </w:p>
        </w:tc>
        <w:tc>
          <w:tcPr/>
          <w:p>
            <w:pPr>
              <w:pStyle w:val="Compact"/>
              <w:jc w:val="right"/>
            </w:pPr>
            <w:r>
              <w:t xml:space="preserve">322</w:t>
            </w:r>
          </w:p>
        </w:tc>
        <w:tc>
          <w:tcPr/>
          <w:p>
            <w:pPr>
              <w:pStyle w:val="Compact"/>
            </w:pPr>
            <w:r>
              <w:rPr>
                <w:rStyle w:val="VerbatimChar"/>
              </w:rPr>
              <w:t xml:space="preserve">schimmels_zeereep_bezoek</w:t>
            </w:r>
          </w:p>
        </w:tc>
      </w:tr>
      <w:tr>
        <w:tc>
          <w:tcPr/>
          <w:p>
            <w:pPr>
              <w:pStyle w:val="Compact"/>
            </w:pPr>
            <w:r>
              <w:rPr>
                <w:rStyle w:val="VerbatimChar"/>
              </w:rPr>
              <w:t xml:space="preserve">ndff_zeereep_bezoek_taxon</w:t>
            </w:r>
          </w:p>
        </w:tc>
        <w:tc>
          <w:tcPr/>
          <w:p>
            <w:pPr>
              <w:pStyle w:val="Compact"/>
              <w:jc w:val="right"/>
            </w:pPr>
            <w:r>
              <w:t xml:space="preserve">1.932</w:t>
            </w:r>
          </w:p>
        </w:tc>
        <w:tc>
          <w:tcPr/>
          <w:p>
            <w:pPr>
              <w:pStyle w:val="Compact"/>
            </w:pPr>
            <w:r>
              <w:rPr>
                <w:rStyle w:val="VerbatimChar"/>
              </w:rPr>
              <w:t xml:space="preserve">schimmels_zeereep_bezoek_taxon</w:t>
            </w:r>
          </w:p>
        </w:tc>
      </w:tr>
      <w:tr>
        <w:tc>
          <w:tcPr/>
          <w:p>
            <w:pPr>
              <w:pStyle w:val="Compact"/>
            </w:pPr>
            <w:r>
              <w:rPr>
                <w:rStyle w:val="VerbatimChar"/>
              </w:rPr>
              <w:t xml:space="preserve">ndff_zeereep_kilometerhok</w:t>
            </w:r>
          </w:p>
        </w:tc>
        <w:tc>
          <w:tcPr/>
          <w:p>
            <w:pPr>
              <w:pStyle w:val="Compact"/>
              <w:jc w:val="right"/>
            </w:pPr>
            <w:r>
              <w:t xml:space="preserve">42</w:t>
            </w:r>
          </w:p>
        </w:tc>
        <w:tc>
          <w:tcPr/>
          <w:p>
            <w:pPr>
              <w:pStyle w:val="Compact"/>
            </w:pPr>
            <w:r>
              <w:rPr>
                <w:rStyle w:val="VerbatimChar"/>
              </w:rPr>
              <w:t xml:space="preserve">schimmels_zeereep_kilometerhok</w:t>
            </w:r>
          </w:p>
        </w:tc>
      </w:tr>
    </w:tbl>
    <w:p>
      <w:pPr>
        <w:pStyle w:val="Heading3"/>
      </w:pPr>
      <w:bookmarkStart w:id="30" w:name="_2baa1da6f22113d9423ee4dc7af355a1ce47c05"/>
      <w:r>
        <w:t xml:space="preserve">Gemengde meetstructuren</w:t>
      </w:r>
      <w:bookmarkEnd w:id="30"/>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ndff_ravon_n2000_monsterlocatieproxy</w:t>
            </w:r>
          </w:p>
        </w:tc>
        <w:tc>
          <w:tcPr/>
          <w:p>
            <w:pPr>
              <w:pStyle w:val="Compact"/>
              <w:jc w:val="right"/>
            </w:pPr>
            <w:r>
              <w:t xml:space="preserve">25</w:t>
            </w:r>
          </w:p>
        </w:tc>
        <w:tc>
          <w:tcPr/>
          <w:p>
            <w:pPr>
              <w:pStyle w:val="Compact"/>
            </w:pPr>
            <w:r>
              <w:t xml:space="preserve">Amfibieën en vissen scheiden; gedeeld monster behouden</w:t>
            </w:r>
          </w:p>
        </w:tc>
      </w:tr>
      <w:tr>
        <w:tc>
          <w:tcPr/>
          <w:p>
            <w:pPr>
              <w:pStyle w:val="Compact"/>
            </w:pPr>
            <w:r>
              <w:rPr>
                <w:rStyle w:val="VerbatimChar"/>
              </w:rPr>
              <w:t xml:space="preserve">ndff_ravon_n2000_recordselectie</w:t>
            </w:r>
          </w:p>
        </w:tc>
        <w:tc>
          <w:tcPr/>
          <w:p>
            <w:pPr>
              <w:pStyle w:val="Compact"/>
              <w:jc w:val="right"/>
            </w:pPr>
            <w:r>
              <w:t xml:space="preserve">67</w:t>
            </w:r>
          </w:p>
        </w:tc>
        <w:tc>
          <w:tcPr/>
          <w:p>
            <w:pPr>
              <w:pStyle w:val="Compact"/>
            </w:pPr>
            <w:r>
              <w:t xml:space="preserve">Amfibieën en vissen scheiden; gedeeld monster behouden</w:t>
            </w:r>
          </w:p>
        </w:tc>
      </w:tr>
      <w:tr>
        <w:tc>
          <w:tcPr/>
          <w:p>
            <w:pPr>
              <w:pStyle w:val="Compact"/>
            </w:pPr>
            <w:r>
              <w:rPr>
                <w:rStyle w:val="VerbatimChar"/>
              </w:rPr>
              <w:t xml:space="preserve">daz_bmp_bezoek</w:t>
            </w:r>
          </w:p>
        </w:tc>
        <w:tc>
          <w:tcPr/>
          <w:p>
            <w:pPr>
              <w:pStyle w:val="Compact"/>
              <w:jc w:val="right"/>
            </w:pPr>
            <w:r>
              <w:t xml:space="preserve">1.519</w:t>
            </w:r>
          </w:p>
        </w:tc>
        <w:tc>
          <w:tcPr/>
          <w:p>
            <w:pPr>
              <w:pStyle w:val="Compact"/>
            </w:pPr>
            <w:r>
              <w:t xml:space="preserve">Niet-vogelgroepen; primaire AVIMAP en vogelketen beschermen</w:t>
            </w:r>
          </w:p>
        </w:tc>
      </w:tr>
      <w:tr>
        <w:tc>
          <w:tcPr/>
          <w:p>
            <w:pPr>
              <w:pStyle w:val="Compact"/>
            </w:pPr>
            <w:r>
              <w:rPr>
                <w:rStyle w:val="VerbatimChar"/>
              </w:rPr>
              <w:t xml:space="preserve">daz_bmp_bezoek_taxon</w:t>
            </w:r>
          </w:p>
        </w:tc>
        <w:tc>
          <w:tcPr/>
          <w:p>
            <w:pPr>
              <w:pStyle w:val="Compact"/>
              <w:jc w:val="right"/>
            </w:pPr>
            <w:r>
              <w:t xml:space="preserve">10.453</w:t>
            </w:r>
          </w:p>
        </w:tc>
        <w:tc>
          <w:tcPr/>
          <w:p>
            <w:pPr>
              <w:pStyle w:val="Compact"/>
            </w:pPr>
            <w:r>
              <w:t xml:space="preserve">Niet-vogelgroepen; primaire AVIMAP en vogelketen beschermen</w:t>
            </w:r>
          </w:p>
        </w:tc>
      </w:tr>
      <w:tr>
        <w:tc>
          <w:tcPr/>
          <w:p>
            <w:pPr>
              <w:pStyle w:val="Compact"/>
            </w:pPr>
            <w:r>
              <w:rPr>
                <w:rStyle w:val="VerbatimChar"/>
              </w:rPr>
              <w:t xml:space="preserve">daz_bmp_recordkandidaat</w:t>
            </w:r>
          </w:p>
        </w:tc>
        <w:tc>
          <w:tcPr/>
          <w:p>
            <w:pPr>
              <w:pStyle w:val="Compact"/>
              <w:jc w:val="right"/>
            </w:pPr>
            <w:r>
              <w:t xml:space="preserve">5.404</w:t>
            </w:r>
          </w:p>
        </w:tc>
        <w:tc>
          <w:tcPr/>
          <w:p>
            <w:pPr>
              <w:pStyle w:val="Compact"/>
            </w:pPr>
            <w:r>
              <w:t xml:space="preserve">Niet-vogelgroepen; primaire AVIMAP en vogelketen beschermen</w:t>
            </w:r>
          </w:p>
        </w:tc>
      </w:tr>
      <w:tr>
        <w:tc>
          <w:tcPr/>
          <w:p>
            <w:pPr>
              <w:pStyle w:val="Compact"/>
            </w:pPr>
            <w:r>
              <w:rPr>
                <w:rStyle w:val="VerbatimChar"/>
              </w:rPr>
              <w:t xml:space="preserve">daz_bmp_recordselectie</w:t>
            </w:r>
          </w:p>
        </w:tc>
        <w:tc>
          <w:tcPr/>
          <w:p>
            <w:pPr>
              <w:pStyle w:val="Compact"/>
              <w:jc w:val="right"/>
            </w:pPr>
            <w:r>
              <w:t xml:space="preserve">10.670</w:t>
            </w:r>
          </w:p>
        </w:tc>
        <w:tc>
          <w:tcPr/>
          <w:p>
            <w:pPr>
              <w:pStyle w:val="Compact"/>
            </w:pPr>
            <w:r>
              <w:t xml:space="preserve">Niet-vogelgroepen; primaire AVIMAP en vogelketen beschermen</w:t>
            </w:r>
          </w:p>
        </w:tc>
      </w:tr>
      <w:tr>
        <w:tc>
          <w:tcPr/>
          <w:p>
            <w:pPr>
              <w:pStyle w:val="Compact"/>
            </w:pPr>
            <w:r>
              <w:rPr>
                <w:rStyle w:val="VerbatimChar"/>
              </w:rPr>
              <w:t xml:space="preserve">ndff_kwartiertelling_interval_soortgroep</w:t>
            </w:r>
          </w:p>
        </w:tc>
        <w:tc>
          <w:tcPr/>
          <w:p>
            <w:pPr>
              <w:pStyle w:val="Compact"/>
              <w:jc w:val="right"/>
            </w:pPr>
            <w:r>
              <w:t xml:space="preserve">18</w:t>
            </w:r>
          </w:p>
        </w:tc>
        <w:tc>
          <w:tcPr/>
          <w:p>
            <w:pPr>
              <w:pStyle w:val="Compact"/>
            </w:pPr>
            <w:r>
              <w:t xml:space="preserve">Gemengde events behouden; groepsresultaten en telbereik herkenbaar verdelen</w:t>
            </w:r>
          </w:p>
        </w:tc>
      </w:tr>
      <w:tr>
        <w:tc>
          <w:tcPr/>
          <w:p>
            <w:pPr>
              <w:pStyle w:val="Compact"/>
            </w:pPr>
            <w:r>
              <w:rPr>
                <w:rStyle w:val="VerbatimChar"/>
              </w:rPr>
              <w:t xml:space="preserve">ndff_kwartiertelling_interval_taxon</w:t>
            </w:r>
          </w:p>
        </w:tc>
        <w:tc>
          <w:tcPr/>
          <w:p>
            <w:pPr>
              <w:pStyle w:val="Compact"/>
              <w:jc w:val="right"/>
            </w:pPr>
            <w:r>
              <w:t xml:space="preserve">49</w:t>
            </w:r>
          </w:p>
        </w:tc>
        <w:tc>
          <w:tcPr/>
          <w:p>
            <w:pPr>
              <w:pStyle w:val="Compact"/>
            </w:pPr>
            <w:r>
              <w:t xml:space="preserve">Gemengde events behouden; groepsresultaten en telbereik herkenbaar verdelen</w:t>
            </w:r>
          </w:p>
        </w:tc>
      </w:tr>
      <w:tr>
        <w:tc>
          <w:tcPr/>
          <w:p>
            <w:pPr>
              <w:pStyle w:val="Compact"/>
            </w:pPr>
            <w:r>
              <w:rPr>
                <w:rStyle w:val="VerbatimChar"/>
              </w:rPr>
              <w:t xml:space="preserve">ndff_kwartiertelling_recordselectie</w:t>
            </w:r>
          </w:p>
        </w:tc>
        <w:tc>
          <w:tcPr/>
          <w:p>
            <w:pPr>
              <w:pStyle w:val="Compact"/>
              <w:jc w:val="right"/>
            </w:pPr>
            <w:r>
              <w:t xml:space="preserve">102</w:t>
            </w:r>
          </w:p>
        </w:tc>
        <w:tc>
          <w:tcPr/>
          <w:p>
            <w:pPr>
              <w:pStyle w:val="Compact"/>
            </w:pPr>
            <w:r>
              <w:t xml:space="preserve">Gemengde events behouden; groepsresultaten en telbereik herkenbaar verdelen</w:t>
            </w:r>
          </w:p>
        </w:tc>
      </w:tr>
      <w:tr>
        <w:tc>
          <w:tcPr/>
          <w:p>
            <w:pPr>
              <w:pStyle w:val="Compact"/>
            </w:pPr>
            <w:r>
              <w:rPr>
                <w:rStyle w:val="VerbatimChar"/>
              </w:rPr>
              <w:t xml:space="preserve">ndff_kwartiertelling_telinterval</w:t>
            </w:r>
          </w:p>
        </w:tc>
        <w:tc>
          <w:tcPr/>
          <w:p>
            <w:pPr>
              <w:pStyle w:val="Compact"/>
              <w:jc w:val="right"/>
            </w:pPr>
            <w:r>
              <w:t xml:space="preserve">17</w:t>
            </w:r>
          </w:p>
        </w:tc>
        <w:tc>
          <w:tcPr/>
          <w:p>
            <w:pPr>
              <w:pStyle w:val="Compact"/>
            </w:pPr>
            <w:r>
              <w:t xml:space="preserve">Gemengde events behouden; groepsresultaten en telbereik herkenbaar verdelen</w:t>
            </w:r>
          </w:p>
        </w:tc>
      </w:tr>
      <w:tr>
        <w:tc>
          <w:tcPr/>
          <w:p>
            <w:pPr>
              <w:pStyle w:val="Compact"/>
            </w:pPr>
            <w:r>
              <w:rPr>
                <w:rStyle w:val="VerbatimChar"/>
              </w:rPr>
              <w:t xml:space="preserve">ndff_liveatlas_bezoek</w:t>
            </w:r>
          </w:p>
        </w:tc>
        <w:tc>
          <w:tcPr/>
          <w:p>
            <w:pPr>
              <w:pStyle w:val="Compact"/>
              <w:jc w:val="right"/>
            </w:pPr>
            <w:r>
              <w:t xml:space="preserve">64</w:t>
            </w:r>
          </w:p>
        </w:tc>
        <w:tc>
          <w:tcPr/>
          <w:p>
            <w:pPr>
              <w:pStyle w:val="Compact"/>
            </w:pPr>
            <w:r>
              <w:t xml:space="preserve">Gemengde events behouden; groepsresultaten en telbereik herkenbaar verdelen</w:t>
            </w:r>
          </w:p>
        </w:tc>
      </w:tr>
      <w:tr>
        <w:tc>
          <w:tcPr/>
          <w:p>
            <w:pPr>
              <w:pStyle w:val="Compact"/>
            </w:pPr>
            <w:r>
              <w:rPr>
                <w:rStyle w:val="VerbatimChar"/>
              </w:rPr>
              <w:t xml:space="preserve">ndff_liveatlas_bezoek_soortgroep</w:t>
            </w:r>
          </w:p>
        </w:tc>
        <w:tc>
          <w:tcPr/>
          <w:p>
            <w:pPr>
              <w:pStyle w:val="Compact"/>
              <w:jc w:val="right"/>
            </w:pPr>
            <w:r>
              <w:t xml:space="preserve">87</w:t>
            </w:r>
          </w:p>
        </w:tc>
        <w:tc>
          <w:tcPr/>
          <w:p>
            <w:pPr>
              <w:pStyle w:val="Compact"/>
            </w:pPr>
            <w:r>
              <w:t xml:space="preserve">Gemengde events behouden; groepsresultaten en telbereik herkenbaar verdelen</w:t>
            </w:r>
          </w:p>
        </w:tc>
      </w:tr>
      <w:tr>
        <w:tc>
          <w:tcPr/>
          <w:p>
            <w:pPr>
              <w:pStyle w:val="Compact"/>
            </w:pPr>
            <w:r>
              <w:rPr>
                <w:rStyle w:val="VerbatimChar"/>
              </w:rPr>
              <w:t xml:space="preserve">ndff_liveatlas_bezoek_taxon</w:t>
            </w:r>
          </w:p>
        </w:tc>
        <w:tc>
          <w:tcPr/>
          <w:p>
            <w:pPr>
              <w:pStyle w:val="Compact"/>
              <w:jc w:val="right"/>
            </w:pPr>
            <w:r>
              <w:t xml:space="preserve">169</w:t>
            </w:r>
          </w:p>
        </w:tc>
        <w:tc>
          <w:tcPr/>
          <w:p>
            <w:pPr>
              <w:pStyle w:val="Compact"/>
            </w:pPr>
            <w:r>
              <w:t xml:space="preserve">Gemengde events behouden; groepsresultaten en telbereik herkenbaar verdelen</w:t>
            </w:r>
          </w:p>
        </w:tc>
      </w:tr>
      <w:tr>
        <w:tc>
          <w:tcPr/>
          <w:p>
            <w:pPr>
              <w:pStyle w:val="Compact"/>
            </w:pPr>
            <w:r>
              <w:rPr>
                <w:rStyle w:val="VerbatimChar"/>
              </w:rPr>
              <w:t xml:space="preserve">ndff_liveatlas_recordselectie</w:t>
            </w:r>
          </w:p>
        </w:tc>
        <w:tc>
          <w:tcPr/>
          <w:p>
            <w:pPr>
              <w:pStyle w:val="Compact"/>
              <w:jc w:val="right"/>
            </w:pPr>
            <w:r>
              <w:t xml:space="preserve">231</w:t>
            </w:r>
          </w:p>
        </w:tc>
        <w:tc>
          <w:tcPr/>
          <w:p>
            <w:pPr>
              <w:pStyle w:val="Compact"/>
            </w:pPr>
            <w:r>
              <w:t xml:space="preserve">Gemengde events behouden; groepsresultaten en telbereik herkenbaar verdelen</w:t>
            </w:r>
          </w:p>
        </w:tc>
      </w:tr>
      <w:tr>
        <w:tc>
          <w:tcPr/>
          <w:p>
            <w:pPr>
              <w:pStyle w:val="Compact"/>
            </w:pPr>
            <w:r>
              <w:rPr>
                <w:rStyle w:val="VerbatimChar"/>
              </w:rPr>
              <w:t xml:space="preserve">ndff_tuintelling_geometrie</w:t>
            </w:r>
          </w:p>
        </w:tc>
        <w:tc>
          <w:tcPr/>
          <w:p>
            <w:pPr>
              <w:pStyle w:val="Compact"/>
              <w:jc w:val="right"/>
            </w:pPr>
            <w:r>
              <w:t xml:space="preserve">6</w:t>
            </w:r>
          </w:p>
        </w:tc>
        <w:tc>
          <w:tcPr/>
          <w:p>
            <w:pPr>
              <w:pStyle w:val="Compact"/>
            </w:pPr>
            <w:r>
              <w:t xml:space="preserve">Gemengde events behouden; groepsresultaten en telbereik herkenbaar verdelen</w:t>
            </w:r>
          </w:p>
        </w:tc>
      </w:tr>
      <w:tr>
        <w:tc>
          <w:tcPr/>
          <w:p>
            <w:pPr>
              <w:pStyle w:val="Compact"/>
            </w:pPr>
            <w:r>
              <w:rPr>
                <w:rStyle w:val="VerbatimChar"/>
              </w:rPr>
              <w:t xml:space="preserve">ndff_tuintelling_periode_soortgroep</w:t>
            </w:r>
          </w:p>
        </w:tc>
        <w:tc>
          <w:tcPr/>
          <w:p>
            <w:pPr>
              <w:pStyle w:val="Compact"/>
              <w:jc w:val="right"/>
            </w:pPr>
            <w:r>
              <w:t xml:space="preserve">213</w:t>
            </w:r>
          </w:p>
        </w:tc>
        <w:tc>
          <w:tcPr/>
          <w:p>
            <w:pPr>
              <w:pStyle w:val="Compact"/>
            </w:pPr>
            <w:r>
              <w:t xml:space="preserve">Gemengde events behouden; groepsresultaten en telbereik herkenbaar verdelen</w:t>
            </w:r>
          </w:p>
        </w:tc>
      </w:tr>
      <w:tr>
        <w:tc>
          <w:tcPr/>
          <w:p>
            <w:pPr>
              <w:pStyle w:val="Compact"/>
            </w:pPr>
            <w:r>
              <w:rPr>
                <w:rStyle w:val="VerbatimChar"/>
              </w:rPr>
              <w:t xml:space="preserve">ndff_tuintelling_periode_soortgroep_taxon</w:t>
            </w:r>
          </w:p>
        </w:tc>
        <w:tc>
          <w:tcPr/>
          <w:p>
            <w:pPr>
              <w:pStyle w:val="Compact"/>
              <w:jc w:val="right"/>
            </w:pPr>
            <w:r>
              <w:t xml:space="preserve">1.645</w:t>
            </w:r>
          </w:p>
        </w:tc>
        <w:tc>
          <w:tcPr/>
          <w:p>
            <w:pPr>
              <w:pStyle w:val="Compact"/>
            </w:pPr>
            <w:r>
              <w:t xml:space="preserve">Gemengde events behouden; groepsresultaten en telbereik herkenbaar verdelen</w:t>
            </w:r>
          </w:p>
        </w:tc>
      </w:tr>
      <w:tr>
        <w:tc>
          <w:tcPr/>
          <w:p>
            <w:pPr>
              <w:pStyle w:val="Compact"/>
            </w:pPr>
            <w:r>
              <w:rPr>
                <w:rStyle w:val="VerbatimChar"/>
              </w:rPr>
              <w:t xml:space="preserve">ndff_tuintelling_recordselectie</w:t>
            </w:r>
          </w:p>
        </w:tc>
        <w:tc>
          <w:tcPr/>
          <w:p>
            <w:pPr>
              <w:pStyle w:val="Compact"/>
              <w:jc w:val="right"/>
            </w:pPr>
            <w:r>
              <w:t xml:space="preserve">309</w:t>
            </w:r>
          </w:p>
        </w:tc>
        <w:tc>
          <w:tcPr/>
          <w:p>
            <w:pPr>
              <w:pStyle w:val="Compact"/>
            </w:pPr>
            <w:r>
              <w:t xml:space="preserve">Gemengde events behouden; groepsresultaten en telbereik herkenbaar verdelen</w:t>
            </w:r>
          </w:p>
        </w:tc>
      </w:tr>
      <w:tr>
        <w:tc>
          <w:tcPr/>
          <w:p>
            <w:pPr>
              <w:pStyle w:val="Compact"/>
            </w:pPr>
            <w:r>
              <w:rPr>
                <w:rStyle w:val="VerbatimChar"/>
              </w:rPr>
              <w:t xml:space="preserve">ndff_tuintelling_telperiode</w:t>
            </w:r>
          </w:p>
        </w:tc>
        <w:tc>
          <w:tcPr/>
          <w:p>
            <w:pPr>
              <w:pStyle w:val="Compact"/>
              <w:jc w:val="right"/>
            </w:pPr>
            <w:r>
              <w:t xml:space="preserve">125</w:t>
            </w:r>
          </w:p>
        </w:tc>
        <w:tc>
          <w:tcPr/>
          <w:p>
            <w:pPr>
              <w:pStyle w:val="Compact"/>
            </w:pPr>
            <w:r>
              <w:t xml:space="preserve">Gemengde events behouden; groepsresultaten en telbereik herkenbaar verdelen</w:t>
            </w:r>
          </w:p>
        </w:tc>
      </w:tr>
      <w:tr>
        <w:tc>
          <w:tcPr/>
          <w:p>
            <w:pPr>
              <w:pStyle w:val="Compact"/>
            </w:pPr>
            <w:r>
              <w:rPr>
                <w:rStyle w:val="VerbatimChar"/>
              </w:rPr>
              <w:t xml:space="preserve">ndff_tuintelling_tuinvakfamilie</w:t>
            </w:r>
          </w:p>
        </w:tc>
        <w:tc>
          <w:tcPr/>
          <w:p>
            <w:pPr>
              <w:pStyle w:val="Compact"/>
              <w:jc w:val="right"/>
            </w:pPr>
            <w:r>
              <w:t xml:space="preserve">3</w:t>
            </w:r>
          </w:p>
        </w:tc>
        <w:tc>
          <w:tcPr/>
          <w:p>
            <w:pPr>
              <w:pStyle w:val="Compact"/>
            </w:pPr>
            <w:r>
              <w:t xml:space="preserve">Gemengde events behouden; groepsresultaten en telbereik herkenbaar verdelen</w:t>
            </w:r>
          </w:p>
        </w:tc>
      </w:tr>
    </w:tbl>
    <w:p>
      <w:pPr>
        <w:pStyle w:val="Heading3"/>
      </w:pPr>
      <w:bookmarkStart w:id="31" w:name="_14846e86e28e8459535aa911b0f197b64d80892"/>
      <w:r>
        <w:t xml:space="preserve">Gedeelde bron en beslislaag</w:t>
      </w:r>
      <w:bookmarkEnd w:id="31"/>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ndff_open_import_batch</w:t>
            </w:r>
          </w:p>
        </w:tc>
        <w:tc>
          <w:tcPr/>
          <w:p>
            <w:pPr>
              <w:pStyle w:val="Compact"/>
              <w:jc w:val="right"/>
            </w:pPr>
            <w:r>
              <w:t xml:space="preserve">1</w:t>
            </w:r>
          </w:p>
        </w:tc>
        <w:tc>
          <w:tcPr/>
          <w:p>
            <w:pPr>
              <w:pStyle w:val="Compact"/>
            </w:pPr>
            <w:r>
              <w:t xml:space="preserve">Bronregistratie behouden en bronoverstijgend verbinden</w:t>
            </w:r>
          </w:p>
        </w:tc>
      </w:tr>
      <w:tr>
        <w:tc>
          <w:tcPr/>
          <w:p>
            <w:pPr>
              <w:pStyle w:val="Compact"/>
            </w:pPr>
            <w:r>
              <w:rPr>
                <w:rStyle w:val="VerbatimChar"/>
              </w:rPr>
              <w:t xml:space="preserve">ndff_open_waarneming</w:t>
            </w:r>
          </w:p>
        </w:tc>
        <w:tc>
          <w:tcPr/>
          <w:p>
            <w:pPr>
              <w:pStyle w:val="Compact"/>
              <w:jc w:val="right"/>
            </w:pPr>
            <w:r>
              <w:t xml:space="preserve">810.830</w:t>
            </w:r>
          </w:p>
        </w:tc>
        <w:tc>
          <w:tcPr/>
          <w:p>
            <w:pPr>
              <w:pStyle w:val="Compact"/>
            </w:pPr>
            <w:r>
              <w:t xml:space="preserve">Biologische inhoud per soortgroep; stabiele bron- en meetidentiteit behouden</w:t>
            </w:r>
          </w:p>
        </w:tc>
      </w:tr>
      <w:tr>
        <w:tc>
          <w:tcPr/>
          <w:p>
            <w:pPr>
              <w:pStyle w:val="Compact"/>
            </w:pPr>
            <w:r>
              <w:rPr>
                <w:rStyle w:val="VerbatimChar"/>
              </w:rPr>
              <w:t xml:space="preserve">ndff_soorten</w:t>
            </w:r>
          </w:p>
        </w:tc>
        <w:tc>
          <w:tcPr/>
          <w:p>
            <w:pPr>
              <w:pStyle w:val="Compact"/>
              <w:jc w:val="right"/>
            </w:pPr>
            <w:r>
              <w:t xml:space="preserve">9.828</w:t>
            </w:r>
          </w:p>
        </w:tc>
        <w:tc>
          <w:tcPr/>
          <w:p>
            <w:pPr>
              <w:pStyle w:val="Compact"/>
            </w:pPr>
            <w:r>
              <w:t xml:space="preserve">Bronreferenties behouden; koppelen aan groepsreferenties, nooit vogel-soorten vervangen</w:t>
            </w:r>
          </w:p>
        </w:tc>
      </w:tr>
      <w:tr>
        <w:tc>
          <w:tcPr/>
          <w:p>
            <w:pPr>
              <w:pStyle w:val="Compact"/>
            </w:pPr>
            <w:r>
              <w:rPr>
                <w:rStyle w:val="VerbatimChar"/>
              </w:rPr>
              <w:t xml:space="preserve">ndff_open_soortgroep_koppeling</w:t>
            </w:r>
          </w:p>
        </w:tc>
        <w:tc>
          <w:tcPr/>
          <w:p>
            <w:pPr>
              <w:pStyle w:val="Compact"/>
              <w:jc w:val="right"/>
            </w:pPr>
            <w:r>
              <w:t xml:space="preserve">811.063</w:t>
            </w:r>
          </w:p>
        </w:tc>
        <w:tc>
          <w:tcPr/>
          <w:p>
            <w:pPr>
              <w:pStyle w:val="Compact"/>
            </w:pPr>
            <w:r>
              <w:t xml:space="preserve">Groepsindeling behouden; primaire opslaggroep en nevenlabels onderscheiden</w:t>
            </w:r>
          </w:p>
        </w:tc>
      </w:tr>
      <w:tr>
        <w:tc>
          <w:tcPr/>
          <w:p>
            <w:pPr>
              <w:pStyle w:val="Compact"/>
            </w:pPr>
            <w:r>
              <w:rPr>
                <w:rStyle w:val="VerbatimChar"/>
              </w:rPr>
              <w:t xml:space="preserve">ndff_open_waarneming_protocol</w:t>
            </w:r>
          </w:p>
        </w:tc>
        <w:tc>
          <w:tcPr/>
          <w:p>
            <w:pPr>
              <w:pStyle w:val="Compact"/>
              <w:jc w:val="right"/>
            </w:pPr>
            <w:r>
              <w:t xml:space="preserve">810.830</w:t>
            </w:r>
          </w:p>
        </w:tc>
        <w:tc>
          <w:tcPr/>
          <w:p>
            <w:pPr>
              <w:pStyle w:val="Compact"/>
            </w:pPr>
            <w:r>
              <w:t xml:space="preserve">Protocolrelatie aan stabiele meting; bron- en regelversie behouden</w:t>
            </w:r>
          </w:p>
        </w:tc>
      </w:tr>
      <w:tr>
        <w:tc>
          <w:tcPr/>
          <w:p>
            <w:pPr>
              <w:pStyle w:val="Compact"/>
            </w:pPr>
            <w:r>
              <w:rPr>
                <w:rStyle w:val="VerbatimChar"/>
              </w:rPr>
              <w:t xml:space="preserve">ndff_open_leveringsverrijking</w:t>
            </w:r>
          </w:p>
        </w:tc>
        <w:tc>
          <w:tcPr/>
          <w:p>
            <w:pPr>
              <w:pStyle w:val="Compact"/>
              <w:jc w:val="right"/>
            </w:pPr>
            <w:r>
              <w:t xml:space="preserve">14.420</w:t>
            </w:r>
          </w:p>
        </w:tc>
        <w:tc>
          <w:tcPr/>
          <w:p>
            <w:pPr>
              <w:pStyle w:val="Compact"/>
            </w:pPr>
            <w:r>
              <w:t xml:space="preserve">Verrijking bij dezelfde meting; niet als nieuwe waarneming tellen</w:t>
            </w:r>
          </w:p>
        </w:tc>
      </w:tr>
      <w:tr>
        <w:tc>
          <w:tcPr/>
          <w:p>
            <w:pPr>
              <w:pStyle w:val="Compact"/>
            </w:pPr>
            <w:r>
              <w:rPr>
                <w:rStyle w:val="VerbatimChar"/>
              </w:rPr>
              <w:t xml:space="preserve">ndff_open_ruimtelijke_beoordeling</w:t>
            </w:r>
          </w:p>
        </w:tc>
        <w:tc>
          <w:tcPr/>
          <w:p>
            <w:pPr>
              <w:pStyle w:val="Compact"/>
              <w:jc w:val="right"/>
            </w:pPr>
            <w:r>
              <w:t xml:space="preserve">810.830</w:t>
            </w:r>
          </w:p>
        </w:tc>
        <w:tc>
          <w:tcPr/>
          <w:p>
            <w:pPr>
              <w:pStyle w:val="Compact"/>
            </w:pPr>
            <w:r>
              <w:t xml:space="preserve">Ruimtelijke beoordeling aan meting behouden</w:t>
            </w:r>
          </w:p>
        </w:tc>
      </w:tr>
      <w:tr>
        <w:tc>
          <w:tcPr/>
          <w:p>
            <w:pPr>
              <w:pStyle w:val="Compact"/>
            </w:pPr>
            <w:r>
              <w:rPr>
                <w:rStyle w:val="VerbatimChar"/>
              </w:rPr>
              <w:t xml:space="preserve">ndff_open_pq_koppeling</w:t>
            </w:r>
          </w:p>
        </w:tc>
        <w:tc>
          <w:tcPr/>
          <w:p>
            <w:pPr>
              <w:pStyle w:val="Compact"/>
              <w:jc w:val="right"/>
            </w:pPr>
            <w:r>
              <w:t xml:space="preserve">1.621.660</w:t>
            </w:r>
          </w:p>
        </w:tc>
        <w:tc>
          <w:tcPr/>
          <w:p>
            <w:pPr>
              <w:pStyle w:val="Compact"/>
            </w:pPr>
            <w:r>
              <w:t xml:space="preserve">PQ-beoordeling onder pq_*; pas na bewijs concrete opnamekoppeling</w:t>
            </w:r>
          </w:p>
        </w:tc>
      </w:tr>
      <w:tr>
        <w:tc>
          <w:tcPr/>
          <w:p>
            <w:pPr>
              <w:pStyle w:val="Compact"/>
            </w:pPr>
            <w:r>
              <w:rPr>
                <w:rStyle w:val="VerbatimChar"/>
              </w:rPr>
              <w:t xml:space="preserve">ndff_protocol</w:t>
            </w:r>
          </w:p>
        </w:tc>
        <w:tc>
          <w:tcPr/>
          <w:p>
            <w:pPr>
              <w:pStyle w:val="Compact"/>
              <w:jc w:val="right"/>
            </w:pPr>
            <w:r>
              <w:t xml:space="preserve">54</w:t>
            </w:r>
          </w:p>
        </w:tc>
        <w:tc>
          <w:tcPr/>
          <w:p>
            <w:pPr>
              <w:pStyle w:val="Compact"/>
            </w:pPr>
            <w:r>
              <w:t xml:space="preserve">Gedeeld protocolregister; organisatie niet als hoofdindeling</w:t>
            </w:r>
          </w:p>
        </w:tc>
      </w:tr>
      <w:tr>
        <w:tc>
          <w:tcPr/>
          <w:p>
            <w:pPr>
              <w:pStyle w:val="Compact"/>
            </w:pPr>
            <w:r>
              <w:rPr>
                <w:rStyle w:val="VerbatimChar"/>
              </w:rPr>
              <w:t xml:space="preserve">ndff_protocol_gebruik</w:t>
            </w:r>
          </w:p>
        </w:tc>
        <w:tc>
          <w:tcPr/>
          <w:p>
            <w:pPr>
              <w:pStyle w:val="Compact"/>
              <w:jc w:val="right"/>
            </w:pPr>
            <w:r>
              <w:t xml:space="preserve">54</w:t>
            </w:r>
          </w:p>
        </w:tc>
        <w:tc>
          <w:tcPr/>
          <w:p>
            <w:pPr>
              <w:pStyle w:val="Compact"/>
            </w:pPr>
            <w:r>
              <w:t xml:space="preserve">Gedeelde gebruiksregels; bestaande beslisbetekenis behouden</w:t>
            </w:r>
          </w:p>
        </w:tc>
      </w:tr>
      <w:tr>
        <w:tc>
          <w:tcPr/>
          <w:p>
            <w:pPr>
              <w:pStyle w:val="Compact"/>
            </w:pPr>
            <w:r>
              <w:rPr>
                <w:rStyle w:val="VerbatimChar"/>
              </w:rPr>
              <w:t xml:space="preserve">ndff_protocol_mapping</w:t>
            </w:r>
          </w:p>
        </w:tc>
        <w:tc>
          <w:tcPr/>
          <w:p>
            <w:pPr>
              <w:pStyle w:val="Compact"/>
              <w:jc w:val="right"/>
            </w:pPr>
            <w:r>
              <w:t xml:space="preserve">91</w:t>
            </w:r>
          </w:p>
        </w:tc>
        <w:tc>
          <w:tcPr/>
          <w:p>
            <w:pPr>
              <w:pStyle w:val="Compact"/>
            </w:pPr>
            <w:r>
              <w:t xml:space="preserve">Gedeelde vertaling bronprotocol naar meetmethode</w:t>
            </w:r>
          </w:p>
        </w:tc>
      </w:tr>
      <w:tr>
        <w:tc>
          <w:tcPr/>
          <w:p>
            <w:pPr>
              <w:pStyle w:val="Compact"/>
            </w:pPr>
            <w:r>
              <w:rPr>
                <w:rStyle w:val="VerbatimChar"/>
              </w:rPr>
              <w:t xml:space="preserve">ndff_protocol_soort_geschiktheid</w:t>
            </w:r>
          </w:p>
        </w:tc>
        <w:tc>
          <w:tcPr/>
          <w:p>
            <w:pPr>
              <w:pStyle w:val="Compact"/>
              <w:jc w:val="right"/>
            </w:pPr>
            <w:r>
              <w:t xml:space="preserve">664</w:t>
            </w:r>
          </w:p>
        </w:tc>
        <w:tc>
          <w:tcPr/>
          <w:p>
            <w:pPr>
              <w:pStyle w:val="Compact"/>
            </w:pPr>
            <w:r>
              <w:t xml:space="preserve">Geschiktheid verbinden met taxon en groep</w:t>
            </w:r>
          </w:p>
        </w:tc>
      </w:tr>
      <w:tr>
        <w:tc>
          <w:tcPr/>
          <w:p>
            <w:pPr>
              <w:pStyle w:val="Compact"/>
            </w:pPr>
            <w:r>
              <w:rPr>
                <w:rStyle w:val="VerbatimChar"/>
              </w:rPr>
              <w:t xml:space="preserve">ndff_protocol_soortgroep_geschiktheid</w:t>
            </w:r>
          </w:p>
        </w:tc>
        <w:tc>
          <w:tcPr/>
          <w:p>
            <w:pPr>
              <w:pStyle w:val="Compact"/>
              <w:jc w:val="right"/>
            </w:pPr>
            <w:r>
              <w:t xml:space="preserve">228</w:t>
            </w:r>
          </w:p>
        </w:tc>
        <w:tc>
          <w:tcPr/>
          <w:p>
            <w:pPr>
              <w:pStyle w:val="Compact"/>
            </w:pPr>
            <w:r>
              <w:t xml:space="preserve">Geschiktheid verbinden met groep</w:t>
            </w:r>
          </w:p>
        </w:tc>
      </w:tr>
      <w:tr>
        <w:tc>
          <w:tcPr/>
          <w:p>
            <w:pPr>
              <w:pStyle w:val="Compact"/>
            </w:pPr>
            <w:r>
              <w:rPr>
                <w:rStyle w:val="VerbatimChar"/>
              </w:rPr>
              <w:t xml:space="preserve">ndff_analysebesluit</w:t>
            </w:r>
          </w:p>
        </w:tc>
        <w:tc>
          <w:tcPr/>
          <w:p>
            <w:pPr>
              <w:pStyle w:val="Compact"/>
              <w:jc w:val="right"/>
            </w:pPr>
            <w:r>
              <w:t xml:space="preserve">4.160</w:t>
            </w:r>
          </w:p>
        </w:tc>
        <w:tc>
          <w:tcPr/>
          <w:p>
            <w:pPr>
              <w:pStyle w:val="Compact"/>
            </w:pPr>
            <w:r>
              <w:t xml:space="preserve">Gedeelde beslislaag; referenties en regelversies behouden</w:t>
            </w:r>
          </w:p>
        </w:tc>
      </w:tr>
      <w:tr>
        <w:tc>
          <w:tcPr/>
          <w:p>
            <w:pPr>
              <w:pStyle w:val="Compact"/>
            </w:pPr>
            <w:r>
              <w:rPr>
                <w:rStyle w:val="VerbatimChar"/>
              </w:rPr>
              <w:t xml:space="preserve">ndff_snl_waarneming_context</w:t>
            </w:r>
          </w:p>
        </w:tc>
        <w:tc>
          <w:tcPr/>
          <w:p>
            <w:pPr>
              <w:pStyle w:val="Compact"/>
              <w:jc w:val="right"/>
            </w:pPr>
            <w:r>
              <w:t xml:space="preserve">6.273</w:t>
            </w:r>
          </w:p>
        </w:tc>
        <w:tc>
          <w:tcPr/>
          <w:p>
            <w:pPr>
              <w:pStyle w:val="Compact"/>
            </w:pPr>
            <w:r>
              <w:t xml:space="preserve">Broncontext aan dezelfde meting behouden</w:t>
            </w:r>
          </w:p>
        </w:tc>
      </w:tr>
      <w:tr>
        <w:tc>
          <w:tcPr/>
          <w:p>
            <w:pPr>
              <w:pStyle w:val="Compact"/>
            </w:pPr>
            <w:r>
              <w:rPr>
                <w:rStyle w:val="VerbatimChar"/>
              </w:rPr>
              <w:t xml:space="preserve">ndff_sovon_plot</w:t>
            </w:r>
          </w:p>
        </w:tc>
        <w:tc>
          <w:tcPr/>
          <w:p>
            <w:pPr>
              <w:pStyle w:val="Compact"/>
              <w:jc w:val="right"/>
            </w:pPr>
            <w:r>
              <w:t xml:space="preserve">55</w:t>
            </w:r>
          </w:p>
        </w:tc>
        <w:tc>
          <w:tcPr/>
          <w:p>
            <w:pPr>
              <w:pStyle w:val="Compact"/>
            </w:pPr>
            <w:r>
              <w:t xml:space="preserve">Gedeelde plotreferentie; vogelketen beschermen</w:t>
            </w:r>
          </w:p>
        </w:tc>
      </w:tr>
      <w:tr>
        <w:tc>
          <w:tcPr/>
          <w:p>
            <w:pPr>
              <w:pStyle w:val="Compact"/>
            </w:pPr>
            <w:r>
              <w:rPr>
                <w:rStyle w:val="VerbatimChar"/>
              </w:rPr>
              <w:t xml:space="preserve">ndff_sovon_plotversie</w:t>
            </w:r>
          </w:p>
        </w:tc>
        <w:tc>
          <w:tcPr/>
          <w:p>
            <w:pPr>
              <w:pStyle w:val="Compact"/>
              <w:jc w:val="right"/>
            </w:pPr>
            <w:r>
              <w:t xml:space="preserve">1</w:t>
            </w:r>
          </w:p>
        </w:tc>
        <w:tc>
          <w:tcPr/>
          <w:p>
            <w:pPr>
              <w:pStyle w:val="Compact"/>
            </w:pPr>
            <w:r>
              <w:t xml:space="preserve">Gedeelde plotversie; vogelketen beschermen</w:t>
            </w:r>
          </w:p>
        </w:tc>
      </w:tr>
    </w:tbl>
    <w:p>
      <w:pPr>
        <w:pStyle w:val="Heading3"/>
      </w:pPr>
      <w:bookmarkStart w:id="32" w:name="_eb9d07d4c7efe67c7c4989c4204cb609d72fc87"/>
      <w:r>
        <w:t xml:space="preserve">Externe ecologie</w:t>
      </w:r>
      <w:bookmarkEnd w:id="32"/>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externe_ecologie_dataset</w:t>
            </w:r>
          </w:p>
        </w:tc>
        <w:tc>
          <w:tcPr/>
          <w:p>
            <w:pPr>
              <w:pStyle w:val="Compact"/>
              <w:jc w:val="right"/>
            </w:pPr>
            <w:r>
              <w:t xml:space="preserve">6</w:t>
            </w:r>
          </w:p>
        </w:tc>
        <w:tc>
          <w:tcPr/>
          <w:p>
            <w:pPr>
              <w:pStyle w:val="Compact"/>
            </w:pPr>
            <w:r>
              <w:t xml:space="preserve">Naar gedeelde bronregistratie; alle zes datasets herkenbaar houden</w:t>
            </w:r>
          </w:p>
        </w:tc>
      </w:tr>
      <w:tr>
        <w:tc>
          <w:tcPr/>
          <w:p>
            <w:pPr>
              <w:pStyle w:val="Compact"/>
            </w:pPr>
            <w:r>
              <w:rPr>
                <w:rStyle w:val="VerbatimChar"/>
              </w:rPr>
              <w:t xml:space="preserve">externe_ecologie_event</w:t>
            </w:r>
          </w:p>
        </w:tc>
        <w:tc>
          <w:tcPr/>
          <w:p>
            <w:pPr>
              <w:pStyle w:val="Compact"/>
              <w:jc w:val="right"/>
            </w:pPr>
            <w:r>
              <w:t xml:space="preserve">10.994</w:t>
            </w:r>
          </w:p>
        </w:tc>
        <w:tc>
          <w:tcPr/>
          <w:p>
            <w:pPr>
              <w:pStyle w:val="Compact"/>
            </w:pPr>
            <w:r>
              <w:t xml:space="preserve">PQ-opnamen naar pq_*; overige events naar groep of gedeeld gemengd event</w:t>
            </w:r>
          </w:p>
        </w:tc>
      </w:tr>
      <w:tr>
        <w:tc>
          <w:tcPr/>
          <w:p>
            <w:pPr>
              <w:pStyle w:val="Compact"/>
            </w:pPr>
            <w:r>
              <w:rPr>
                <w:rStyle w:val="VerbatimChar"/>
              </w:rPr>
              <w:t xml:space="preserve">externe_ecologie_resultaat</w:t>
            </w:r>
          </w:p>
        </w:tc>
        <w:tc>
          <w:tcPr/>
          <w:p>
            <w:pPr>
              <w:pStyle w:val="Compact"/>
              <w:jc w:val="right"/>
            </w:pPr>
            <w:r>
              <w:t xml:space="preserve">98.916</w:t>
            </w:r>
          </w:p>
        </w:tc>
        <w:tc>
          <w:tcPr/>
          <w:p>
            <w:pPr>
              <w:pStyle w:val="Compact"/>
            </w:pPr>
            <w:r>
              <w:t xml:space="preserve">Per taxon en meetvorm naar soortgroep; PQ-resultaten naar pq_*</w:t>
            </w:r>
          </w:p>
        </w:tc>
      </w:tr>
      <w:tr>
        <w:tc>
          <w:tcPr/>
          <w:p>
            <w:pPr>
              <w:pStyle w:val="Compact"/>
            </w:pPr>
            <w:r>
              <w:rPr>
                <w:rStyle w:val="VerbatimChar"/>
              </w:rPr>
              <w:t xml:space="preserve">externe_ecologie_overlap</w:t>
            </w:r>
          </w:p>
        </w:tc>
        <w:tc>
          <w:tcPr/>
          <w:p>
            <w:pPr>
              <w:pStyle w:val="Compact"/>
              <w:jc w:val="right"/>
            </w:pPr>
            <w:r>
              <w:t xml:space="preserve">87.053</w:t>
            </w:r>
          </w:p>
        </w:tc>
        <w:tc>
          <w:tcPr/>
          <w:p>
            <w:pPr>
              <w:pStyle w:val="Compact"/>
            </w:pPr>
            <w:r>
              <w:t xml:space="preserve">Overlaprelaties behouden aan bronresultaten en stabiele meetidentiteit</w:t>
            </w:r>
          </w:p>
        </w:tc>
      </w:tr>
    </w:tbl>
    <w:p>
      <w:pPr>
        <w:pStyle w:val="Heading3"/>
      </w:pPr>
      <w:bookmarkStart w:id="33" w:name="_vangblik"/>
      <w:r>
        <w:t xml:space="preserve">Vangblik</w:t>
      </w:r>
      <w:bookmarkEnd w:id="33"/>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vangblik_import_batch</w:t>
            </w:r>
          </w:p>
        </w:tc>
        <w:tc>
          <w:tcPr/>
          <w:p>
            <w:pPr>
              <w:pStyle w:val="Compact"/>
              <w:jc w:val="right"/>
            </w:pPr>
            <w:r>
              <w:t xml:space="preserve">1</w:t>
            </w:r>
          </w:p>
        </w:tc>
        <w:tc>
          <w:tcPr/>
          <w:p>
            <w:pPr>
              <w:pStyle w:val="Compact"/>
            </w:pPr>
            <w:r>
              <w:t xml:space="preserve">Behouden; vanuit kevers_* en zoogdieren_overig_* koppelen</w:t>
            </w:r>
          </w:p>
        </w:tc>
      </w:tr>
      <w:tr>
        <w:tc>
          <w:tcPr/>
          <w:p>
            <w:pPr>
              <w:pStyle w:val="Compact"/>
            </w:pPr>
            <w:r>
              <w:rPr>
                <w:rStyle w:val="VerbatimChar"/>
              </w:rPr>
              <w:t xml:space="preserve">vangblik_locatieversie</w:t>
            </w:r>
          </w:p>
        </w:tc>
        <w:tc>
          <w:tcPr/>
          <w:p>
            <w:pPr>
              <w:pStyle w:val="Compact"/>
              <w:jc w:val="right"/>
            </w:pPr>
            <w:r>
              <w:t xml:space="preserve">135</w:t>
            </w:r>
          </w:p>
        </w:tc>
        <w:tc>
          <w:tcPr/>
          <w:p>
            <w:pPr>
              <w:pStyle w:val="Compact"/>
            </w:pPr>
            <w:r>
              <w:t xml:space="preserve">Behouden; vanuit kevers_* en zoogdieren_overig_* koppelen</w:t>
            </w:r>
          </w:p>
        </w:tc>
      </w:tr>
      <w:tr>
        <w:tc>
          <w:tcPr/>
          <w:p>
            <w:pPr>
              <w:pStyle w:val="Compact"/>
            </w:pPr>
            <w:r>
              <w:rPr>
                <w:rStyle w:val="VerbatimChar"/>
              </w:rPr>
              <w:t xml:space="preserve">vangblik_event</w:t>
            </w:r>
          </w:p>
        </w:tc>
        <w:tc>
          <w:tcPr/>
          <w:p>
            <w:pPr>
              <w:pStyle w:val="Compact"/>
              <w:jc w:val="right"/>
            </w:pPr>
            <w:r>
              <w:t xml:space="preserve">37.770</w:t>
            </w:r>
          </w:p>
        </w:tc>
        <w:tc>
          <w:tcPr/>
          <w:p>
            <w:pPr>
              <w:pStyle w:val="Compact"/>
            </w:pPr>
            <w:r>
              <w:t xml:space="preserve">Behouden; vanuit kevers_* en zoogdieren_overig_* koppelen</w:t>
            </w:r>
          </w:p>
        </w:tc>
      </w:tr>
      <w:tr>
        <w:tc>
          <w:tcPr/>
          <w:p>
            <w:pPr>
              <w:pStyle w:val="Compact"/>
            </w:pPr>
            <w:r>
              <w:rPr>
                <w:rStyle w:val="VerbatimChar"/>
              </w:rPr>
              <w:t xml:space="preserve">vangblik_event_plot</w:t>
            </w:r>
          </w:p>
        </w:tc>
        <w:tc>
          <w:tcPr/>
          <w:p>
            <w:pPr>
              <w:pStyle w:val="Compact"/>
              <w:jc w:val="right"/>
            </w:pPr>
            <w:r>
              <w:t xml:space="preserve">37.770</w:t>
            </w:r>
          </w:p>
        </w:tc>
        <w:tc>
          <w:tcPr/>
          <w:p>
            <w:pPr>
              <w:pStyle w:val="Compact"/>
            </w:pPr>
            <w:r>
              <w:t xml:space="preserve">Behouden; vanuit kevers_* en zoogdieren_overig_* koppelen</w:t>
            </w:r>
          </w:p>
        </w:tc>
      </w:tr>
      <w:tr>
        <w:tc>
          <w:tcPr/>
          <w:p>
            <w:pPr>
              <w:pStyle w:val="Compact"/>
            </w:pPr>
            <w:r>
              <w:rPr>
                <w:rStyle w:val="VerbatimChar"/>
              </w:rPr>
              <w:t xml:space="preserve">vangblik_soorten</w:t>
            </w:r>
          </w:p>
        </w:tc>
        <w:tc>
          <w:tcPr/>
          <w:p>
            <w:pPr>
              <w:pStyle w:val="Compact"/>
              <w:jc w:val="right"/>
            </w:pPr>
            <w:r>
              <w:t xml:space="preserve">275</w:t>
            </w:r>
          </w:p>
        </w:tc>
        <w:tc>
          <w:tcPr/>
          <w:p>
            <w:pPr>
              <w:pStyle w:val="Compact"/>
            </w:pPr>
            <w:r>
              <w:t xml:space="preserve">Behouden; vanuit kevers_* en zoogdieren_overig_* koppelen</w:t>
            </w:r>
          </w:p>
        </w:tc>
      </w:tr>
      <w:tr>
        <w:tc>
          <w:tcPr/>
          <w:p>
            <w:pPr>
              <w:pStyle w:val="Compact"/>
            </w:pPr>
            <w:r>
              <w:rPr>
                <w:rStyle w:val="VerbatimChar"/>
              </w:rPr>
              <w:t xml:space="preserve">vangblik_vangst</w:t>
            </w:r>
          </w:p>
        </w:tc>
        <w:tc>
          <w:tcPr/>
          <w:p>
            <w:pPr>
              <w:pStyle w:val="Compact"/>
              <w:jc w:val="right"/>
            </w:pPr>
            <w:r>
              <w:t xml:space="preserve">60.560</w:t>
            </w:r>
          </w:p>
        </w:tc>
        <w:tc>
          <w:tcPr/>
          <w:p>
            <w:pPr>
              <w:pStyle w:val="Compact"/>
            </w:pPr>
            <w:r>
              <w:t xml:space="preserve">Behouden; vanuit kevers_* en zoogdieren_overig_* koppelen</w:t>
            </w:r>
          </w:p>
        </w:tc>
      </w:tr>
    </w:tbl>
    <w:p>
      <w:pPr>
        <w:pStyle w:val="Heading3"/>
      </w:pPr>
      <w:bookmarkStart w:id="34" w:name="_pq"/>
      <w:r>
        <w:t xml:space="preserve">PQ</w:t>
      </w:r>
      <w:bookmarkEnd w:id="34"/>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Huidige tabel</w:t>
            </w:r>
          </w:p>
        </w:tc>
        <w:tc>
          <w:tcPr/>
          <w:p>
            <w:pPr>
              <w:pStyle w:val="Compact"/>
              <w:jc w:val="right"/>
            </w:pPr>
            <w:r>
              <w:t xml:space="preserve">Records</w:t>
            </w:r>
          </w:p>
        </w:tc>
        <w:tc>
          <w:tcPr/>
          <w:p>
            <w:pPr>
              <w:pStyle w:val="Compact"/>
            </w:pPr>
            <w:r>
              <w:t xml:space="preserve">Bestemmingsrichting</w:t>
            </w:r>
          </w:p>
        </w:tc>
      </w:tr>
      <w:tr>
        <w:tc>
          <w:tcPr/>
          <w:p>
            <w:pPr>
              <w:pStyle w:val="Compact"/>
            </w:pPr>
            <w:r>
              <w:rPr>
                <w:rStyle w:val="VerbatimChar"/>
              </w:rPr>
              <w:t xml:space="preserve">pq_vegetatie_import</w:t>
            </w:r>
          </w:p>
        </w:tc>
        <w:tc>
          <w:tcPr/>
          <w:p>
            <w:pPr>
              <w:pStyle w:val="Compact"/>
              <w:jc w:val="right"/>
            </w:pPr>
            <w:r>
              <w:t xml:space="preserve">1</w:t>
            </w:r>
          </w:p>
        </w:tc>
        <w:tc>
          <w:tcPr/>
          <w:p>
            <w:pPr>
              <w:pStyle w:val="Compact"/>
            </w:pPr>
            <w:r>
              <w:t xml:space="preserve">Behouden binnen bronoverstijgende PQ-structuur</w:t>
            </w:r>
          </w:p>
        </w:tc>
      </w:tr>
      <w:tr>
        <w:tc>
          <w:tcPr/>
          <w:p>
            <w:pPr>
              <w:pStyle w:val="Compact"/>
            </w:pPr>
            <w:r>
              <w:rPr>
                <w:rStyle w:val="VerbatimChar"/>
              </w:rPr>
              <w:t xml:space="preserve">pq_vegetatie_pq</w:t>
            </w:r>
          </w:p>
        </w:tc>
        <w:tc>
          <w:tcPr/>
          <w:p>
            <w:pPr>
              <w:pStyle w:val="Compact"/>
              <w:jc w:val="right"/>
            </w:pPr>
            <w:r>
              <w:t xml:space="preserve">254</w:t>
            </w:r>
          </w:p>
        </w:tc>
        <w:tc>
          <w:tcPr/>
          <w:p>
            <w:pPr>
              <w:pStyle w:val="Compact"/>
            </w:pPr>
            <w:r>
              <w:t xml:space="preserve">Behouden binnen bronoverstijgende PQ-structuur</w:t>
            </w:r>
          </w:p>
        </w:tc>
      </w:tr>
      <w:tr>
        <w:tc>
          <w:tcPr/>
          <w:p>
            <w:pPr>
              <w:pStyle w:val="Compact"/>
            </w:pPr>
            <w:r>
              <w:rPr>
                <w:rStyle w:val="VerbatimChar"/>
              </w:rPr>
              <w:t xml:space="preserve">pq_vegetatie_opname</w:t>
            </w:r>
          </w:p>
        </w:tc>
        <w:tc>
          <w:tcPr/>
          <w:p>
            <w:pPr>
              <w:pStyle w:val="Compact"/>
              <w:jc w:val="right"/>
            </w:pPr>
            <w:r>
              <w:t xml:space="preserve">2.007</w:t>
            </w:r>
          </w:p>
        </w:tc>
        <w:tc>
          <w:tcPr/>
          <w:p>
            <w:pPr>
              <w:pStyle w:val="Compact"/>
            </w:pPr>
            <w:r>
              <w:t xml:space="preserve">Behouden binnen bronoverstijgende PQ-structuur</w:t>
            </w:r>
          </w:p>
        </w:tc>
      </w:tr>
      <w:tr>
        <w:tc>
          <w:tcPr/>
          <w:p>
            <w:pPr>
              <w:pStyle w:val="Compact"/>
            </w:pPr>
            <w:r>
              <w:rPr>
                <w:rStyle w:val="VerbatimChar"/>
              </w:rPr>
              <w:t xml:space="preserve">pq_vegetatie_opname_plot</w:t>
            </w:r>
          </w:p>
        </w:tc>
        <w:tc>
          <w:tcPr/>
          <w:p>
            <w:pPr>
              <w:pStyle w:val="Compact"/>
              <w:jc w:val="right"/>
            </w:pPr>
            <w:r>
              <w:t xml:space="preserve">1.336</w:t>
            </w:r>
          </w:p>
        </w:tc>
        <w:tc>
          <w:tcPr/>
          <w:p>
            <w:pPr>
              <w:pStyle w:val="Compact"/>
            </w:pPr>
            <w:r>
              <w:t xml:space="preserve">Behouden binnen bronoverstijgende PQ-structuur</w:t>
            </w:r>
          </w:p>
        </w:tc>
      </w:tr>
      <w:tr>
        <w:tc>
          <w:tcPr/>
          <w:p>
            <w:pPr>
              <w:pStyle w:val="Compact"/>
            </w:pPr>
            <w:r>
              <w:rPr>
                <w:rStyle w:val="VerbatimChar"/>
              </w:rPr>
              <w:t xml:space="preserve">pq_vegetatie_taxon</w:t>
            </w:r>
          </w:p>
        </w:tc>
        <w:tc>
          <w:tcPr/>
          <w:p>
            <w:pPr>
              <w:pStyle w:val="Compact"/>
              <w:jc w:val="right"/>
            </w:pPr>
            <w:r>
              <w:t xml:space="preserve">714</w:t>
            </w:r>
          </w:p>
        </w:tc>
        <w:tc>
          <w:tcPr/>
          <w:p>
            <w:pPr>
              <w:pStyle w:val="Compact"/>
            </w:pPr>
            <w:r>
              <w:t xml:space="preserve">Behouden binnen bronoverstijgende PQ-structuur</w:t>
            </w:r>
          </w:p>
        </w:tc>
      </w:tr>
      <w:tr>
        <w:tc>
          <w:tcPr/>
          <w:p>
            <w:pPr>
              <w:pStyle w:val="Compact"/>
            </w:pPr>
            <w:r>
              <w:rPr>
                <w:rStyle w:val="VerbatimChar"/>
              </w:rPr>
              <w:t xml:space="preserve">pq_vegetatie_waarneming</w:t>
            </w:r>
          </w:p>
        </w:tc>
        <w:tc>
          <w:tcPr/>
          <w:p>
            <w:pPr>
              <w:pStyle w:val="Compact"/>
              <w:jc w:val="right"/>
            </w:pPr>
            <w:r>
              <w:t xml:space="preserve">53.122</w:t>
            </w:r>
          </w:p>
        </w:tc>
        <w:tc>
          <w:tcPr/>
          <w:p>
            <w:pPr>
              <w:pStyle w:val="Compact"/>
            </w:pPr>
            <w:r>
              <w:t xml:space="preserve">Behouden binnen bronoverstijgende PQ-structuur</w:t>
            </w:r>
          </w:p>
        </w:tc>
      </w:tr>
      <w:tr>
        <w:tc>
          <w:tcPr/>
          <w:p>
            <w:pPr>
              <w:pStyle w:val="Compact"/>
            </w:pPr>
            <w:r>
              <w:rPr>
                <w:rStyle w:val="VerbatimChar"/>
              </w:rPr>
              <w:t xml:space="preserve">pq_plot_jaar_vegetatie</w:t>
            </w:r>
          </w:p>
        </w:tc>
        <w:tc>
          <w:tcPr/>
          <w:p>
            <w:pPr>
              <w:pStyle w:val="Compact"/>
              <w:jc w:val="right"/>
            </w:pPr>
            <w:r>
              <w:t xml:space="preserve">513</w:t>
            </w:r>
          </w:p>
        </w:tc>
        <w:tc>
          <w:tcPr/>
          <w:p>
            <w:pPr>
              <w:pStyle w:val="Compact"/>
            </w:pPr>
            <w:r>
              <w:t xml:space="preserve">Behouden binnen bronoverstijgende PQ-structuur</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2026-10-14T17:02:28Z</dcterms:created>
  <dcterms:modified xsi:type="dcterms:W3CDTF">2026-10-14T17:02:28Z</dcterms:modified>
</cp:coreProperties>
</file>

<file path=docProps/custom.xml><?xml version="1.0" encoding="utf-8"?>
<Properties xmlns="http://schemas.openxmlformats.org/officeDocument/2006/custom-properties" xmlns:vt="http://schemas.openxmlformats.org/officeDocument/2006/docPropsVTypes"/>
</file>