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w:t>
      </w:r>
      <w:r>
        <w:t xml:space="preserve"> </w:t>
      </w:r>
      <w:r>
        <w:rPr>
          <w:rStyle w:val="VerbatimChar"/>
        </w:rPr>
        <w:t xml:space="preserve">territoria</w:t>
      </w:r>
      <w:r>
        <w:t xml:space="preserve"> </w:t>
      </w:r>
      <w:r>
        <w:t xml:space="preserve">bevat na de 1984-correctie 71.873 regels uit 1958-2025; daarvan zijn 1.422 SOVON-regels voor 1984, bestaande uit 562 positieve territoriumresultaten en 860 letterlijke nullen.</w:t>
      </w:r>
      <w:r>
        <w:t xml:space="preserve"> </w:t>
      </w:r>
      <w:r>
        <w:rPr>
          <w:rStyle w:val="VerbatimChar"/>
        </w:rPr>
        <w:t xml:space="preserve">dagbezoeken_bmp</w:t>
      </w:r>
      <w:r>
        <w:t xml:space="preserve"> </w:t>
      </w:r>
      <w:r>
        <w:t xml:space="preserve">bevat voor 1984 de 230 reeds aanwezige bezoeken. De download is dus geen tweede in te voeren gegevenslaag: per jaar wordt hij met de bestaande kerntabellen vergeleken en alleen een vastgesteld, besloten verschil leidt tot een wijziging.</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De historische verslagnaam</w:t>
      </w:r>
      <w:r>
        <w:t xml:space="preserve"> </w:t>
      </w:r>
      <w:r>
        <w:rPr>
          <w:rStyle w:val="VerbatimChar"/>
        </w:rPr>
        <w:t xml:space="preserve">16</w:t>
      </w:r>
      <w:r>
        <w:t xml:space="preserve"> </w:t>
      </w:r>
      <w:r>
        <w:t xml:space="preserve">verklaart dat</w:t>
      </w:r>
      <w:r>
        <w:t xml:space="preserve"> </w:t>
      </w:r>
      <w:r>
        <w:rPr>
          <w:rStyle w:val="VerbatimChar"/>
        </w:rPr>
        <w:t xml:space="preserve">plot_jaar_teller</w:t>
      </w:r>
      <w:r>
        <w:t xml:space="preserve"> </w:t>
      </w:r>
      <w:r>
        <w:t xml:space="preserve">de teller op M16 registreert, maar bewijst niet dat het volledige huidige M16 is geteld. De tellerregel is daarom niet verplaatst. De volledige centrale nacontrole omvat 132 taxonroutes en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1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aan de levende tabel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w:t>
      </w:r>
      <w:r>
        <w:t xml:space="preserve"> </w:t>
      </w:r>
      <w:r>
        <w:rPr>
          <w:rStyle w:val="VerbatimChar"/>
        </w:rPr>
        <w:t xml:space="preserve">plot_jaar_teller</w:t>
      </w:r>
      <w:r>
        <w:t xml:space="preserve"> </w:t>
      </w:r>
      <w:r>
        <w:t xml:space="preserve">bevat daarna 2.453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1984-correctie.</w:t>
      </w:r>
      <w:r>
        <w:t xml:space="preserve"> </w:t>
      </w:r>
      <w:r>
        <w:t xml:space="preserve">De geldige bronverzameling</w:t>
      </w:r>
      <w:r>
        <w:t xml:space="preserve"> </w:t>
      </w:r>
      <w:r>
        <w:rPr>
          <w:rStyle w:val="VerbatimChar"/>
        </w:rPr>
        <w:t xml:space="preserve">territoria</w:t>
      </w:r>
      <w:r>
        <w:t xml:space="preserve"> </w:t>
      </w:r>
      <w:r>
        <w:t xml:space="preserve">bevat 71.873 regels, 54 plots en 2.168 plotjaren uit 1958–2025. M66 (Haagsche Golf Club,</w:t>
      </w:r>
      <w:r>
        <w:t xml:space="preserve"> </w:t>
      </w:r>
      <w:r>
        <w:rPr>
          <w:rStyle w:val="VerbatimChar"/>
        </w:rPr>
        <w:t xml:space="preserve">plot_id = 3503</w:t>
      </w:r>
      <w:r>
        <w:t xml:space="preserve">) bevat daarin 1.593 regels en 10.420 territoria in 39 jaren uit 1985–2025. M91 (Voorlinden,</w:t>
      </w:r>
      <w:r>
        <w:t xml:space="preserve"> </w:t>
      </w:r>
      <w:r>
        <w:rPr>
          <w:rStyle w:val="VerbatimChar"/>
        </w:rPr>
        <w:t xml:space="preserve">plot_id = 3514</w:t>
      </w:r>
      <w:r>
        <w:t xml:space="preserve">) bevat 774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69.506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2026-10-02T21:26:05Z</dcterms:created>
  <dcterms:modified xsi:type="dcterms:W3CDTF">2026-10-02T21:26:05Z</dcterms:modified>
</cp:coreProperties>
</file>

<file path=docProps/custom.xml><?xml version="1.0" encoding="utf-8"?>
<Properties xmlns="http://schemas.openxmlformats.org/officeDocument/2006/custom-properties" xmlns:vt="http://schemas.openxmlformats.org/officeDocument/2006/docPropsVTypes"/>
</file>