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0D15" w14:textId="77777777" w:rsidR="000E7708" w:rsidRDefault="00000000">
      <w:pPr>
        <w:spacing w:after="120"/>
      </w:pPr>
      <w:r>
        <w:rPr>
          <w:b/>
          <w:bCs/>
          <w:color w:val="1F4E79"/>
          <w:sz w:val="36"/>
          <w:szCs w:val="36"/>
        </w:rPr>
        <w:t>MARA — Matriz de Avaliação de Risco Algorítmico</w:t>
      </w:r>
    </w:p>
    <w:p w14:paraId="02FB0D16" w14:textId="77777777" w:rsidR="000E7708" w:rsidRDefault="00000000">
      <w:pPr>
        <w:spacing w:after="80"/>
      </w:pPr>
      <w:r>
        <w:rPr>
          <w:i/>
          <w:iCs/>
          <w:color w:val="555555"/>
        </w:rPr>
        <w:t>Proposta de instrumento digital para avaliação de impacto de IA em pesquisas em saúde</w:t>
      </w:r>
    </w:p>
    <w:p w14:paraId="02FB0D17" w14:textId="77777777" w:rsidR="000E7708" w:rsidRDefault="000E7708">
      <w:pPr>
        <w:pBdr>
          <w:bottom w:val="single" w:sz="6" w:space="1" w:color="2E75B6"/>
        </w:pBdr>
        <w:spacing w:after="360"/>
      </w:pPr>
    </w:p>
    <w:p w14:paraId="02FB0D18" w14:textId="77777777" w:rsidR="000E7708" w:rsidRDefault="00000000">
      <w:pPr>
        <w:spacing w:after="240"/>
      </w:pPr>
      <w:r>
        <w:t>Prezados colegas do DECIT/SCTIE,</w:t>
      </w:r>
    </w:p>
    <w:p w14:paraId="02FB0D19" w14:textId="77777777" w:rsidR="000E7708" w:rsidRDefault="00000000">
      <w:pPr>
        <w:spacing w:after="240"/>
      </w:pPr>
      <w:r>
        <w:t xml:space="preserve">Compartilho com vocês uma proposta de ferramenta digital que venho desenvolvendo no contexto do Guia de Diretrizes Éticas para Pesquisas envolvendo Inteligência Artificial em Saúde: a </w:t>
      </w:r>
      <w:r>
        <w:rPr>
          <w:b/>
          <w:bCs/>
        </w:rPr>
        <w:t>MARA — Matriz de Avaliação de Risco Algorítmico</w:t>
      </w:r>
      <w:r>
        <w:t>.</w:t>
      </w:r>
    </w:p>
    <w:p w14:paraId="02FB0D1A" w14:textId="77777777" w:rsidR="000E7708" w:rsidRDefault="00000000">
      <w:pPr>
        <w:pStyle w:val="Heading2"/>
      </w:pPr>
      <w:r>
        <w:t>O percurso</w:t>
      </w:r>
    </w:p>
    <w:p w14:paraId="02FB0D1B" w14:textId="77777777" w:rsidR="000E7708" w:rsidRDefault="00000000">
      <w:pPr>
        <w:spacing w:after="240"/>
      </w:pPr>
      <w:r>
        <w:t xml:space="preserve">Todas as experiências internacionais visitadas para compor a proposta do Guia — OMS, Canadá, Estados Unidos, Europa, Ásia, Índia, Rússia, Austrália, Harvard, entre outras — têm uma coisa em comum: a </w:t>
      </w:r>
      <w:r>
        <w:rPr>
          <w:b/>
          <w:bCs/>
        </w:rPr>
        <w:t>avaliação de impacto da Inteligência Artificial</w:t>
      </w:r>
      <w:r>
        <w:t xml:space="preserve">. O pressuposto que une essas iniciativas é claro: </w:t>
      </w:r>
      <w:r>
        <w:rPr>
          <w:b/>
          <w:bCs/>
          <w:i/>
          <w:iCs/>
        </w:rPr>
        <w:t>não precisamos entender o código, mas suas consequências</w:t>
      </w:r>
      <w:r>
        <w:t>.</w:t>
      </w:r>
    </w:p>
    <w:p w14:paraId="02FB0D1C" w14:textId="77777777" w:rsidR="000E7708" w:rsidRDefault="00000000">
      <w:pPr>
        <w:spacing w:after="240"/>
      </w:pPr>
      <w:r>
        <w:t>A partir desse levantamento, ficou evidente que o Guia, por mais robusto que seja como documento normativo, ganharia em efetividade se acompanhado de um instrumento prático — algo que traduzisse suas diretrizes em um fluxo de avaliação acessível, padronizado e auditável.</w:t>
      </w:r>
    </w:p>
    <w:p w14:paraId="02FB0D1D" w14:textId="77777777" w:rsidR="000E7708" w:rsidRDefault="00000000">
      <w:pPr>
        <w:pStyle w:val="Heading2"/>
      </w:pPr>
      <w:r>
        <w:t>A proposta</w:t>
      </w:r>
    </w:p>
    <w:p w14:paraId="02FB0D1E" w14:textId="77777777" w:rsidR="000E7708" w:rsidRDefault="00000000">
      <w:pPr>
        <w:spacing w:after="240"/>
      </w:pPr>
      <w:r>
        <w:t xml:space="preserve">A MARA é uma </w:t>
      </w:r>
      <w:r>
        <w:rPr>
          <w:b/>
          <w:bCs/>
        </w:rPr>
        <w:t>maquete funcional</w:t>
      </w:r>
      <w:r>
        <w:t xml:space="preserve"> — um protótipo digital que permite ao pesquisador e ao Comitê de Ética em Pesquisa (CEP) avaliar, de forma estruturada, os riscos algorítmicos de um protocolo de pesquisa que envolva IA. A ferramenta opera em duas dimensões complementares:</w:t>
      </w:r>
    </w:p>
    <w:p w14:paraId="02FB0D1F" w14:textId="77777777" w:rsidR="000E7708" w:rsidRDefault="00000000">
      <w:pPr>
        <w:spacing w:after="120"/>
        <w:ind w:left="720"/>
      </w:pPr>
      <w:r>
        <w:rPr>
          <w:b/>
          <w:bCs/>
        </w:rPr>
        <w:t xml:space="preserve">Avaliação Qualitativa: </w:t>
      </w:r>
      <w:r>
        <w:t>questões sobre transparência, explicabilidade, equidade, privacidade e governança do sistema de IA proposto.</w:t>
      </w:r>
    </w:p>
    <w:p w14:paraId="02FB0D20" w14:textId="77777777" w:rsidR="000E7708" w:rsidRDefault="00000000">
      <w:pPr>
        <w:spacing w:after="240"/>
        <w:ind w:left="720"/>
      </w:pPr>
      <w:r>
        <w:rPr>
          <w:b/>
          <w:bCs/>
        </w:rPr>
        <w:t xml:space="preserve">Avaliação Quantitativa: </w:t>
      </w:r>
      <w:r>
        <w:t>classificação do nível de risco (I a IV) com base em critérios objetivos, gerando um perfil de risco do protocolo.</w:t>
      </w:r>
    </w:p>
    <w:p w14:paraId="02FB0D21" w14:textId="77777777" w:rsidR="000E7708" w:rsidRDefault="00000000">
      <w:pPr>
        <w:spacing w:after="240"/>
      </w:pPr>
      <w:r>
        <w:t>O resultado é um instrumento leve, sem necessidade de login ou cadastro, que pode ser utilizado diretamente pelo navegador. Não exige conhecimento técnico em programação — exige apenas a capacidade de refletir sobre as consequências do uso de IA na pesquisa.</w:t>
      </w:r>
    </w:p>
    <w:p w14:paraId="02FB0D22" w14:textId="77777777" w:rsidR="000E7708" w:rsidRDefault="00000000">
      <w:pPr>
        <w:pStyle w:val="Heading2"/>
      </w:pPr>
      <w:r>
        <w:t>Acesse a MARA</w:t>
      </w:r>
    </w:p>
    <w:p w14:paraId="02FB0D23" w14:textId="77777777" w:rsidR="000E7708" w:rsidRDefault="00000000">
      <w:pPr>
        <w:spacing w:after="120"/>
        <w:jc w:val="center"/>
      </w:pPr>
      <w:r>
        <w:t xml:space="preserve">Acesso à ferramenta: </w:t>
      </w:r>
      <w:r>
        <w:rPr>
          <w:b/>
          <w:bCs/>
          <w:color w:val="2E75B6"/>
          <w:sz w:val="26"/>
          <w:szCs w:val="26"/>
        </w:rPr>
        <w:t>mara-avalia-o-de-risco-algor-tmico-decit-sctie-n9bkowqld.vercel.app</w:t>
      </w:r>
    </w:p>
    <w:p w14:paraId="02FB0D24" w14:textId="77777777" w:rsidR="000E7708" w:rsidRDefault="00000000">
      <w:pPr>
        <w:spacing w:after="240"/>
        <w:jc w:val="center"/>
      </w:pPr>
      <w:r>
        <w:lastRenderedPageBreak/>
        <w:t xml:space="preserve">Repositório do código-fonte: </w:t>
      </w:r>
      <w:r>
        <w:rPr>
          <w:b/>
          <w:bCs/>
          <w:color w:val="2E75B6"/>
        </w:rPr>
        <w:t>github.com/Tonaco-13/MARA-AVALIA-O-DE-RISCO-ALGOR-TMICO-DECIT-SCTIE-MS</w:t>
      </w:r>
    </w:p>
    <w:p w14:paraId="02FB0D25" w14:textId="77777777" w:rsidR="000E7708" w:rsidRDefault="00000000"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>O código-fonte é aberto, licenciado sob a Licença Pública Geral do Software Público Brasileiro (LPG-SPB).</w:t>
      </w:r>
    </w:p>
    <w:p w14:paraId="02FB0D26" w14:textId="77777777" w:rsidR="000E7708" w:rsidRDefault="00000000">
      <w:pPr>
        <w:pStyle w:val="Heading2"/>
      </w:pPr>
      <w:r>
        <w:t>O que espero de vocês</w:t>
      </w:r>
    </w:p>
    <w:p w14:paraId="02FB0D27" w14:textId="77777777" w:rsidR="000E7708" w:rsidRDefault="00000000">
      <w:pPr>
        <w:spacing w:after="240"/>
      </w:pPr>
      <w:r>
        <w:t>Esta é uma versão preliminar. Compartilho neste momento para colher impressões, sugestões e críticas que nos permitam evoluir a ferramenta de forma alinhada às necessidades do DECIT/SCTIE e do sistema CEP/CONEP. Alguns pontos que gostaria especialmente de ouvir:</w:t>
      </w:r>
    </w:p>
    <w:p w14:paraId="02FB0D28" w14:textId="77777777" w:rsidR="000E7708" w:rsidRDefault="00000000">
      <w:pPr>
        <w:spacing w:after="120"/>
        <w:ind w:left="720"/>
      </w:pPr>
      <w:r>
        <w:t>As perguntas da matriz refletem adequadamente as preocupações éticas que encontramos na prática?</w:t>
      </w:r>
    </w:p>
    <w:p w14:paraId="02FB0D29" w14:textId="77777777" w:rsidR="000E7708" w:rsidRDefault="00000000">
      <w:pPr>
        <w:spacing w:after="120"/>
        <w:ind w:left="720"/>
      </w:pPr>
      <w:r>
        <w:t>O fluxo de navegação é intuitivo para um membro de CEP que não seja da área de tecnologia?</w:t>
      </w:r>
    </w:p>
    <w:p w14:paraId="02FB0D2A" w14:textId="77777777" w:rsidR="000E7708" w:rsidRDefault="00000000">
      <w:pPr>
        <w:spacing w:after="120"/>
        <w:ind w:left="720"/>
      </w:pPr>
      <w:r>
        <w:t>Os níveis de risco (I a IV) fazem sentido como classificação?</w:t>
      </w:r>
    </w:p>
    <w:p w14:paraId="02FB0D2B" w14:textId="77777777" w:rsidR="000E7708" w:rsidRDefault="00000000">
      <w:pPr>
        <w:spacing w:after="240"/>
        <w:ind w:left="720"/>
      </w:pPr>
      <w:r>
        <w:t>Há alguma dimensão ética relevante que não esteja contemplada?</w:t>
      </w:r>
    </w:p>
    <w:p w14:paraId="02FB0D2C" w14:textId="77777777" w:rsidR="000E7708" w:rsidRDefault="000E7708">
      <w:pPr>
        <w:pBdr>
          <w:top w:val="single" w:sz="6" w:space="1" w:color="2E75B6"/>
        </w:pBdr>
        <w:spacing w:before="240" w:after="240"/>
      </w:pPr>
    </w:p>
    <w:p w14:paraId="02FB0D2D" w14:textId="77777777" w:rsidR="000E7708" w:rsidRDefault="00000000">
      <w:pPr>
        <w:spacing w:after="240"/>
      </w:pPr>
      <w:r>
        <w:t>Fico à disposição para conversar sobre a proposta e discutir os próximos passos. Toda contribuição será bem-vinda nesta fase de construção.</w:t>
      </w:r>
    </w:p>
    <w:p w14:paraId="02FB0D2E" w14:textId="77777777" w:rsidR="000E7708" w:rsidRDefault="00000000">
      <w:pPr>
        <w:spacing w:after="80"/>
      </w:pPr>
      <w:r>
        <w:t>Cordialmente,</w:t>
      </w:r>
    </w:p>
    <w:p w14:paraId="02FB0D2F" w14:textId="77777777" w:rsidR="000E7708" w:rsidRDefault="00000000">
      <w:pPr>
        <w:spacing w:after="40"/>
      </w:pPr>
      <w:r>
        <w:rPr>
          <w:b/>
          <w:bCs/>
        </w:rPr>
        <w:t>Fabiano Tonaco Borges</w:t>
      </w:r>
    </w:p>
    <w:p w14:paraId="02FB0D30" w14:textId="77777777" w:rsidR="000E7708" w:rsidRDefault="00000000">
      <w:pPr>
        <w:spacing w:after="40"/>
      </w:pPr>
      <w:r>
        <w:rPr>
          <w:color w:val="555555"/>
          <w:sz w:val="22"/>
          <w:szCs w:val="22"/>
        </w:rPr>
        <w:t>Consultor — DECIT/SCTIE/Ministério da Saúde</w:t>
      </w:r>
    </w:p>
    <w:p w14:paraId="02FB0D31" w14:textId="77777777" w:rsidR="000E7708" w:rsidRDefault="00000000">
      <w:r>
        <w:rPr>
          <w:color w:val="555555"/>
          <w:sz w:val="22"/>
          <w:szCs w:val="22"/>
        </w:rPr>
        <w:t>Professor — Departamento de Engenharia Biomédica, CTG/UFPE</w:t>
      </w:r>
    </w:p>
    <w:sectPr w:rsidR="000E77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02A54"/>
    <w:multiLevelType w:val="hybridMultilevel"/>
    <w:tmpl w:val="2B4087CA"/>
    <w:lvl w:ilvl="0" w:tplc="E9A04D0E">
      <w:start w:val="1"/>
      <w:numFmt w:val="bullet"/>
      <w:lvlText w:val="●"/>
      <w:lvlJc w:val="left"/>
      <w:pPr>
        <w:ind w:left="720" w:hanging="360"/>
      </w:pPr>
    </w:lvl>
    <w:lvl w:ilvl="1" w:tplc="97B6AE1C">
      <w:start w:val="1"/>
      <w:numFmt w:val="bullet"/>
      <w:lvlText w:val="○"/>
      <w:lvlJc w:val="left"/>
      <w:pPr>
        <w:ind w:left="1440" w:hanging="360"/>
      </w:pPr>
    </w:lvl>
    <w:lvl w:ilvl="2" w:tplc="117C3B5E">
      <w:start w:val="1"/>
      <w:numFmt w:val="bullet"/>
      <w:lvlText w:val="■"/>
      <w:lvlJc w:val="left"/>
      <w:pPr>
        <w:ind w:left="2160" w:hanging="360"/>
      </w:pPr>
    </w:lvl>
    <w:lvl w:ilvl="3" w:tplc="D5EC7542">
      <w:start w:val="1"/>
      <w:numFmt w:val="bullet"/>
      <w:lvlText w:val="●"/>
      <w:lvlJc w:val="left"/>
      <w:pPr>
        <w:ind w:left="2880" w:hanging="360"/>
      </w:pPr>
    </w:lvl>
    <w:lvl w:ilvl="4" w:tplc="08782298">
      <w:start w:val="1"/>
      <w:numFmt w:val="bullet"/>
      <w:lvlText w:val="○"/>
      <w:lvlJc w:val="left"/>
      <w:pPr>
        <w:ind w:left="3600" w:hanging="360"/>
      </w:pPr>
    </w:lvl>
    <w:lvl w:ilvl="5" w:tplc="A60A7B48">
      <w:start w:val="1"/>
      <w:numFmt w:val="bullet"/>
      <w:lvlText w:val="■"/>
      <w:lvlJc w:val="left"/>
      <w:pPr>
        <w:ind w:left="4320" w:hanging="360"/>
      </w:pPr>
    </w:lvl>
    <w:lvl w:ilvl="6" w:tplc="D90C1A02">
      <w:start w:val="1"/>
      <w:numFmt w:val="bullet"/>
      <w:lvlText w:val="●"/>
      <w:lvlJc w:val="left"/>
      <w:pPr>
        <w:ind w:left="5040" w:hanging="360"/>
      </w:pPr>
    </w:lvl>
    <w:lvl w:ilvl="7" w:tplc="094E3E8C">
      <w:start w:val="1"/>
      <w:numFmt w:val="bullet"/>
      <w:lvlText w:val="●"/>
      <w:lvlJc w:val="left"/>
      <w:pPr>
        <w:ind w:left="5760" w:hanging="360"/>
      </w:pPr>
    </w:lvl>
    <w:lvl w:ilvl="8" w:tplc="E4ECE7E4">
      <w:start w:val="1"/>
      <w:numFmt w:val="bullet"/>
      <w:lvlText w:val="●"/>
      <w:lvlJc w:val="left"/>
      <w:pPr>
        <w:ind w:left="6480" w:hanging="360"/>
      </w:pPr>
    </w:lvl>
  </w:abstractNum>
  <w:num w:numId="1" w16cid:durableId="1285771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708"/>
    <w:rsid w:val="00057B4F"/>
    <w:rsid w:val="000D0541"/>
    <w:rsid w:val="000E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FB0D15"/>
  <w15:docId w15:val="{65B9F2AE-6387-B140-A515-9571EE8B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2599</Characters>
  <Application>Microsoft Office Word</Application>
  <DocSecurity>0</DocSecurity>
  <Lines>56</Lines>
  <Paragraphs>27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Fabiano Tonaco Borges</cp:lastModifiedBy>
  <cp:revision>2</cp:revision>
  <dcterms:created xsi:type="dcterms:W3CDTF">2026-04-14T13:21:00Z</dcterms:created>
  <dcterms:modified xsi:type="dcterms:W3CDTF">2026-04-14T13:22:00Z</dcterms:modified>
</cp:coreProperties>
</file>