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olor w:val="0F766E"/>
          <w:sz w:val="40"/>
        </w:rPr>
        <w:t>MARIAH</w:t>
      </w:r>
    </w:p>
    <w:p>
      <w:r>
        <w:rPr>
          <w:rFonts w:ascii="Arial" w:hAnsi="Arial"/>
          <w:b/>
          <w:i w:val="0"/>
          <w:sz w:val="26"/>
        </w:rPr>
        <w:t>Instruções de Preenchimento</w:t>
      </w:r>
    </w:p>
    <w:p>
      <w:r>
        <w:rPr>
          <w:rFonts w:ascii="Arial" w:hAnsi="Arial"/>
          <w:b/>
          <w:i w:val="0"/>
          <w:color w:val="0F766E"/>
          <w:sz w:val="24"/>
        </w:rPr>
        <w:t>Versão A — Qualitativa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Percurso por cinco eixos (mais o Eixo 3.b condicional)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9"/>
        </w:rPr>
        <w:t>Matriz de Avaliação de Risco de Inteligência Artificial em Pesquisa com Seres Humanos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Documento gerado a partir da especificação canônica da matriz (v2). Versão preliminar — em revisão pelo GT do Ministério da Saúde.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1. Como funciona a Versão A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A Versão A é qualitativa: perguntas de resposta binária, organizadas em cinco eixos temáticos, percorridos em sequência. Em cada eixo, qualquer resposta de risco eleva o nível do eixo; o nível final do protocolo é o MÁXIMO entre os eixos — o risco só sobe, nunca desce.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Mecanismos: (a) a regra especial do Eixo 3.b (banco de dados, Res. CNS n.º 738/2024): 0 respostas de risco → Nível I; 1–2 → Nível III; 3 ou mais → Nível IV; (b) a eliminatória de cadeia de custódia (3.b.2), que torna o protocolo “não avaliável pela MARIAH”; (c) os itens de diligência do Eixo 3.b, que não pontuam e, quando não atendidos, devolvem o protocolo ao pesquisador; e (d) a diligência de novo consentimento (2.10), eliminatória para sistemas adaptativos sem plano de novo consentimento. Na Versão A as mitigações não alteram o nível.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Passo 0 — Filtro de banco de dados (Res. CNS n.º 738/2024)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O protocolo utiliza banco de dados — próprio, de outra pesquisa ou de instituição externa?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Caracterização do contexto de uso (não pontua)</w:t>
      </w:r>
    </w:p>
    <w:p>
      <w:pPr>
        <w:spacing w:after="120"/>
      </w:pPr>
      <w:r>
        <w:rPr>
          <w:rFonts w:ascii="Arial" w:hAnsi="Arial"/>
          <w:b w:val="0"/>
          <w:i w:val="0"/>
          <w:sz w:val="19"/>
        </w:rPr>
        <w:t>Antes da pontuação, o protocolo responde a oito perguntas descritivas obrigatórias. Não pontuam e não determinam o nível por si mesmas: delimitam o objeto da avaliação e modulam a leitura dos eixos/blocos.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8391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descritiva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C.1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a pergunta que o sistema de IA foi desenvolvido para responder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Descreva a pergunta principal que o sistema de IA busca responder no contexto do estudo. Ex.: "O sistema prevê o risco de readmissão hospitalar em 30 dias para pacientes com insuficiência cardíaca?"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C.2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O sistema responde a essa pergunta de forma autônoma ou subsidia uma decisão tomada por um ser humano?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Indique se o sistema toma a decisão de forma autônoma (sem intervenção humana obrigatória) ou se fornece subsídios para que um profissional tome a decisão final.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C.3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estado de identificação dos dados pessoais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O estado de identificação modula a leitura do Eixo 3 / Bloco 6 e condiciona a pergunta C.5 (momento da anonimização).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C.4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volume aproximado de registros de participantes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Volume informa a avaliação de reidentificação (3.5 / P6.3) e o potencial de uso em treinamento. Não há faixa 'segura' — o CEP lê o número no contexto.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C.5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Em que momento ocorre a anonimização dos dados em relação ao acesso pelos pesquisadores?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a anonimização é feita pelos pesquisadores após o acesso, há etapa de tratamento de dados identificáveis que exige salvaguardas e justificativa — ler em conjunto com o Eixo 3.b / Bloco 6.b e com a ficha.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C.6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papel do sistema de IA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IA como objeto de desenvolvimento eleva riscos de reutilização, inferência e governança. O CEP registra a distinção no parecer; a modulação do nível de risco, se um dia adotada, exigirá validação própria.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C.7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destino previsto do modelo de IA utilizado ou desenvolvido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o destino é uso futuro/amplo ou compartilhamento, ler em conjunto com 3.3/P6.4 (consentimento para treinamento) e com o Eixo 3.b / Bloco 6.b.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C.8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Haverá compartilhamento do banco de dados, total ou parcial, com terceiros além das instituições participantes do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houver compartilhamento, ler em conjunto com 3.b.5/P6.b.5 (acordo formal) e 3.2/P6.2 (transferência internacional).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2. Questões por eixo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1: Natureza e Autonomia do Sistema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grau de autonomia do sistema, sua capacidade adaptativa e os riscos associados à sua natureza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toma decisões ou emite recomendações sem intervenção humana obrigatória antes da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revisão humana obrigatória antes da execução, não há barreira de segurança entre a recomendação do sistema e a ação sobre o participante — um erro chega ao participante sem filtro. Quanto maior a autonomia decisória, maior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adaptativo — aprende ou se atualiza com novos dados durante a condução do estudo ou após o seu encerramento?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que aprendem ou se atualizam durante o estudo podem mudar de comportamento ao longo do tempo, gerando resultados diferentes dos validados no início — o que introduz incerteza sobre o que o participante de fato receberá. Sistema adaptativo altera, durante o estudo, o próprio objeto sobre o qual o participante consentiu. O protocolo deve definir um limiar de mudança (de desempenho ou de comportamento do sistema) que, quando ultrapassado, dispara a obtenção de novo consentimento e a comunicação ao CEP. Sem esse plano, o consentimento obtido no início perde validade contínua (Lei n.º 14.874/2024 — consentimento prévio; LGPD — autodeterminação informativa). Nota: a verificação abrange atualizações, recalibrações e substituições do sistema, durante o estudo ou após o seu encerramento; se o aprendizado continua após o encerramento, verificar 5.8/P7.7 (retreinamento autorizado) e o plano de novo consentimento (2.10/P2.8).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Em caso de falha ou erro do sistema, o dano ao participante seria de difícil reversão?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erro do sistema produz dano de difícil reversão (ex.: conduta cirúrgica indevida), o risco é maior do que em danos reparáveis, porque a correção posterior não restaura o participante ao estado anterior.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desenvolvido e validado fora do contexto em que será utilizado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sistema desenvolvido e validado em outro contexto (outra população, outro cenário assistencial) pode não manter o desempenho na realidade deste protocolo, gerando erros não detectados na validação original.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pesquisador tem acesso às informações necessárias para contestar a recomendação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 profissional não tem acesso às informações necessárias para contestar a recomendação, a supervisão humana é apenas simbólica — existe no papel, mas não barra um erro. É a ausência desse acesso que eleva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claramente o que acontece quando a decisão do sistema diverge do julgamento humano?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regra definida para quando a decisão do sistema diverge do julgamento humano, cria-se uma zona cinzenta de responsabilidade que pode atrasar a correção e prejudicar 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explicável — é possível compreender por que chegou a determinado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opacos (caixa-preta) dificultam identificar vieses e erros e atribuir responsabilidade. A falta de explicabilidade reduz a capacidade de supervisão — é o que caracteriza o risco aqui.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submetido a testes de desempenho documentados antes do uso no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testes de desempenho documentados antes do uso, não há evidência de que o sistema é seguro e eficaz no contexto proposto; o protocolo passa a depender de um desempenho presumido, não demonstrado.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2: Impacto sobre a Pessoa Participante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os potenciais danos físicos, psíquicos, sociais e econômicos ao participante, bem como a proteção de populações vulneráveis.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influencia diretamente decisões clínicas ou terapêuticas sobre o participante?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influencia diretamente decisões clínicas ou terapêuticas, um erro se traduz em conduta inadequada sobre o participante — o impacto potencial sobre a pessoa é maior.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físico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possibilidade de dano físico em caso de erro é a forma mais grave de impacto e exige mecanismos robustos de segurança e supervisão.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psíquico, social ou econômico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Danos não físicos — psíquicos, sociais ou econômicos — também são eticamente relevantes, sobretudo quando afetam a vida social, o emprego ou a renda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envolve populações vulneráveis: crianças, gestantes, idosos, pessoas com deficiência, povos indígenas ou comunidades em situação de vulnerabilidade socioeconômica?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Populações vulneráveis (crianças, gestantes, idosos, pessoas com deficiência, povos indígenas, vulnerabilidade socioeconômica) exigem proteção adicional, pois podem ter menor capacidade de compreender riscos ou contestar decisões.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infere características sensíveis do participante: raça/cor, etnia, condição de saúde, orientação sexual, que não foram explicitamente coletadas?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Inferir características sensíveis (raça/cor, etnia, saúde, orientação sexual) que não foram explicitamente coletadas contraria a autonomia informativa do participante e pode gerar discriminação.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efeitos de um erro do sistema sobre o participante são reversíveis?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pergunta verifica a reversibilidade: quando os efeitos de um erro NÃO são reversíveis, o risco aumenta de forma significativa, pois não há reparação integral possível.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TCLE informa ao participante, de forma compreensível, que um sistema de IA será utilizado no protocolo e qual é o seu papel?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 TCLE não informa, de forma compreensível, que um sistema de IA será usado e qual o seu papel, viola-se a transparência e a autonomia — o participante consente sem saber a que está consentindo.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mecanismo para que o participante retire o consentimento, com exclusão de seus dados das bases do estudo e garantia de não utilização em treinamentos ou retreinamentos futuros?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retirada de consentimento é direito do participante (Lei n.º 14.874/2024; LGPD, art. 8.º, §5.º, e art. 18). Em modelos já treinados, a remoção retroativa da influência de um dado específico tem limites técnicos: o modelo não armazena os dados, mas pesos estatísticos aprendidos, e as técnicas de desaprendizado de máquina ainda são incipientes. Por isso, o protocolo deve garantir três compromissos verificáveis: (1) exclusão dos dados do participante das bases do estudo e bloqueio de seu uso em qualquer treinamento ou retreinamento futuro; (2) declaração clara desses limites técnicos no TCLE, em linguagem compreensível; (3) salvaguardas de não-memorização — curadoria e minimização dos dados antes do treino e testes documentados de que o modelo não reproduz nem vaza dados de participantes. A ausência de mecanismo com esses três compromissos configura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resultados gerados pela IA serão comunicados ao participante, quando aplicável?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descrição sobre como os resultados da IA serão comunicados ao participante compromete a transparência e o exercício da autonomia. Inclui o direito do participante à devolutiva dos resultados da pesquisa e à informação sobre eventual repercussão em sua condição de saúde, quando aplicável (LGPD; Lei n.º 14.874/2024).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sistema é adaptativo (1.2 = Sim): o protocolo apresenta plano de novo consentimento — com limiar definido, procedimento e responsável — para o caso de o sistema se atualizar ou mudar de comportamento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 adaptativo é aquele que continua aprendendo ou muda de comportamento durante o estudo — por exemplo, um modelo que se reajusta com novos dados (aprendizado contínuo), em vez de permanecer "congelado" após a validação. Por que novo consentimento: o participante consentiu com um sistema que funcionava de certo modo; se ele muda de forma relevante, mudam os riscos e a própria natureza do que foi aceito — então a autonomia exige informá-lo e obter novo consentimento. Por isso se pede um plano com limiar de mudança definido, procedimento e responsável. Item de diligência com efeito impeditivo: NÃO altera a pontuação do Eixo 2 (não eleva o nível), mas a ausência do plano bloqueia o parecer — protocolo não avaliável no mérito —, em convergência com a P2.8 da Versão B. Aplicável quando o sistema é adaptativo (1.2 = Sim); marque "Não se aplica" quando 1.2 = Não. A obtenção de novo consentimento é exigência legal (Lei n.º 14.874/2024 — consentimento prévio; LGPD — autodeterminação informativa) e, por isso, não é compensável por pontos.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resultados da pesquisa podem gerar estigmatização de grupos ou populações?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Avaliar o dano mesmo sem identificação individual: estigmatização decorre da atribuição de características ao grupo.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Há risco de discriminação de indivíduos ou grupos como consequência do uso dos resultados produzidos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Distinguir de 4.3/P3.6: equidade mede desempenho desigual do modelo; esta pergunta mede dano discriminatório decorrente do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3: Sensibilidade e Governança dos Dados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grau de sensibilidade dos dados processados, a conformidade com a LGPD e os mecanismos de proteção de dados.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processa dados pessoais sensíveis: saúde (inclusive saúde mental), genética, biometria, dados de localização, raça, etnia, religião, vida sexual?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processamento de dados pessoais sensíveis (saúde, genética, biometria, raça/cor, etnia, religião, vida sexual) exige proteção reforçada e base legal específica na LGPD; o risco à privacidade é inerentemente maior.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são transferidos ou processados em servidores fora do Brasil?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Transferir ou processar dados em servidores fora do Brasil exige avaliar a adequação do país de destino e adotar salvaguardas adicionais, pois reduz a governança nacional sobre os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consentimento obtido cobre explicitamente o uso dos dados para treinamento ou retreinamento de modelos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Consentimento genérico não basta para treinar ou retreinar modelos: é preciso consentimento específico e informado para esse uso. A ausência dele é o que configura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demonstra conformidade com a LGPD: base legal identificada, finalidade declarada, Encarregado de Dados (DPO) indicado?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base legal identificada, finalidade declarada e Encarregado (DPO) indicado, o protocolo não demonstra conformidade com a LGPD, expondo participantes e instituição a riscos legais e éticos.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risco real de reidentificação dos participantes a partir dos dados utilizados ou gerados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há risco real de reidentificação a partir dos dados usados ou gerados, a promessa de anonimato fica comprometida e os danos potenciais à privacidade aumentam.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plano de resposta a incidentes de segurança envolvendo os dados processados pela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plano de resposta a incidentes de segurança, um vazamento ou acesso indevido pode não ser contido a tempo, agravando os danos aos participantes.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com consentimento compatível com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treinamento foram coletados para outra finalidade, podem não ter base legal para uso em IA neste protocolo, caracterizando uso secundário inadequado.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dados serão armazenados, por quanto tempo e como serão descartados ao final do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política de armazenamento, retenção e descarte abre espaço para uso indevido dos dados depois de encerrado o estudo.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restringe o acesso aos dados identificáveis ao estritamente necessário, com controle de acesso por perfil e identificação dos responsáveis?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resposta deve indicar quem acessa, com qual perfil e sob qual registro.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registro (log) auditável das operações de tratamento de dados e de inferência realizadas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Log auditável = registro íntegro, datado e atribuível das operações, consultável em fiscalização. Nota: quando o sistema gerar inferências clínicas, diagnósticas ou preditivas (ver 2.1/P5.1), o log deve permitir rastrear, por decisão: identificador da inferência, versão/configuração do modelo, dados de entrada (ou referência pseudonimizada a eles), saída do sistema e operador humano responsável.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ambiente computacional de processamento e seus controles mínimos de segurança (isolamento, criptografia e, quando houver, certificações)?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Não exigir certificação específica: exigir descrição do ambiente e dos controles. Certificação é evidência, não condição. Nota: quando o processamento depender de provedor externo (nuvem, serviço de IA ou modelo de terceiro), a descrição do ambiente inclui as condições contratuais de uso dos dados pelo provedor: vedação de reuso, treinamento ou retenção para finalidade própria; garantias de confidencialidade; e portabilidade/saída (vendor lock-in), proporcionais ao risco. Verificar 3.2/P6.2 e 3.3/P6.4.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do protocolo serão vinculados (linkage) a outras bases de dados, próprias ou externas?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houver linkage, a avaliação de reidentificação (3.5 / P6.3) deve considerar explicitamente o cruzamento das bases envolvidas.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Para sistemas com processamento de linguagem natural, grandes modelos de linguagem ou geração de dados sintéticos: há testes documentados de robustez contra memorização e extração de dados de treinamento (ataques de extração ou de inferência de pertencimento)?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Aplicável apenas a PLN/LLM/dados sintéticos (N/A nos demais casos).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3.b: Bancos de Dados de Pesquisa (Res. CNS n.º 738/2024)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Subseção aplicável quando o protocolo utiliza bancos de dados (próprios, de outra pesquisa ou de instituição externa). Deriva da Resolução CNS n.º 738/2024 e complementa o Eixo 3. Pode elevar o nível consolidado do protocolo.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identifica o Controlador do banco de dados (art. 3.º, IV da Res. CNS n.º 738/2024), com cargo, função e instituição vinculada?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Identifica o Controlador do banco (Arts. 3.º, IV e 9.º da Res. CNS n.º 738/2024), com cargo, função e instituição. Sem isso, não há cadeia de custódia formalizada sobre os dados. No Eixo 3.b (Salvaguarda da Res. 738), uma única resposta de risco já leva o eixo ao Nível III — não há categoria intermediária para bancos de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banco foi constituído fora do âmbito de pesquisa (origem não-investigativa: prontuários, registros, bases administrativas): há Termo de Anuência Institucional (Art. 27, VI da Res. CNS n.º 738/2024) assinado pelo responsável (dirigente ou pessoa por ele delegada) da instituição detentora dos dados?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MARIAH" (§7.3.6), sobrescrevendo a classificação e exigindo análise individualizada do CEP.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Termo de Compromisso de Uso de Dados (Arts. 24, V e 27, V), assinado pelos pesquisadores, consta do dossiê do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Confirma o Termo de Compromisso de Uso de Dados, assinado pelos pesquisadores (Arts. 24, V e 27, V da Res. CNS n.º 738/2024), que assumem responsabilidade sobre finalidade, confidencialidade e descarte. É distinto do Termo de Anuência (3.b.2): o Compromisso é dos pesquisadores; a Anuência, do responsável (dirigente ou pessoa por ele delegada) da instituição detentora. No Eixo 3.b, uma única resposta de risco já eleva o eixo ao Nível III.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para uso futuro de dados: o protocolo identifica a origem do banco e indica expressamente a hipótese invocada da Res. CNS n.º 738/2024, e a fundamenta? Para banco constituído fora do âmbito da pesquisa (art. 27), a única via é a anonimização pelo Controlador (art. 20, § 5.º). Para banco constituído no âmbito da pesquisa, o art. 25 admite quatro situações: (i) dados coletados originalmente sem identificação do participante; (ii) consentimento prévio do participante, manifestado em TCLE de pesquisa anterior, para uso em pesquisas futuras, na forma do art. 40, X, da Lei n.º 14.874/2024; (iii) compartilhamento de dados anonimizados pelo Controlador; (iv) anonimização irreversível dos dados no protocolo original, hipótese em que o dado deixa de ser dado pessoal (art. 12 da LGPD).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dispensa de TCLE para uso futuro não é automática: exige enquadramento na hipótese cabível segundo a origem do banco (Res. CNS n.º 738/2024). Banco constituído fora do âmbito da pesquisa → única via é a anonimização pelo Controlador (art. 20, § 5.º). Banco constituído no âmbito da pesquisa → art. 25, quatro situações. Justificativa genérica não basta.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protocolo é multicêntrico, envolve mais de uma instituição ou prevê compartilhamento do banco com terceiros: há acordo formal de compartilhamento ou controladoria conjunta formalizada em Termo de Acordo Institucional (art. 3.º, XVI e § 2.º do art. 12)?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pesquisa multicêntrica, a controladoria conjunta dos dados deve estar formalizada em Termo de Acordo Institucional (Art. 3.º, XVI e §2.º do Art. 12 da Res. CNS n.º 738/2024). No Eixo 3.b, uma única resposta de risco já leva o eixo ao Nível III.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com acesso a dados identificáveis: o acesso é indispensável ao alcance dos objetivos científicos da pesquisa, ou a mesma finalidade poderia ser atingida mediante dados previamente anonimizados ou pseudonimizados pela instituição custodiante?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a finalidade é atingível sem dados identificáveis e o protocolo ainda assim os requer, o CEP devolve para justificativa ou redirecionamento à anonimização pelo Controlador (art. 20, § 5º).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atende cumulativamente a todos os critérios para dispensa de TCLE em pesquisa com IA sobre bancos de dados? (i) dados secundários obtidos licitamente; (ii) pesquisa retrospectiva, sem contato com participantes; (iii) impossibilidade prática de obtenção do TCLE devidamente justificada; (iv) risco mínimo aos participantes; (v) acesso a dados identificáveis limitado ao estritamente necessário, preferencialmente dados pseudonimizados/anonimizados pelo custodiante; (vi) ambiente seguro de processamento, com controles de acesso, auditoria e governança; (vii) avaliação documentada do risco de reidentificação e de inferência decorrente do uso da IA; (viii) inexistência de decisões ou intervenções individualizadas sobre os participantes com base nos resultados da IA; (ix) finalidade científica delimitada, vedado o treinamento de modelos de propósito geral sem nova apreciação ética.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checklist não gradua risco: verifica admissibilidade da dispensa. A pontuação do protocolo segue pelos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declaração do Controlador com o compromisso de anonimização dos dados antes da disponibilização do banco?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Documento obrigatório do dossiê de submissão; a verificação é de presença e validade da declaração.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4: Representatividade e Transferibilidade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se os dados de treinamento representam adequadamente a população-alvo e se o modelo foi validado no contexto de uso.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incluem representação adequada da diversidade da população-alvo deste protocolo — raça, etnia, gênero, faixa etária, região geográfica?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treinamento não representam a diversidade da população-alvo (raça/cor, etnia, gênero, idade, região), o modelo pode produzir resultados enviesados e discriminatórios para os subgrupos sub-representados.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desenvolvido fora do Brasil para uso em população brasileira sem validação local documentada?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modelo desenvolvido fora do Brasil e usado em população brasileira sem validação local pode não refletir o perfil epidemiológico e socioeconômico nacional, degradando o desempenho real.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avaliação de desempenho do modelo por subgrupos populacionais relevantes?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avaliação de desempenho por subgrupos populacionais relevantes, disparidades que afetam grupos específicos passam despercebidas — o desempenho médio pode esconder falhas localizadas.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treinado predominantemente em dados de populações de alta renda ou de países do hemisfério norte?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Modelos treinados predominantemente em populações de alta renda ou do hemisfério norte podem não representar a realidade socioeconômica e epidemiológica brasileira.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os dados usados no treinamento do modelo: origem, período de coleta, critérios de inclusão e exclusão?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de origem, período de coleta e critérios de inclusão/exclusão dos dados de treinamento é o que permite avaliar a qualidade e a representatividade do modelo; sua ausência impede esse julgamento.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teste do modelo são independentes dos dados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teste não são independentes dos de treinamento, o desempenho relatado tende a ser superestimado e não se confirma no uso real.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de degradação de desempenho do modelo ao longo do tempo (deriva de dados-data drift) caso seja utilizado em contexto de aplicação continuada?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uso continuado, sem monitorar a deriva de dados (data drift) o modelo pode degradar silenciosamente, gerando resultados cada vez menos confiáveis sem que a equipe perceba.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desempenho do modelo foi validado em contexto assistencial comparável ao SUS ou ao sistema de saúde em que será utilizado?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Validação em contexto diferente não garante desempenho adequado no cenário real de uso; a aderência ao contexto assistencial (ex.: SUS) é o que sustenta a transferibilidade.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5: Supervisão Humana e Explicabilidade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existência de mecanismos de supervisão humana, explicabilidade do sistema e procedimentos de contingência.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garante que um pesquisador habilitado revisa e pode contestar toda decisão gerada pelo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revisão humana obrigatória (human-in-the-loop) que possa contestar a decisão antes da execução, o participante fica exposto a erros sem barreira de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opera como único determinante de uma decisão — sem revisão humana obrigatória?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opera como único determinante da decisão, sem revisão humana obrigatória, atinge-se o maior nível de risco para 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responsabilidade humana clara em caso de erro ou dano decorrente do uso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responsabilidade humana clara em caso de erro ou dano, instala-se uma zona de impunidade que enfraquece a proteção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pelo estudo tem competência técnica suficiente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competência técnica para interpretar resultados e identificar falhas, a equipe não exerce supervisão real sobre o sistema.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fornece, junto a cada resultado, uma explicação compreensível sobre os fatores que influenciaram aquele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uma explicação compreensível junto a cada resultado, a supervisão humana e a detecção de vieses ficam prejudicadas.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contínuo do desempenho do sistema após o início do uso, com critérios definidos para interrupção?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monitoramento contínuo e critérios definidos de interrupção, o sistema pode degradar sem detecção, mantendo participantes expostos. Nota: o plano deve nomear o mínimo esperado — métrica(s) de desempenho (incluindo, quando aplicável, estratificadas por subgrupo, ver 4.3/P3.6), limiar de alerta, periodicidade de medição e responsável — e prever resposta proporcional graduada à deterioração (alerta → restrição de uso → suspensão), com escalonamento documentado.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procedimento documentado para o caso de falha, indisponibilidade ou resultado inconsistente do sistema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procedimento documentado para falha, indisponibilidade ou resultado inconsistente, decisões passam a ser improvisadas em momentos críticos.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como e quando o modelo será retreinado, e quem autoriza essa atualização?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definir como, quando e quem autoriza o retreinamento, o comportamento do sistema pode mudar de forma imprevisível ao longo do estudo. Nota: aceita-se como evidência plano de gestão de mudanças pré-aprovado que avalie o impacto de atualizações, recalibrações ou substituições sobre participantes, resultados e riscos éticos e defina critério para distinguir alteração menor de mudança que exige comunicação ou emenda ética ao CEP (limiares predeterminados) — sem prejuízo do plano de novo consentimento (2.10/P2.8), que permanece eliminatório.</w:t>
            </w:r>
          </w:p>
        </w:tc>
      </w:tr>
    </w:tbl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