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279D" w14:textId="7DD528F8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 xml:space="preserve">Lab </w:t>
      </w:r>
      <w:r w:rsidR="00793CC3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>4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="00793CC3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Continuous Time Fourier Transform </w:t>
      </w:r>
    </w:p>
    <w:p w14:paraId="2D7E712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60"/>
        <w:gridCol w:w="6662"/>
      </w:tblGrid>
      <w:tr w:rsidR="006B757B" w14:paraId="47211E96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6B037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F6314C8" w14:textId="77777777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KaiTi_GB2312" w:eastAsia="KaiTi_GB2312" w:hAnsi="Times New Roman" w:cs="KaiTi_GB2312" w:hint="eastAsia"/>
                <w:kern w:val="0"/>
                <w:szCs w:val="21"/>
              </w:rPr>
              <w:t xml:space="preserve">：              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</w:p>
        </w:tc>
      </w:tr>
      <w:tr w:rsidR="006B757B" w14:paraId="7B397025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49EA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65E385A6" w14:textId="77777777" w:rsidR="003C37F2" w:rsidRDefault="003C37F2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648B23DE" w14:textId="77777777" w:rsidR="00E85610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48EBF16F" w14:textId="77777777" w:rsidR="00E85610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E9A1DD9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977BE3D" w14:textId="77777777" w:rsidR="006B757B" w:rsidRDefault="006B757B">
            <w:pPr>
              <w:rPr>
                <w:rFonts w:ascii="KaiTi_GB2312" w:eastAsia="KaiTi_GB2312" w:hAnsi="Times New Roman" w:cs="KaiTi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KaiTi_GB2312" w:eastAsia="KaiTi_GB2312" w:hAnsi="Times New Roman" w:cs="KaiTi_GB2312" w:hint="eastAsia"/>
                <w:kern w:val="0"/>
                <w:sz w:val="24"/>
                <w:szCs w:val="24"/>
              </w:rPr>
              <w:t>：</w:t>
            </w:r>
          </w:p>
          <w:p w14:paraId="21C9EAAD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5A3CB162" w14:textId="76F7CD98" w:rsidR="006B757B" w:rsidRDefault="00793CC3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 xml:space="preserve">4.5 </w:t>
            </w:r>
          </w:p>
          <w:p w14:paraId="1B9744C5" w14:textId="394DF065" w:rsidR="00793CC3" w:rsidRPr="00793CC3" w:rsidRDefault="00793CC3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-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2X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</m:oMath>
            </m:oMathPara>
          </w:p>
          <w:p w14:paraId="22EEEDCA" w14:textId="69CB5A23" w:rsidR="00793CC3" w:rsidRPr="00EC1D75" w:rsidRDefault="004E0A58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Y(jω)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X(jω)</m:t>
                    </m:r>
                  </m:den>
                </m:f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jω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jω</m:t>
                        </m:r>
                      </m:e>
                    </m:d>
                  </m:den>
                </m:f>
              </m:oMath>
            </m:oMathPara>
          </w:p>
          <w:p w14:paraId="56B583C7" w14:textId="0E7641EA" w:rsidR="00EC1D75" w:rsidRDefault="00EC1D7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jω-(-1)</m:t>
                    </m:r>
                  </m:den>
                </m:f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-5</m:t>
                    </m:r>
                  </m:num>
                  <m:den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jω-(-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0.5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)</m:t>
                    </m:r>
                  </m:den>
                </m:f>
              </m:oMath>
            </m:oMathPara>
          </w:p>
          <w:p w14:paraId="43577D7F" w14:textId="77777777" w:rsidR="00EC1D75" w:rsidRPr="00EC1D75" w:rsidRDefault="00EC1D7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276F1A44" w14:textId="316467B6" w:rsidR="00EC1D75" w:rsidRDefault="00EC1D7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>4.6</w:t>
            </w:r>
          </w:p>
          <w:p w14:paraId="73EB91FF" w14:textId="753D4C66" w:rsidR="00EC1D75" w:rsidRDefault="00EC1D7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>We found that</w:t>
            </w:r>
          </w:p>
          <w:p w14:paraId="4BA8D692" w14:textId="0E9DC33F" w:rsidR="00736D68" w:rsidRPr="00736D68" w:rsidRDefault="00736D68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M(jω)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[δ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ω-4π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2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δ(ω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4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π</m:t>
                </m:r>
                <m:sSub>
                  <m:sSub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)]</m:t>
                </m:r>
              </m:oMath>
            </m:oMathPara>
          </w:p>
          <w:p w14:paraId="58BDD38C" w14:textId="1750A377" w:rsidR="00736D68" w:rsidRPr="00736D68" w:rsidRDefault="00736D68" w:rsidP="00736D68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M(jω)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[δ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ω-4π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+δ(ω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4π</m:t>
                </m:r>
                <m:sSub>
                  <m:sSub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)]</m:t>
                </m:r>
              </m:oMath>
            </m:oMathPara>
          </w:p>
          <w:p w14:paraId="3ECDEE49" w14:textId="77777777" w:rsidR="00365865" w:rsidRPr="00365865" w:rsidRDefault="00736D68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=</m:t>
                </m:r>
              </m:oMath>
            </m:oMathPara>
          </w:p>
          <w:p w14:paraId="08E6D002" w14:textId="77777777" w:rsidR="00365865" w:rsidRPr="00365865" w:rsidRDefault="00CD372E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M(jω)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[</m:t>
                </m:r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ω-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π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ω-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 xml:space="preserve"> </m:t>
                </m:r>
              </m:oMath>
            </m:oMathPara>
          </w:p>
          <w:p w14:paraId="454F02FF" w14:textId="19C68DE2" w:rsidR="00736D68" w:rsidRPr="00365865" w:rsidRDefault="0036586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+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2π(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+δ</m:t>
                </m:r>
                <m:d>
                  <m:dPr>
                    <m:ctrlPr>
                      <w:rPr>
                        <w:rFonts w:ascii="Cambria Math" w:eastAsiaTheme="minorEastAsia" w:hAnsi="Cambria Math" w:cs="KaiTi_GB2312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ω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+</m:t>
                    </m:r>
                    <m:r>
                      <w:rPr>
                        <w:rFonts w:ascii="Cambria Math" w:eastAsiaTheme="minorEastAsia" w:hAnsi="Cambria Math" w:cs="KaiTi_GB2312"/>
                        <w:kern w:val="0"/>
                        <w:szCs w:val="21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KaiTi_GB2312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KaiTi_GB2312"/>
                            <w:kern w:val="0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KaiTi_GB2312"/>
                                <w:i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KaiTi_GB2312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 w:cs="KaiTi_GB2312"/>
                    <w:kern w:val="0"/>
                    <w:szCs w:val="21"/>
                  </w:rPr>
                  <m:t>]</m:t>
                </m:r>
              </m:oMath>
            </m:oMathPara>
          </w:p>
          <w:p w14:paraId="21B12444" w14:textId="72A481E2" w:rsidR="00365865" w:rsidRPr="00736D68" w:rsidRDefault="00365865" w:rsidP="0036586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 xml:space="preserve">We found that the system will shift the signal to high frequency domain, only in </w:t>
            </w:r>
            <m:oMath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KaiTi_GB2312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KaiTi_GB2312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KaiTi_GB2312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KaiTi_GB2312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KaiTi_GB2312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KaiTi_GB2312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KaiTi_GB2312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KaiTi_GB2312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KaiTi_GB2312"/>
                          <w:kern w:val="0"/>
                          <w:szCs w:val="21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KaiTi_GB2312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KaiTi_GB2312"/>
                              <w:kern w:val="0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KaiTi_GB2312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KaiTi_GB2312"/>
                          <w:kern w:val="0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KaiTi_GB2312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M(jω)[δ</m:t>
              </m:r>
              <m:d>
                <m:dPr>
                  <m:ctrlPr>
                    <w:rPr>
                      <w:rFonts w:ascii="Cambria Math" w:eastAsiaTheme="minorEastAsia" w:hAnsi="Cambria Math" w:cs="KaiTi_GB2312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ω-4π</m:t>
                  </m:r>
                  <m:sSub>
                    <m:sSubPr>
                      <m:ctrlPr>
                        <w:rPr>
                          <w:rFonts w:ascii="Cambria Math" w:eastAsiaTheme="minorEastAsia" w:hAnsi="Cambria Math" w:cs="KaiTi_GB2312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KaiTi_GB2312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KaiTi_GB2312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+</m:t>
              </m:r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2</m:t>
              </m:r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="KaiTi_GB2312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+δ(ω</m:t>
              </m:r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+</m:t>
              </m:r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KaiTi_GB2312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KaiTi_GB2312"/>
                  <w:kern w:val="0"/>
                  <w:szCs w:val="21"/>
                </w:rPr>
                <m:t>)]</m:t>
              </m:r>
            </m:oMath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 xml:space="preserve"> will signal remain in low frequency domain. </w:t>
            </w:r>
            <w:r w:rsidR="001616D9">
              <w:rPr>
                <w:rFonts w:asciiTheme="minorEastAsia" w:eastAsiaTheme="minorEastAsia" w:hAnsiTheme="minorEastAsia" w:cs="KaiTi_GB2312"/>
                <w:kern w:val="0"/>
                <w:szCs w:val="21"/>
              </w:rPr>
              <w:t>So,</w:t>
            </w:r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 xml:space="preserve"> for m1, we multiply x by </w:t>
            </w:r>
            <m:oMath>
              <m:func>
                <m:funcPr>
                  <m:ctrlPr>
                    <w:rPr>
                      <w:rFonts w:ascii="Cambria Math" w:eastAsiaTheme="minorEastAsia" w:hAnsi="Cambria Math" w:cs="KaiTi_GB2312"/>
                      <w:i/>
                      <w:kern w:val="0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(2π</m:t>
                  </m:r>
                  <m:sSub>
                    <m:sSubPr>
                      <m:ctrlPr>
                        <w:rPr>
                          <w:rFonts w:ascii="Cambria Math" w:eastAsiaTheme="minorEastAsia" w:hAnsi="Cambria Math" w:cs="KaiTi_GB2312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KaiTi_GB2312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KaiTi_GB2312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KaiTi_GB2312"/>
                      <w:kern w:val="0"/>
                      <w:szCs w:val="21"/>
                    </w:rPr>
                    <m:t>t)</m:t>
                  </m:r>
                </m:e>
              </m:func>
            </m:oMath>
            <w:r>
              <w:rPr>
                <w:rFonts w:asciiTheme="minorEastAsia" w:eastAsiaTheme="minorEastAsia" w:hAnsiTheme="minorEastAsia" w:cs="KaiTi_GB2312"/>
                <w:kern w:val="0"/>
                <w:szCs w:val="21"/>
              </w:rPr>
              <w:t xml:space="preserve"> and then apply lowpass filter to the signal.</w:t>
            </w:r>
          </w:p>
          <w:p w14:paraId="713DD092" w14:textId="23C90020" w:rsidR="00365865" w:rsidRPr="003C37F2" w:rsidRDefault="00365865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656DE1D4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437D6B11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3D8137FA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214D52A1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2E67B80A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5C0C3165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5ACFE0C2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73EE4FFC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187F6AC3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6B2F8A30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19D53AFE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2444D6F3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7FF6F659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4055BEE0" w14:textId="77777777" w:rsidR="003C37F2" w:rsidRPr="003C37F2" w:rsidRDefault="003C37F2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34886BAC" w14:textId="77777777" w:rsidR="006B757B" w:rsidRPr="003C37F2" w:rsidRDefault="006B757B">
            <w:pPr>
              <w:rPr>
                <w:rFonts w:asciiTheme="minorEastAsia" w:eastAsiaTheme="minorEastAsia" w:hAnsiTheme="minorEastAsia" w:cs="KaiTi_GB2312"/>
                <w:kern w:val="0"/>
                <w:szCs w:val="21"/>
              </w:rPr>
            </w:pPr>
          </w:p>
          <w:p w14:paraId="70976638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1DED1B9C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03ABE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692A7C3D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14:paraId="60AC0D40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8F548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9B2F" w14:textId="77777777" w:rsidR="006B757B" w:rsidRDefault="006B757B"/>
        </w:tc>
      </w:tr>
    </w:tbl>
    <w:p w14:paraId="43852C69" w14:textId="77777777" w:rsidR="006B757B" w:rsidRDefault="006B757B" w:rsidP="006B757B"/>
    <w:p w14:paraId="6705A204" w14:textId="77777777" w:rsidR="000F78C1" w:rsidRDefault="001F3FB1" w:rsidP="006B757B">
      <w:r>
        <w:rPr>
          <w:rFonts w:hint="eastAsia"/>
        </w:rPr>
        <w:t>字体：</w:t>
      </w:r>
      <w:r w:rsidR="00395902">
        <w:rPr>
          <w:rFonts w:hint="eastAsia"/>
        </w:rPr>
        <w:t>英文</w:t>
      </w:r>
      <w:r w:rsidRPr="001F3FB1">
        <w:rPr>
          <w:rFonts w:ascii="Times New Roman" w:hAnsi="Times New Roman"/>
        </w:rPr>
        <w:t>Times new Roman</w:t>
      </w:r>
      <w:r w:rsidR="00395902">
        <w:rPr>
          <w:rFonts w:ascii="Times New Roman" w:hAnsi="Times New Roman" w:hint="eastAsia"/>
        </w:rPr>
        <w:t>；中文宋体，</w:t>
      </w:r>
      <w:r>
        <w:rPr>
          <w:rFonts w:hint="eastAsia"/>
        </w:rPr>
        <w:t>正文</w:t>
      </w:r>
      <w:r w:rsidR="00862E2C">
        <w:rPr>
          <w:rFonts w:hint="eastAsia"/>
        </w:rPr>
        <w:t>五</w:t>
      </w:r>
      <w:r w:rsidR="00D27445">
        <w:rPr>
          <w:rFonts w:hint="eastAsia"/>
        </w:rPr>
        <w:t>号</w:t>
      </w:r>
    </w:p>
    <w:p w14:paraId="5E25668B" w14:textId="77777777" w:rsidR="00395902" w:rsidRPr="00857A1A" w:rsidRDefault="00395902" w:rsidP="006B757B">
      <w:pPr>
        <w:rPr>
          <w:b/>
          <w:color w:val="FF0000"/>
        </w:rPr>
      </w:pPr>
      <w:r>
        <w:rPr>
          <w:rFonts w:hint="eastAsia"/>
        </w:rPr>
        <w:t>文件名统一命名方式：</w:t>
      </w:r>
      <w:proofErr w:type="spellStart"/>
      <w:r w:rsidRPr="00857A1A">
        <w:rPr>
          <w:rFonts w:hint="eastAsia"/>
          <w:b/>
          <w:color w:val="FF0000"/>
        </w:rPr>
        <w:t>LabX</w:t>
      </w:r>
      <w:proofErr w:type="spellEnd"/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姓名</w:t>
      </w:r>
      <w:r w:rsidRPr="00857A1A">
        <w:rPr>
          <w:rFonts w:hint="eastAsia"/>
          <w:b/>
          <w:color w:val="FF0000"/>
        </w:rPr>
        <w:t>+</w:t>
      </w:r>
      <w:r w:rsidRPr="00857A1A">
        <w:rPr>
          <w:rFonts w:hint="eastAsia"/>
          <w:b/>
          <w:color w:val="FF0000"/>
        </w:rPr>
        <w:t>学号</w:t>
      </w:r>
      <w:r w:rsidR="00857A1A">
        <w:rPr>
          <w:rFonts w:hint="eastAsia"/>
        </w:rPr>
        <w:t>，</w:t>
      </w:r>
      <w:r w:rsidR="00857A1A" w:rsidRPr="00857A1A">
        <w:rPr>
          <w:rFonts w:hint="eastAsia"/>
          <w:b/>
          <w:color w:val="FF0000"/>
        </w:rPr>
        <w:t>例如：</w:t>
      </w:r>
      <w:r w:rsidR="00857A1A" w:rsidRPr="00857A1A">
        <w:rPr>
          <w:rFonts w:hint="eastAsia"/>
          <w:b/>
          <w:color w:val="FF0000"/>
        </w:rPr>
        <w:t>Lab1+</w:t>
      </w:r>
      <w:r w:rsidR="00857A1A" w:rsidRPr="00857A1A">
        <w:rPr>
          <w:rFonts w:hint="eastAsia"/>
          <w:b/>
          <w:color w:val="FF0000"/>
        </w:rPr>
        <w:t>张三</w:t>
      </w:r>
      <w:r w:rsidR="00857A1A" w:rsidRPr="00857A1A">
        <w:rPr>
          <w:rFonts w:hint="eastAsia"/>
          <w:b/>
          <w:color w:val="FF0000"/>
        </w:rPr>
        <w:t>+00001</w:t>
      </w:r>
      <w:r w:rsidR="00857A1A">
        <w:rPr>
          <w:rFonts w:hint="eastAsia"/>
          <w:b/>
          <w:color w:val="FF0000"/>
        </w:rPr>
        <w:t xml:space="preserve"> </w:t>
      </w:r>
      <w:r w:rsidR="00857A1A">
        <w:rPr>
          <w:rFonts w:hint="eastAsia"/>
          <w:b/>
          <w:color w:val="FF0000"/>
        </w:rPr>
        <w:t>（正式报告删除此行！）</w:t>
      </w:r>
    </w:p>
    <w:sectPr w:rsidR="00395902" w:rsidRPr="00857A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602E6"/>
    <w:rsid w:val="000F78C1"/>
    <w:rsid w:val="00124AF7"/>
    <w:rsid w:val="001616D9"/>
    <w:rsid w:val="001F3FB1"/>
    <w:rsid w:val="0029246A"/>
    <w:rsid w:val="00365865"/>
    <w:rsid w:val="00395902"/>
    <w:rsid w:val="003C37F2"/>
    <w:rsid w:val="004E0A58"/>
    <w:rsid w:val="006B757B"/>
    <w:rsid w:val="00736D68"/>
    <w:rsid w:val="00793CC3"/>
    <w:rsid w:val="007C2CDA"/>
    <w:rsid w:val="00847992"/>
    <w:rsid w:val="00857A1A"/>
    <w:rsid w:val="00862E2C"/>
    <w:rsid w:val="008E14BB"/>
    <w:rsid w:val="009824D1"/>
    <w:rsid w:val="00A3041C"/>
    <w:rsid w:val="00A3692E"/>
    <w:rsid w:val="00CC4D1E"/>
    <w:rsid w:val="00CD372E"/>
    <w:rsid w:val="00D27445"/>
    <w:rsid w:val="00E85610"/>
    <w:rsid w:val="00EC1D75"/>
    <w:rsid w:val="00F12B0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00EB"/>
  <w15:docId w15:val="{5FC135DD-EAD2-9544-96F2-C6C388C1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57B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袁 通</cp:lastModifiedBy>
  <cp:revision>22</cp:revision>
  <dcterms:created xsi:type="dcterms:W3CDTF">2014-10-23T01:49:00Z</dcterms:created>
  <dcterms:modified xsi:type="dcterms:W3CDTF">2021-04-20T03:18:00Z</dcterms:modified>
</cp:coreProperties>
</file>