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 DE USO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15/09/2021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Grupo: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Ornitorrinco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O Diagrama de Casos de Uso descreve a funcionalidade proposta para o novo sistema, isto é, fornece uma descrição clara e consistente do que o sistema deve fazer.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As características dos casos de uso são: são sempre iniciadas por um ator e deve sempre retornar um resultado (valor) ao 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</w:rPr>
      </w:pPr>
      <w:bookmarkStart w:colFirst="0" w:colLast="0" w:name="_heading=h.hv7e6sxjoes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</w:rPr>
      </w:pPr>
      <w:bookmarkStart w:colFirst="0" w:colLast="0" w:name="_heading=h.8i851ncc92d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</w:rPr>
      </w:pPr>
      <w:bookmarkStart w:colFirst="0" w:colLast="0" w:name="_heading=h.8bqkpl3xv98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-464480</wp:posOffset>
            </wp:positionH>
            <wp:positionV relativeFrom="paragraph">
              <wp:posOffset>114300</wp:posOffset>
            </wp:positionV>
            <wp:extent cx="6960531" cy="654367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0531" cy="654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Arial" w:cs="Arial" w:eastAsia="Arial" w:hAnsi="Arial"/>
        </w:rPr>
      </w:pPr>
      <w:bookmarkStart w:colFirst="0" w:colLast="0" w:name="_heading=h.iv307pqciv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Figura 1 – Diagrama de Caso de Uso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Fon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ES2N-Proposta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 w:val="1"/>
    <w:rsid w:val="005C29D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</w:pPr>
    <w:rPr>
      <w:rFonts w:ascii="Arial" w:cs="Arial" w:eastAsia="Arial" w:hAnsi="Arial"/>
      <w:noProof w:val="1"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cs="Arial" w:eastAsia="Arial" w:hAnsi="Arial"/>
      <w:noProof w:val="1"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 w:val="1"/>
    <w:rsid w:val="0099551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="276" w:lineRule="auto"/>
      <w:jc w:val="center"/>
    </w:pPr>
    <w:rPr>
      <w:rFonts w:ascii="Arial" w:cs="Arial" w:eastAsia="Arial" w:hAnsi="Arial"/>
      <w:noProof w:val="1"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cs="Arial" w:eastAsia="Arial" w:hAnsi="Arial"/>
      <w:noProof w:val="1"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cs="Arial" w:eastAsia="Arial" w:hAnsi="Arial"/>
      <w:sz w:val="22"/>
      <w:szCs w:val="22"/>
      <w:lang w:eastAsia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Znx57YQnNfsNgNrb6QwAMzJBUw==">AMUW2mUWcs2YFuqnjrZN+5s9luVBXl02HCg62L3ailCT85o7NXc2mORizxAAc4QacJM70T+OdSn0IxQbE2QO0UOo91CADEJXmwPQK50UUmHas1W1DHTU9x2A/egN5ps0nblkCGJ/T8ppOJCHNe4X49XwoXBHrP6gfQEZgOi/NvEKfvfqpr3DgHZFkYPai4KkdBljGzXyGR6usI75QLHriOfsu++K1/WyNg==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2021-09-09T18:51:00Z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