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Documentazione gdellape project v0.1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-Dipendenze lato client: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lato client abbiamo fatto uso di un template grafico già precostruito opportunamente modificato per adattrlo al meglio, le parti che facevano massiccio uso di js sono state eliminate  e rimpiazzate con nostre versioni ccs-only (es:Tabs),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-html5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-ccs3: già esistente, bootstrap ed fatto da noi(my.css)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-js: alcuni js per effetti estettici la cui disattivazione non compromettono il sito,nel backoffice invece effetti jquery per la viladazione di dati ed aiuti vari all’utente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Lato server: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Lato server abbiamo utlizzato i tool nativi, quindi java con il suo jdk, quindi le collection, servlet Calendar, i/o... per gestire i dati e le pagine web, come db mysql data la conoscenza pregressa di esso, template engine: freemarker per gestire la dinamicità del sito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-model:mysql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-controller:java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-view: freemarker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Funzionalità realizzate: Catalogo comopleto dei corsi, odinabili e fitrabili per campi,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i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