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Consumer Segmentation using PCA</w:t>
      </w:r>
    </w:p>
    <w:p>
      <w:pPr>
        <w:pStyle w:val="Author"/>
      </w:pPr>
      <w:r>
        <w:t>Tondreka Robles</w:t>
      </w:r>
    </w:p>
    <w:p>
      <w:pPr>
        <w:pStyle w:val="Date"/>
      </w:pPr>
      <w:r>
        <w:t>Portfolio Version</w:t>
      </w:r>
    </w:p>
    <w:bookmarkStart w:id="20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A pilot survey was conducted of 30 individuals to understand their different attitudes towards discount stores (e.g., K-Mart), which usually come with low levels of service versus departmental stores (e.g., Macys) which come with higher levels of service. Respondents were asked their opinion on a 0-9 agree-disagree scale (where 0 indicates strongly disagree and 9 indicates strongly agree) on the following questions.</w:t>
      </w:r>
    </w:p>
    <w:p>
      <w:pPr>
        <w:pStyle w:val="BodyText"/>
      </w:pPr>
      <w:r>
        <w:t xml:space="preserve">The data for this study are provided in assg1.csv Using this data, answer the following questions.</w:t>
      </w:r>
    </w:p>
    <w:bookmarkEnd w:id="20"/>
    <w:bookmarkStart w:id="21" w:name="questions"/>
    <w:p>
      <w:pPr>
        <w:pStyle w:val="Heading1"/>
      </w:pPr>
      <w:r>
        <w:t xml:space="preserve">Questions</w:t>
      </w:r>
    </w:p>
    <w:bookmarkEnd w:id="21"/>
    <w:bookmarkStart w:id="22" w:name="instructions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1: Consumer Segmentation using PCA</dc:title>
  <dc:creator>Ali Goli</dc:creator>
  <cp:keywords/>
  <dcterms:created xsi:type="dcterms:W3CDTF">2026-04-02T21:25:24Z</dcterms:created>
  <dcterms:modified xsi:type="dcterms:W3CDTF">2026-04-02T21:25:24Z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Spring B 2026, MKT 472</vt:lpwstr>
  </property>
  <property fmtid="{D5CDD505-2E9C-101B-9397-08002B2CF9AE}" pid="3" name="output">
    <vt:lpwstr/>
  </property>
</Properties>
</file>