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4.png" ContentType="image/png"/>
  <Override PartName="/word/media/rId31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5: Effect of ad-variety and session-level history on customer response to mobile advertising</w:t>
      </w:r>
    </w:p>
    <w:p>
      <w:pPr>
        <w:pStyle w:val="Author"/>
      </w:pPr>
      <w:r>
        <w:t xml:space="preserve">Tondreka Robles</w:t>
      </w:r>
    </w:p>
    <w:p>
      <w:pPr>
        <w:pStyle w:val="Date"/>
      </w:pPr>
      <w:r>
        <w:t xml:space="preserve">Spring B 2026, MKT 472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(xgboost)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"C:/Users/tondr/OneDrive/Desktop/Marketing Management Analytics/week 7/variety_train.RData"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"C:/Users/tondr/OneDrive/Desktop/Marketing Management Analytics/week 7/variety_test.RData"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within_vars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"variety"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"adimpsession"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"ctruser"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"varietytotal"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"adimptotal"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full_vars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"timeofday"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"ctruser"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"varietytotal"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"adimptotal"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"variety"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"adimpsession"</w:t>
      </w:r>
      <w:r>
        <w:rPr>
          <w:rStyle w:val="NormalTok"/>
        </w:rPr>
        <w:t xml:space="preserve">)</w:t>
      </w:r>
    </w:p>
    <w:bookmarkStart w:id="23" w:name="descriptive-analysis"/>
    <w:p>
      <w:pPr>
        <w:pStyle w:val="Heading2"/>
      </w:pPr>
      <w:r>
        <w:t xml:space="preserve">1. Descriptive analysis</w:t>
      </w:r>
    </w:p>
    <w:bookmarkStart w:id="9" w:name="a"/>
    <w:p>
      <w:pPr>
        <w:pStyle w:val="Heading3"/>
      </w:pPr>
      <w:r>
        <w:t xml:space="preserve">1(a)</w:t>
      </w:r>
    </w:p>
    <w:p>
      <w:pPr>
        <w:pStyle w:val="SourceCode"/>
      </w:pPr>
      <w:r>
        <w:rPr>
          <w:rStyle w:val="NormalTok"/>
        </w:rPr>
        <w:t xml:space="preserve">observed_ctr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click)</w:t>
      </w:r>
      <w:r>
        <w:br/>
      </w:r>
      <w:r>
        <w:rPr>
          <w:rStyle w:val="NormalTok"/>
        </w:rPr>
        <w:t xml:space="preserve">average_past_ctr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ctruser)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CTR"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"Average user's past CTR"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(observed_ctr, average_past_ctr)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 CTR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user’s past CTR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0.1165</w:t>
            </w:r>
          </w:p>
        </w:tc>
      </w:tr>
    </w:tbl>
    <w:p>
      <w:pPr>
        <w:pStyle w:val="BodyText"/>
      </w:pPr>
      <w:r>
        <w:t xml:space="preserve">The observed CTR is 0.1134, and the average of users’ past CTR is 0.1165. These</w:t>
      </w:r>
      <w:r>
        <w:t xml:space="preserve"> </w:t>
      </w:r>
      <w:r>
        <w:t xml:space="preserve">numbers are close, which makes sense because users with higher past click rates</w:t>
      </w:r>
      <w:r>
        <w:t xml:space="preserve"> </w:t>
      </w:r>
      <w:r>
        <w:t xml:space="preserve">are also more likely to click in the current session. They are not exactly the</w:t>
      </w:r>
      <w:r>
        <w:t xml:space="preserve"> </w:t>
      </w:r>
      <w:r>
        <w:t xml:space="preserve">same because the current data is for one specific EA ad impression.</w:t>
      </w:r>
    </w:p>
    <w:bookmarkEnd w:id="9"/>
    <w:bookmarkStart w:id="16" w:name="b"/>
    <w:p>
      <w:pPr>
        <w:pStyle w:val="Heading3"/>
      </w:pPr>
      <w:r>
        <w:t xml:space="preserve">1(b)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variety,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In-Session Variety"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"Variety"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Tondreka_RObles_sompleted_files/figure-docx/q1b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varietytotal,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Pre-Session Variety"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"Variety 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Tondreka_RObles_sompleted_files/figure-docx/q1b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In-session variety is limited because it only comes from the first seven ads in</w:t>
      </w:r>
      <w:r>
        <w:t xml:space="preserve"> </w:t>
      </w:r>
      <w:r>
        <w:t xml:space="preserve">the session. Most users saw around 3 or 4 different ads. Pre-session variety has</w:t>
      </w:r>
      <w:r>
        <w:t xml:space="preserve"> </w:t>
      </w:r>
      <w:r>
        <w:t xml:space="preserve">a wider spread because it is based on the user’s entire past history before the</w:t>
      </w:r>
      <w:r>
        <w:t xml:space="preserve"> </w:t>
      </w:r>
      <w:r>
        <w:t xml:space="preserve">session.</w:t>
      </w:r>
    </w:p>
    <w:bookmarkEnd w:id="16"/>
    <w:bookmarkStart w:id="17" w:name="c"/>
    <w:p>
      <w:pPr>
        <w:pStyle w:val="Heading3"/>
      </w:pPr>
      <w:r>
        <w:t xml:space="preserve">1(c)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variety, 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rep)</w:t>
      </w:r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variety_train$variety and variety_train$rep</w:t>
      </w:r>
      <w:r>
        <w:br/>
      </w:r>
      <w:r>
        <w:rPr>
          <w:rStyle w:val="VerbatimChar"/>
        </w:rPr>
        <w:t xml:space="preserve">t = -247.39, df = 63281, p-value &lt; 2.2e-16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-0.7051143 -0.6971927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 cor </w:t>
      </w:r>
      <w:r>
        <w:br/>
      </w:r>
      <w:r>
        <w:rPr>
          <w:rStyle w:val="VerbatimChar"/>
        </w:rPr>
        <w:t xml:space="preserve">-0.7011752 </w:t>
      </w:r>
    </w:p>
    <w:p>
      <w:pPr>
        <w:pStyle w:val="FirstParagraph"/>
      </w:pPr>
      <w:r>
        <w:t xml:space="preserve">The correlation is about -0.70, which is a strong negative relationship. This is</w:t>
      </w:r>
      <w:r>
        <w:t xml:space="preserve"> </w:t>
      </w:r>
      <w:r>
        <w:t xml:space="preserve">expected because if a user sees more different ads, there is less repetition.</w:t>
      </w:r>
    </w:p>
    <w:bookmarkEnd w:id="17"/>
    <w:bookmarkStart w:id="21" w:name="d"/>
    <w:p>
      <w:pPr>
        <w:pStyle w:val="Heading3"/>
      </w:pPr>
      <w:r>
        <w:t xml:space="preserve">1(d)</w:t>
      </w:r>
    </w:p>
    <w:p>
      <w:pPr>
        <w:pStyle w:val="SourceCode"/>
      </w:pPr>
      <w:r>
        <w:rPr>
          <w:rStyle w:val="NormalTok"/>
        </w:rPr>
        <w:t xml:space="preserve">avg_ctr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click, 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variety, mean)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(avg_ctr)), avg_ctr,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"In-session variety"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CTR"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CTR by In-Session Variety"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Tondreka_RObles_sompleted_files/figure-docx/q1d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avg_ctr</w:t>
      </w:r>
    </w:p>
    <w:p>
      <w:pPr>
        <w:pStyle w:val="SourceCode"/>
      </w:pPr>
      <w:r>
        <w:rPr>
          <w:rStyle w:val="VerbatimChar"/>
        </w:rPr>
        <w:t xml:space="preserve">         1          2          3          4          5          6          7 </w:t>
      </w:r>
      <w:r>
        <w:br/>
      </w:r>
      <w:r>
        <w:rPr>
          <w:rStyle w:val="VerbatimChar"/>
        </w:rPr>
        <w:t xml:space="preserve">0.02782324 0.05978930 0.09697543 0.12449839 0.14577007 0.17463617 0.16497462 </w:t>
      </w:r>
    </w:p>
    <w:p>
      <w:pPr>
        <w:pStyle w:val="FirstParagraph"/>
      </w:pPr>
      <w:r>
        <w:t xml:space="preserve">CTR increases as in-session variety increases. Users are less likely to click</w:t>
      </w:r>
      <w:r>
        <w:t xml:space="preserve"> </w:t>
      </w:r>
      <w:r>
        <w:t xml:space="preserve">when they saw only one or two different ads earlier in the session, and more</w:t>
      </w:r>
      <w:r>
        <w:t xml:space="preserve"> </w:t>
      </w:r>
      <w:r>
        <w:t xml:space="preserve">likely to click when they saw more variety.</w:t>
      </w:r>
    </w:p>
    <w:bookmarkEnd w:id="21"/>
    <w:bookmarkStart w:id="22" w:name="e"/>
    <w:p>
      <w:pPr>
        <w:pStyle w:val="Heading3"/>
      </w:pPr>
      <w:r>
        <w:t xml:space="preserve">1(e)</w:t>
      </w:r>
    </w:p>
    <w:p>
      <w:pPr>
        <w:pStyle w:val="FirstParagraph"/>
      </w:pPr>
      <w:r>
        <w:t xml:space="preserve">This effect can be interpreted as causal because the ads shown before the eighth</w:t>
      </w:r>
      <w:r>
        <w:t xml:space="preserve"> </w:t>
      </w:r>
      <w:r>
        <w:t xml:space="preserve">impression were randomly assigned. Since the variety was created by the</w:t>
      </w:r>
      <w:r>
        <w:t xml:space="preserve"> </w:t>
      </w:r>
      <w:r>
        <w:t xml:space="preserve">experiment, the change in CTR is not only a regular correlation.</w:t>
      </w:r>
    </w:p>
    <w:bookmarkEnd w:id="22"/>
    <w:bookmarkEnd w:id="23"/>
    <w:bookmarkStart w:id="30" w:name="within-session-models"/>
    <w:p>
      <w:pPr>
        <w:pStyle w:val="Heading2"/>
      </w:pPr>
      <w:r>
        <w:t xml:space="preserve">2. Within-session models</w:t>
      </w:r>
    </w:p>
    <w:bookmarkStart w:id="27" w:name="a-and-2b-cart-model"/>
    <w:p>
      <w:pPr>
        <w:pStyle w:val="Heading3"/>
      </w:pPr>
      <w:r>
        <w:t xml:space="preserve">2(a) and 2(b): CART model</w:t>
      </w:r>
    </w:p>
    <w:p>
      <w:pPr>
        <w:pStyle w:val="SourceCode"/>
      </w:pPr>
      <w:r>
        <w:rPr>
          <w:rStyle w:val="NormalTok"/>
        </w:rPr>
        <w:t xml:space="preserve">cart_within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(click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variety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adimpsession,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variety_train,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(cart_within)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ondreka_RObles_sompleted_files/figure-docx/q2-car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(cart_within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"&lt;leaf&gt;"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NormalTok"/>
        </w:rPr>
        <w:t xml:space="preserve">cart_within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variable.importance</w:t>
      </w:r>
    </w:p>
    <w:p>
      <w:pPr>
        <w:pStyle w:val="SourceCode"/>
      </w:pPr>
      <w:r>
        <w:rPr>
          <w:rStyle w:val="VerbatimChar"/>
        </w:rPr>
        <w:t xml:space="preserve">     variety adimpsession          rep </w:t>
      </w:r>
      <w:r>
        <w:br/>
      </w:r>
      <w:r>
        <w:rPr>
          <w:rStyle w:val="VerbatimChar"/>
        </w:rPr>
        <w:t xml:space="preserve">    58.47956     27.44992     24.91667 </w:t>
      </w:r>
    </w:p>
    <w:p>
      <w:pPr>
        <w:pStyle w:val="FirstParagraph"/>
      </w:pPr>
      <w:r>
        <w:t xml:space="preserve">This tree has 5 leaves. It splits mainly on</w:t>
      </w:r>
      <w:r>
        <w:t xml:space="preserve"> </w:t>
      </w:r>
      <w:r>
        <w:rPr>
          <w:rStyle w:val="VerbatimChar"/>
        </w:rPr>
        <w:t xml:space="preserve">variety</w:t>
      </w:r>
      <w:r>
        <w:t xml:space="preserve">, so in-session variety is</w:t>
      </w:r>
      <w:r>
        <w:t xml:space="preserve"> </w:t>
      </w:r>
      <w:r>
        <w:t xml:space="preserve">the most important variable. The tree shows higher predicted CTR for higher</w:t>
      </w:r>
      <w:r>
        <w:t xml:space="preserve"> </w:t>
      </w:r>
      <w:r>
        <w:t xml:space="preserve">levels of variety.</w:t>
      </w:r>
      <w:r>
        <w:t xml:space="preserve"> </w:t>
      </w:r>
      <w:r>
        <w:rPr>
          <w:rStyle w:val="VerbatimChar"/>
        </w:rPr>
        <w:t xml:space="preserve">rep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adimpsession</w:t>
      </w:r>
      <w:r>
        <w:t xml:space="preserve"> </w:t>
      </w:r>
      <w:r>
        <w:t xml:space="preserve">are omitted from the final splits.</w:t>
      </w:r>
    </w:p>
    <w:bookmarkEnd w:id="27"/>
    <w:bookmarkStart w:id="28" w:name="c-cart-prediction"/>
    <w:p>
      <w:pPr>
        <w:pStyle w:val="Heading3"/>
      </w:pPr>
      <w:r>
        <w:t xml:space="preserve">2(c): CART prediction</w:t>
      </w:r>
    </w:p>
    <w:p>
      <w:pPr>
        <w:pStyle w:val="SourceCode"/>
      </w:pPr>
      <w:r>
        <w:rPr>
          <w:rStyle w:val="NormalTok"/>
        </w:rPr>
        <w:t xml:space="preserve">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withinsession.CART.pred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(cart_within,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variety_test)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withinsession.CART.pred)</w:t>
      </w:r>
    </w:p>
    <w:p>
      <w:pPr>
        <w:pStyle w:val="SourceCode"/>
      </w:pPr>
      <w:r>
        <w:rPr>
          <w:rStyle w:val="VerbatimChar"/>
        </w:rPr>
        <w:t xml:space="preserve">[1] 0.14577007 0.14577007 0.09697543 0.09697543 0.17212574 0.12449839</w:t>
      </w:r>
    </w:p>
    <w:bookmarkEnd w:id="28"/>
    <w:bookmarkStart w:id="29" w:name="d-and-2e-xgboost-model-and-prediction"/>
    <w:p>
      <w:pPr>
        <w:pStyle w:val="Heading3"/>
      </w:pPr>
      <w:r>
        <w:t xml:space="preserve">2(d) and 2(e): XGBoost model and prediction</w:t>
      </w:r>
    </w:p>
    <w:p>
      <w:pPr>
        <w:pStyle w:val="SourceCode"/>
      </w:pPr>
      <w:r>
        <w:rPr>
          <w:rStyle w:val="NormalTok"/>
        </w:rPr>
        <w:t xml:space="preserve">xgb_within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objective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"binary:logistic"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eval_metric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subsample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colsample_bytree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min_child_weight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xgb.DMatrix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(variety_train[, within_vars]),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withinsession.xgb.pred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xgb_within,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xgb.DMatrix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(variety_test[, within_vars]))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withinsession.xgb.pred)</w:t>
      </w:r>
    </w:p>
    <w:p>
      <w:pPr>
        <w:pStyle w:val="SourceCode"/>
      </w:pPr>
      <w:r>
        <w:rPr>
          <w:rStyle w:val="VerbatimChar"/>
        </w:rPr>
        <w:t xml:space="preserve">[1] 0.14495757 0.14495757 0.09321380 0.08561089 0.15697894 0.12501225</w:t>
      </w:r>
    </w:p>
    <w:bookmarkEnd w:id="29"/>
    <w:bookmarkEnd w:id="30"/>
    <w:bookmarkStart w:id="37" w:name="pre-session-models"/>
    <w:p>
      <w:pPr>
        <w:pStyle w:val="Heading2"/>
      </w:pPr>
      <w:r>
        <w:t xml:space="preserve">3. Pre-session models</w:t>
      </w:r>
    </w:p>
    <w:bookmarkStart w:id="34" w:name="a-and-3b-cart-model"/>
    <w:p>
      <w:pPr>
        <w:pStyle w:val="Heading3"/>
      </w:pPr>
      <w:r>
        <w:t xml:space="preserve">3(a) and 3(b): CART model</w:t>
      </w:r>
    </w:p>
    <w:p>
      <w:pPr>
        <w:pStyle w:val="SourceCode"/>
      </w:pPr>
      <w:r>
        <w:rPr>
          <w:rStyle w:val="NormalTok"/>
        </w:rPr>
        <w:t xml:space="preserve">cart_pre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(click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imptotal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ctruser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varietytotal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adimptotal,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variety_train,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(cart_pre)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Tondreka_RObles_sompleted_files/figure-docx/q3-cart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(cart_pre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"&lt;leaf&gt;"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7</w:t>
      </w:r>
    </w:p>
    <w:p>
      <w:pPr>
        <w:pStyle w:val="SourceCode"/>
      </w:pPr>
      <w:r>
        <w:rPr>
          <w:rStyle w:val="NormalTok"/>
        </w:rPr>
        <w:t xml:space="preserve">cart_pre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variable.importance</w:t>
      </w:r>
    </w:p>
    <w:p>
      <w:pPr>
        <w:pStyle w:val="SourceCode"/>
      </w:pPr>
      <w:r>
        <w:rPr>
          <w:rStyle w:val="VerbatimChar"/>
        </w:rPr>
        <w:t xml:space="preserve">     ctruser     imptotal   adimptotal varietytotal </w:t>
      </w:r>
      <w:r>
        <w:br/>
      </w:r>
      <w:r>
        <w:rPr>
          <w:rStyle w:val="VerbatimChar"/>
        </w:rPr>
        <w:t xml:space="preserve">139.19964023   0.03095487   0.01391436   0.01296443 </w:t>
      </w:r>
    </w:p>
    <w:p>
      <w:pPr>
        <w:pStyle w:val="FirstParagraph"/>
      </w:pPr>
      <w:r>
        <w:t xml:space="preserve">This tree has 7 leaves. It splits mainly on</w:t>
      </w:r>
      <w:r>
        <w:t xml:space="preserve"> </w:t>
      </w:r>
      <w:r>
        <w:rPr>
          <w:rStyle w:val="VerbatimChar"/>
        </w:rPr>
        <w:t xml:space="preserve">ctruser</w:t>
      </w:r>
      <w:r>
        <w:t xml:space="preserve">, meaning the user’s past</w:t>
      </w:r>
      <w:r>
        <w:t xml:space="preserve"> </w:t>
      </w:r>
      <w:r>
        <w:t xml:space="preserve">CTR is the most important pre-session predictor. Users with higher past CTR have</w:t>
      </w:r>
      <w:r>
        <w:t xml:space="preserve"> </w:t>
      </w:r>
      <w:r>
        <w:t xml:space="preserve">higher predicted click rates. Other pre-session variables are less important or</w:t>
      </w:r>
      <w:r>
        <w:t xml:space="preserve"> </w:t>
      </w:r>
      <w:r>
        <w:t xml:space="preserve">omitted.</w:t>
      </w:r>
    </w:p>
    <w:bookmarkEnd w:id="34"/>
    <w:bookmarkStart w:id="35" w:name="c-cart-prediction-1"/>
    <w:p>
      <w:pPr>
        <w:pStyle w:val="Heading3"/>
      </w:pPr>
      <w:r>
        <w:t xml:space="preserve">3(c): CART prediction</w:t>
      </w:r>
    </w:p>
    <w:p>
      <w:pPr>
        <w:pStyle w:val="SourceCode"/>
      </w:pPr>
      <w:r>
        <w:rPr>
          <w:rStyle w:val="NormalTok"/>
        </w:rPr>
        <w:t xml:space="preserve">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presession.CART.pred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(cart_pre,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variety_test)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presession.CART.pred)</w:t>
      </w:r>
    </w:p>
    <w:p>
      <w:pPr>
        <w:pStyle w:val="SourceCode"/>
      </w:pPr>
      <w:r>
        <w:rPr>
          <w:rStyle w:val="VerbatimChar"/>
        </w:rPr>
        <w:t xml:space="preserve">[1] 0.13584757 0.07644658 0.17446571 0.13584757 0.13584757 0.21657528</w:t>
      </w:r>
    </w:p>
    <w:bookmarkEnd w:id="35"/>
    <w:bookmarkStart w:id="36" w:name="d-and-3e-xgboost-model-and-prediction"/>
    <w:p>
      <w:pPr>
        <w:pStyle w:val="Heading3"/>
      </w:pPr>
      <w:r>
        <w:t xml:space="preserve">3(d) and 3(e): XGBoost model and prediction</w:t>
      </w:r>
    </w:p>
    <w:p>
      <w:pPr>
        <w:pStyle w:val="SourceCode"/>
      </w:pPr>
      <w:r>
        <w:rPr>
          <w:rStyle w:val="NormalTok"/>
        </w:rPr>
        <w:t xml:space="preserve">xgb_pre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objective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"binary:logistic"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eval_metric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subsample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colsample_bytree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min_child_weight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xgb.DMatrix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(variety_train[, pre_vars]),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presession.xgb.pred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xgb_pre,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xgb.DMatrix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(variety_test[, pre_vars]))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presession.xgb.pred)</w:t>
      </w:r>
    </w:p>
    <w:p>
      <w:pPr>
        <w:pStyle w:val="SourceCode"/>
      </w:pPr>
      <w:r>
        <w:rPr>
          <w:rStyle w:val="VerbatimChar"/>
        </w:rPr>
        <w:t xml:space="preserve">[1] 0.1344489 0.0796999 0.1660018 0.1344489 0.1344489 0.2124128</w:t>
      </w:r>
    </w:p>
    <w:bookmarkEnd w:id="36"/>
    <w:bookmarkEnd w:id="37"/>
    <w:bookmarkStart w:id="44" w:name="full-models"/>
    <w:p>
      <w:pPr>
        <w:pStyle w:val="Heading2"/>
      </w:pPr>
      <w:r>
        <w:t xml:space="preserve">4. Full models</w:t>
      </w:r>
    </w:p>
    <w:bookmarkStart w:id="41" w:name="a-and-4b-cart-model"/>
    <w:p>
      <w:pPr>
        <w:pStyle w:val="Heading3"/>
      </w:pPr>
      <w:r>
        <w:t xml:space="preserve">4(a) and 4(b): CART model</w:t>
      </w:r>
    </w:p>
    <w:p>
      <w:pPr>
        <w:pStyle w:val="SourceCode"/>
      </w:pPr>
      <w:r>
        <w:rPr>
          <w:rStyle w:val="NormalTok"/>
        </w:rPr>
        <w:t xml:space="preserve">cart_full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(click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timeofday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imptotal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ctruser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varietytotal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adimptotal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variety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adimpsession,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variety_train,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(cart_full)</w:t>
      </w:r>
    </w:p>
    <w:p>
      <w:pPr>
        <w:pStyle w:val="FirstParagraph"/>
      </w:pPr>
      <w:r>
        <w:drawing>
          <wp:inline>
            <wp:extent cx="5334000" cy="414866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ondreka_RObles_sompleted_files/figure-docx/q4-car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(cart_full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"&lt;leaf&gt;"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17</w:t>
      </w:r>
    </w:p>
    <w:p>
      <w:pPr>
        <w:pStyle w:val="SourceCode"/>
      </w:pPr>
      <w:r>
        <w:rPr>
          <w:rStyle w:val="NormalTok"/>
        </w:rPr>
        <w:t xml:space="preserve">cart_full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variable.importance</w:t>
      </w:r>
    </w:p>
    <w:p>
      <w:pPr>
        <w:pStyle w:val="SourceCode"/>
      </w:pPr>
      <w:r>
        <w:rPr>
          <w:rStyle w:val="VerbatimChar"/>
        </w:rPr>
        <w:t xml:space="preserve">     ctruser      variety adimpsession          rep varietytotal     imptotal </w:t>
      </w:r>
      <w:r>
        <w:br/>
      </w:r>
      <w:r>
        <w:rPr>
          <w:rStyle w:val="VerbatimChar"/>
        </w:rPr>
        <w:t xml:space="preserve">137.79190320  54.78474214  28.83567313  24.26878740   0.08067593   0.06598887 </w:t>
      </w:r>
      <w:r>
        <w:br/>
      </w:r>
      <w:r>
        <w:rPr>
          <w:rStyle w:val="VerbatimChar"/>
        </w:rPr>
        <w:t xml:space="preserve">  adimptotal </w:t>
      </w:r>
      <w:r>
        <w:br/>
      </w:r>
      <w:r>
        <w:rPr>
          <w:rStyle w:val="VerbatimChar"/>
        </w:rPr>
        <w:t xml:space="preserve">  0.02878702 </w:t>
      </w:r>
    </w:p>
    <w:p>
      <w:pPr>
        <w:pStyle w:val="FirstParagraph"/>
      </w:pPr>
      <w:r>
        <w:t xml:space="preserve">The full CART model has 17 leaves. It uses both past behavior and within-session</w:t>
      </w:r>
      <w:r>
        <w:t xml:space="preserve"> </w:t>
      </w:r>
      <w:r>
        <w:t xml:space="preserve">behavior. The most important variables are</w:t>
      </w:r>
      <w:r>
        <w:t xml:space="preserve"> </w:t>
      </w:r>
      <w:r>
        <w:rPr>
          <w:rStyle w:val="VerbatimChar"/>
        </w:rPr>
        <w:t xml:space="preserve">ctruser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variety</w:t>
      </w:r>
      <w:r>
        <w:t xml:space="preserve">. This means</w:t>
      </w:r>
      <w:r>
        <w:t xml:space="preserve"> </w:t>
      </w:r>
      <w:r>
        <w:t xml:space="preserve">past CTR is important, but in-session variety still adds useful information.</w:t>
      </w:r>
    </w:p>
    <w:bookmarkEnd w:id="41"/>
    <w:bookmarkStart w:id="42" w:name="c-cart-prediction-2"/>
    <w:p>
      <w:pPr>
        <w:pStyle w:val="Heading3"/>
      </w:pPr>
      <w:r>
        <w:t xml:space="preserve">4(c): CART prediction</w:t>
      </w:r>
    </w:p>
    <w:p>
      <w:pPr>
        <w:pStyle w:val="SourceCode"/>
      </w:pPr>
      <w:r>
        <w:rPr>
          <w:rStyle w:val="NormalTok"/>
        </w:rPr>
        <w:t xml:space="preserve">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full.CART.pred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(cart_full,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variety_test)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full.CART.pred)</w:t>
      </w:r>
    </w:p>
    <w:p>
      <w:pPr>
        <w:pStyle w:val="SourceCode"/>
      </w:pPr>
      <w:r>
        <w:rPr>
          <w:rStyle w:val="VerbatimChar"/>
        </w:rPr>
        <w:t xml:space="preserve">[1] 0.1584520 0.1089337 0.1623750 0.1226303 0.1584520 0.2413793</w:t>
      </w:r>
    </w:p>
    <w:bookmarkEnd w:id="42"/>
    <w:bookmarkStart w:id="43" w:name="d-and-4e-xgboost-model-and-prediction"/>
    <w:p>
      <w:pPr>
        <w:pStyle w:val="Heading3"/>
      </w:pPr>
      <w:r>
        <w:t xml:space="preserve">4(d) and 4(e): XGBoost model and prediction</w:t>
      </w:r>
    </w:p>
    <w:p>
      <w:pPr>
        <w:pStyle w:val="SourceCode"/>
      </w:pPr>
      <w:r>
        <w:rPr>
          <w:rStyle w:val="NormalTok"/>
        </w:rPr>
        <w:t xml:space="preserve">xgb_full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objective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"binary:logistic"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eval_metric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subsample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colsample_bytree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min_child_weight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xgb.DMatrix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(variety_train[, full_vars]),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variety_train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full.xgb.pred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xgb_full,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xgb.DMatrix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(variety_test[, full_vars]))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full.xgb.pred)</w:t>
      </w:r>
    </w:p>
    <w:p>
      <w:pPr>
        <w:pStyle w:val="SourceCode"/>
      </w:pPr>
      <w:r>
        <w:rPr>
          <w:rStyle w:val="VerbatimChar"/>
        </w:rPr>
        <w:t xml:space="preserve">[1] 0.1701629 0.1204491 0.1521814 0.1140546 0.1739496 0.2506135</w:t>
      </w:r>
    </w:p>
    <w:bookmarkEnd w:id="43"/>
    <w:bookmarkEnd w:id="44"/>
    <w:bookmarkStart w:id="45" w:name="model-evaluation"/>
    <w:p>
      <w:pPr>
        <w:pStyle w:val="Heading2"/>
      </w:pPr>
      <w:r>
        <w:t xml:space="preserve">5. Model evaluation</w:t>
      </w:r>
    </w:p>
    <w:p>
      <w:pPr>
        <w:pStyle w:val="SourceCode"/>
      </w:pPr>
      <w:r>
        <w:rPr>
          <w:rStyle w:val="NormalTok"/>
        </w:rPr>
        <w:t xml:space="preserve">auc_calc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(actual, pred) {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(pred, </w:t>
      </w:r>
      <w:r>
        <w:rPr>
          <w:rStyle w:val="AttributeTok"/>
        </w:rPr>
        <w:t xml:space="preserve">ties.method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(actual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(actual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(r[actual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n0)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rig_calc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(actual, pred) {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(pred,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(actual)</w:t>
      </w:r>
      <w:r>
        <w:br/>
      </w:r>
      <w:r>
        <w:rPr>
          <w:rStyle w:val="NormalTok"/>
        </w:rPr>
        <w:t xml:space="preserve">  model_loss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(actual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(pred)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actual)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pred))</w:t>
      </w:r>
      <w:r>
        <w:br/>
      </w:r>
      <w:r>
        <w:rPr>
          <w:rStyle w:val="NormalTok"/>
        </w:rPr>
        <w:t xml:space="preserve">  base_loss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(actual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(base)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actual)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base))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model_loss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base_loss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model_columns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"withinsession.CART.pred"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"withinsession.xgb.pred"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"presession.CART.pred"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"presession.xgb.pred"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"full.CART.pred"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"full.xgb.pred"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"Within CART"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"Within XGBoost"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"Pre-session CART"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"Pre-session XGBoost"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"Full CART"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 XGBoost"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performance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AUC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(model_columns,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auc_calc</w:t>
      </w:r>
      <w:r>
        <w:rPr>
          <w:rStyle w:val="NormalTok"/>
        </w:rPr>
        <w:t xml:space="preserve">(variety_test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click, variety_test[[x]])),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(model_columns,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rig_calc</w:t>
      </w:r>
      <w:r>
        <w:rPr>
          <w:rStyle w:val="NormalTok"/>
        </w:rPr>
        <w:t xml:space="preserve">(variety_test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click, variety_test[[x]]))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(performance,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withinsession.CART.pred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CART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withinsession.xgb.pred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presession.CART.pred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Pre-session CART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presession.xgb.pred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Pre-session 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full.CART.pred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full.xgb.pred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0.0508</w:t>
            </w:r>
          </w:p>
        </w:tc>
      </w:tr>
    </w:tbl>
    <w:p>
      <w:pPr>
        <w:pStyle w:val="BodyText"/>
      </w:pPr>
      <w:r>
        <w:t xml:space="preserve">The best model is the full XGBoost model because it has the highest AUC and RIG.</w:t>
      </w:r>
      <w:r>
        <w:t xml:space="preserve"> </w:t>
      </w:r>
      <w:r>
        <w:t xml:space="preserve">The pre-session models perform better than the within-session models alone, but</w:t>
      </w:r>
      <w:r>
        <w:t xml:space="preserve"> </w:t>
      </w:r>
      <w:r>
        <w:t xml:space="preserve">the full model performs best because it combines both sources of information.</w:t>
      </w:r>
    </w:p>
    <w:bookmarkEnd w:id="45"/>
    <w:bookmarkStart w:id="46" w:name="main-findings"/>
    <w:p>
      <w:pPr>
        <w:pStyle w:val="Heading2"/>
      </w:pPr>
      <w:r>
        <w:t xml:space="preserve">6. Main findings</w:t>
      </w:r>
    </w:p>
    <w:p>
      <w:pPr>
        <w:pStyle w:val="FirstParagraph"/>
      </w:pPr>
      <w:r>
        <w:t xml:space="preserve">Pre-session history is more valuable than within-session history by itself,</w:t>
      </w:r>
      <w:r>
        <w:t xml:space="preserve"> </w:t>
      </w:r>
      <w:r>
        <w:t xml:space="preserve">especially because</w:t>
      </w:r>
      <w:r>
        <w:t xml:space="preserve"> </w:t>
      </w:r>
      <w:r>
        <w:rPr>
          <w:rStyle w:val="VerbatimChar"/>
        </w:rPr>
        <w:t xml:space="preserve">ctruser</w:t>
      </w:r>
      <w:r>
        <w:t xml:space="preserve"> </w:t>
      </w:r>
      <w:r>
        <w:t xml:space="preserve">is a strong predictor. However, within-session</w:t>
      </w:r>
      <w:r>
        <w:t xml:space="preserve"> </w:t>
      </w:r>
      <w:r>
        <w:t xml:space="preserve">history still matters. The best results come from using both pre-session and</w:t>
      </w:r>
      <w:r>
        <w:t xml:space="preserve"> </w:t>
      </w:r>
      <w:r>
        <w:t xml:space="preserve">within-session variables together.</w:t>
      </w:r>
    </w:p>
    <w:p>
      <w:pPr>
        <w:pStyle w:val="BodyText"/>
      </w:pPr>
      <w:r>
        <w:t xml:space="preserve">Within-session variety has a positive effect on click behavior. Users who saw a</w:t>
      </w:r>
      <w:r>
        <w:t xml:space="preserve"> </w:t>
      </w:r>
      <w:r>
        <w:t xml:space="preserve">higher variety of ads earlier in the session were more likely to click the EA ad.</w:t>
      </w:r>
    </w:p>
    <w:bookmarkEnd w:id="46"/>
    <w:bookmarkStart w:id="50" w:name="business-implications"/>
    <w:p>
      <w:pPr>
        <w:pStyle w:val="Heading2"/>
      </w:pPr>
      <w:r>
        <w:t xml:space="preserve">7. Business implications</w:t>
      </w:r>
    </w:p>
    <w:bookmarkStart w:id="47" w:name="a-and-7b"/>
    <w:p>
      <w:pPr>
        <w:pStyle w:val="Heading3"/>
      </w:pPr>
      <w:r>
        <w:t xml:space="preserve">7(a) and 7(b)</w:t>
      </w:r>
    </w:p>
    <w:p>
      <w:pPr>
        <w:pStyle w:val="SourceCode"/>
      </w:pPr>
      <w:r>
        <w:rPr>
          <w:rStyle w:val="NormalTok"/>
        </w:rPr>
        <w:t xml:space="preserve">best_model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"full.xgb.pred"</w:t>
      </w:r>
      <w:r>
        <w:br/>
      </w:r>
      <w:r>
        <w:br/>
      </w:r>
      <w:r>
        <w:rPr>
          <w:rStyle w:val="NormalTok"/>
        </w:rPr>
        <w:t xml:space="preserve">top5000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variety_test[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(variety_test[[best_model]],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][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"Actual CTR for top 5000"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"Average predicted CTR for top 5000"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(top5000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(top5000[[best_model]]))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CTR for top 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predicted CTR for top 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</w:t>
            </w:r>
          </w:p>
        </w:tc>
      </w:tr>
    </w:tbl>
    <w:p>
      <w:pPr>
        <w:pStyle w:val="BodyText"/>
      </w:pPr>
      <w:r>
        <w:t xml:space="preserve">The actual CTR for the top 5000 impressions is 0.1954, and the average predicted</w:t>
      </w:r>
      <w:r>
        <w:t xml:space="preserve"> </w:t>
      </w:r>
      <w:r>
        <w:t xml:space="preserve">CTR is 0.1872. These are fairly close, so the model does a reasonable job of</w:t>
      </w:r>
      <w:r>
        <w:t xml:space="preserve"> </w:t>
      </w:r>
      <w:r>
        <w:t xml:space="preserve">identifying high-value impressions.</w:t>
      </w:r>
    </w:p>
    <w:bookmarkEnd w:id="47"/>
    <w:bookmarkStart w:id="48" w:name="c-1"/>
    <w:p>
      <w:pPr>
        <w:pStyle w:val="Heading3"/>
      </w:pPr>
      <w:r>
        <w:t xml:space="preserve">7(c)</w:t>
      </w:r>
    </w:p>
    <w:p>
      <w:pPr>
        <w:pStyle w:val="SourceCode"/>
      </w:pPr>
      <w:r>
        <w:rPr>
          <w:rStyle w:val="NormalTok"/>
        </w:rPr>
        <w:t xml:space="preserve">cost_per_impression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value_per_click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baseline_spend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(variety_test)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cost_per_impression</w:t>
      </w:r>
      <w:r>
        <w:br/>
      </w:r>
      <w:r>
        <w:rPr>
          <w:rStyle w:val="NormalTok"/>
        </w:rPr>
        <w:t xml:space="preserve">baseline_gain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(variety_test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value_per_click</w:t>
      </w:r>
      <w:r>
        <w:br/>
      </w:r>
      <w:r>
        <w:rPr>
          <w:rStyle w:val="NormalTok"/>
        </w:rPr>
        <w:t xml:space="preserve">baseline_roi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(baseline_gain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baseline_spend)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baseline_spend</w:t>
      </w:r>
      <w:r>
        <w:br/>
      </w:r>
      <w:r>
        <w:br/>
      </w:r>
      <w:r>
        <w:rPr>
          <w:rStyle w:val="NormalTok"/>
        </w:rPr>
        <w:t xml:space="preserve">top_spend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(top5000)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cost_per_impression</w:t>
      </w:r>
      <w:r>
        <w:br/>
      </w:r>
      <w:r>
        <w:rPr>
          <w:rStyle w:val="NormalTok"/>
        </w:rPr>
        <w:t xml:space="preserve">top_gain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(top5000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value_per_click</w:t>
      </w:r>
      <w:r>
        <w:br/>
      </w:r>
      <w:r>
        <w:rPr>
          <w:rStyle w:val="NormalTok"/>
        </w:rPr>
        <w:t xml:space="preserve">top_roi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(top_gain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top_spend)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top_spend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Strategy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 all impressions"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"Buy top 5000 impressions"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(baseline_spend, top_spend),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(baseline_gain, top_gain),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(baseline_roi, top_roi)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all impressions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 top 5000 impressions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6.8160</w:t>
            </w:r>
          </w:p>
        </w:tc>
      </w:tr>
    </w:tbl>
    <w:p>
      <w:pPr>
        <w:pStyle w:val="BodyText"/>
      </w:pPr>
      <w:r>
        <w:t xml:space="preserve">Buying all impressions gives an ROI of 3.5053. Buying only the top 5000</w:t>
      </w:r>
      <w:r>
        <w:t xml:space="preserve"> </w:t>
      </w:r>
      <w:r>
        <w:t xml:space="preserve">impressions gives an ROI of 6.8160, which is much better.</w:t>
      </w:r>
    </w:p>
    <w:bookmarkEnd w:id="48"/>
    <w:bookmarkStart w:id="49" w:name="d-1"/>
    <w:p>
      <w:pPr>
        <w:pStyle w:val="Heading3"/>
      </w:pPr>
      <w:r>
        <w:t xml:space="preserve">7(d)</w:t>
      </w:r>
    </w:p>
    <w:p>
      <w:pPr>
        <w:pStyle w:val="SourceCode"/>
      </w:pPr>
      <w:r>
        <w:rPr>
          <w:rStyle w:val="NormalTok"/>
        </w:rPr>
        <w:t xml:space="preserve">ordered_test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variety_test[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(variety_test[[best_model]],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]</w:t>
      </w:r>
      <w:r>
        <w:br/>
      </w:r>
      <w:r>
        <w:br/>
      </w:r>
      <w:r>
        <w:rPr>
          <w:rStyle w:val="NormalTok"/>
        </w:rPr>
        <w:t xml:space="preserve">allocation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impressions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impressions,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(ordered_test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n]))</w:t>
      </w:r>
      <w:r>
        <w:br/>
      </w:r>
      <w:r>
        <w:rPr>
          <w:rStyle w:val="NormalTok"/>
        </w:rPr>
        <w:t xml:space="preserve">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ad_revenue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value_per_click</w:t>
      </w:r>
      <w:r>
        <w:br/>
      </w:r>
      <w:r>
        <w:rPr>
          <w:rStyle w:val="NormalTok"/>
        </w:rPr>
        <w:t xml:space="preserve">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ad_cost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impressions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cost_per_impression</w:t>
      </w:r>
      <w:r>
        <w:br/>
      </w:r>
      <w:r>
        <w:rPr>
          <w:rStyle w:val="NormalTok"/>
        </w:rPr>
        <w:t xml:space="preserve">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ad_profit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ad_revenue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ad_cost</w:t>
      </w:r>
      <w:r>
        <w:br/>
      </w:r>
      <w:r>
        <w:rPr>
          <w:rStyle w:val="NormalTok"/>
        </w:rPr>
        <w:t xml:space="preserve">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price_promo_spend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ad_cost</w:t>
      </w:r>
      <w:r>
        <w:br/>
      </w:r>
      <w:r>
        <w:rPr>
          <w:rStyle w:val="NormalTok"/>
        </w:rPr>
        <w:t xml:space="preserve">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price_promo_profit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price_promo_spend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total_profit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ad_profit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price_promo_profit</w:t>
      </w:r>
      <w:r>
        <w:br/>
      </w:r>
      <w:r>
        <w:br/>
      </w:r>
      <w:r>
        <w:rPr>
          <w:rStyle w:val="NormalTok"/>
        </w:rPr>
        <w:t xml:space="preserve">best_allocation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allocation[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(allocation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total_profit), ]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(best_allocation,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"/>
        <w:gridCol w:w="940"/>
        <w:gridCol w:w="548"/>
        <w:gridCol w:w="862"/>
        <w:gridCol w:w="627"/>
        <w:gridCol w:w="784"/>
        <w:gridCol w:w="1411"/>
        <w:gridCol w:w="1489"/>
        <w:gridCol w:w="101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impressions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ad_revenue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ad_cost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ad_profit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price_promo_spend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price_promo_profit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total_profit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5470</w:t>
            </w:r>
          </w:p>
        </w:tc>
      </w:tr>
    </w:tbl>
    <w:p>
      <w:pPr>
        <w:pStyle w:val="BodyText"/>
      </w:pPr>
      <w:r>
        <w:t xml:space="preserve">The best allocation is to buy the top 5,500 ad impressions. This costs $275 and</w:t>
      </w:r>
      <w:r>
        <w:t xml:space="preserve"> </w:t>
      </w:r>
      <w:r>
        <w:t xml:space="preserve">produces $2,120 in advertising revenue. EA should spend the remaining $725 on</w:t>
      </w:r>
      <w:r>
        <w:t xml:space="preserve"> </w:t>
      </w:r>
      <w:r>
        <w:t xml:space="preserve">price promotions. This gives the highest total profit among the options checked.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5: Effect of ad-variety and session-level history on customer response to mobile advertising</dc:title>
  <dc:creator>Tondreka Robles</dc:creator>
  <cp:keywords/>
  <dcterms:created xsi:type="dcterms:W3CDTF">2026-05-07T03:26:42Z</dcterms:created>
  <dcterms:modified xsi:type="dcterms:W3CDTF">2026-05-07T03:26:42Z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B 2026, MKT 472</vt:lpwstr>
  </property>
  <property fmtid="{D5CDD505-2E9C-101B-9397-08002B2CF9AE}" pid="3" name="output">
    <vt:lpwstr>word_document</vt:lpwstr>
  </property>
</Properties>
</file>