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 w:eastAsia="Times New Roman"/>
        </w:rPr>
        <w:t>Федеральное государственное автономное образовательное учреждение высшего образования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</w:rPr>
        <w:t>«Национальный исследовательский университет ИТМО»</w:t>
      </w:r>
    </w:p>
    <w:p>
      <w:pPr>
        <w:spacing w:before="120" w:after="0"/>
        <w:jc w:val="center"/>
      </w:pPr>
      <w:r>
        <w:rPr>
          <w:rFonts w:ascii="Times New Roman" w:hAnsi="Times New Roman" w:eastAsia="Times New Roman"/>
        </w:rPr>
        <w:t>Факультет инфокоммуникационных технологий</w:t>
      </w:r>
    </w:p>
    <w:p>
      <w:pPr>
        <w:spacing w:before="3000" w:after="0"/>
        <w:jc w:val="center"/>
      </w:pPr>
      <w:r>
        <w:rPr>
          <w:rFonts w:ascii="Times New Roman" w:hAnsi="Times New Roman" w:eastAsia="Times New Roman"/>
          <w:b/>
          <w:sz w:val="32"/>
        </w:rPr>
        <w:t>ОТЧЕТ</w:t>
      </w:r>
    </w:p>
    <w:p>
      <w:pPr>
        <w:spacing w:after="0"/>
        <w:jc w:val="center"/>
      </w:pPr>
      <w:r>
        <w:rPr>
          <w:rFonts w:ascii="Times New Roman" w:hAnsi="Times New Roman" w:eastAsia="Times New Roman"/>
        </w:rPr>
        <w:t>по лабораторной работе №6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</w:rPr>
        <w:t>«AI-детектив»</w:t>
      </w:r>
    </w:p>
    <w:p>
      <w:pPr>
        <w:spacing w:after="0"/>
        <w:jc w:val="center"/>
      </w:pPr>
      <w:r>
        <w:rPr>
          <w:rFonts w:ascii="Times New Roman" w:hAnsi="Times New Roman" w:eastAsia="Times New Roman"/>
        </w:rPr>
        <w:t>по дисциплине «Автоматическая обработка текстов»</w:t>
      </w:r>
    </w:p>
    <w:p>
      <w:pPr>
        <w:spacing w:before="3000" w:after="0"/>
        <w:jc w:val="right"/>
      </w:pPr>
      <w:r>
        <w:rPr>
          <w:rFonts w:ascii="Times New Roman" w:hAnsi="Times New Roman" w:eastAsia="Times New Roman"/>
        </w:rPr>
        <w:t>Выполнили студенты группы К3440:</w:t>
      </w:r>
    </w:p>
    <w:p>
      <w:pPr>
        <w:spacing w:after="0"/>
        <w:jc w:val="right"/>
      </w:pPr>
      <w:r>
        <w:rPr>
          <w:rFonts w:ascii="Times New Roman" w:hAnsi="Times New Roman" w:eastAsia="Times New Roman"/>
        </w:rPr>
        <w:t>Мещеряков Даниил Павлович, ИСУ 409130</w:t>
      </w:r>
    </w:p>
    <w:p>
      <w:pPr>
        <w:spacing w:after="0"/>
        <w:jc w:val="right"/>
      </w:pPr>
      <w:r>
        <w:rPr>
          <w:rFonts w:ascii="Times New Roman" w:hAnsi="Times New Roman" w:eastAsia="Times New Roman"/>
        </w:rPr>
        <w:t>Соболь Владимир Вячеславович, ИСУ 409594</w:t>
      </w:r>
    </w:p>
    <w:p>
      <w:pPr>
        <w:spacing w:before="3000" w:after="0"/>
        <w:jc w:val="center"/>
      </w:pPr>
      <w:r>
        <w:rPr>
          <w:rFonts w:ascii="Times New Roman" w:hAnsi="Times New Roman" w:eastAsia="Times New Roman"/>
        </w:rPr>
        <w:t>Санкт-Петербург</w:t>
      </w:r>
    </w:p>
    <w:p>
      <w:pPr>
        <w:spacing w:after="0"/>
        <w:jc w:val="center"/>
      </w:pPr>
      <w:r>
        <w:rPr>
          <w:rFonts w:ascii="Times New Roman" w:hAnsi="Times New Roman" w:eastAsia="Times New Roman"/>
        </w:rPr>
        <w:t>2026</w:t>
      </w:r>
    </w:p>
    <w:p>
      <w:r>
        <w:br w:type="page"/>
      </w:r>
    </w:p>
    <w:p>
      <w:pPr>
        <w:pStyle w:val="Heading1"/>
      </w:pPr>
      <w:r>
        <w:t>1. Досье и эталоны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Сюжет вымышленный: закрытая сборка игры «Северный Прилив» студии «Тихий Бор» утекла на форум «Бухта Бит». Сначала в </w:t>
      </w:r>
      <w:r>
        <w:rPr>
          <w:rFonts w:ascii="Consolas" w:hAnsi="Consolas" w:eastAsia="Consolas"/>
          <w:sz w:val="22"/>
        </w:rPr>
        <w:t>data/truth.md</w:t>
      </w:r>
      <w:r>
        <w:rPr>
          <w:rFonts w:ascii="Times New Roman" w:hAnsi="Times New Roman" w:eastAsia="Times New Roman"/>
        </w:rPr>
        <w:t xml:space="preserve"> зафиксирована истинная последовательность событий, затем написаны 10 документов на 5641 слово, каждый раскрывает только часть событий:</w:t>
      </w:r>
    </w:p>
    <w:p>
      <w:pPr>
        <w:pStyle w:val="ListBullet"/>
      </w:pPr>
      <w:r>
        <w:rPr>
          <w:rFonts w:ascii="Times New Roman" w:hAnsi="Times New Roman" w:eastAsia="Times New Roman"/>
        </w:rPr>
        <w:t>описание инцидента с временной шкалой;</w:t>
      </w:r>
    </w:p>
    <w:p>
      <w:pPr>
        <w:pStyle w:val="ListBullet"/>
      </w:pPr>
      <w:r>
        <w:rPr>
          <w:rFonts w:ascii="Times New Roman" w:hAnsi="Times New Roman" w:eastAsia="Times New Roman"/>
        </w:rPr>
        <w:t>три сообщения участников;</w:t>
      </w:r>
    </w:p>
    <w:p>
      <w:pPr>
        <w:pStyle w:val="ListBullet"/>
      </w:pPr>
      <w:r>
        <w:rPr>
          <w:rFonts w:ascii="Times New Roman" w:hAnsi="Times New Roman" w:eastAsia="Times New Roman"/>
        </w:rPr>
        <w:t>фрагмент чата;</w:t>
      </w:r>
    </w:p>
    <w:p>
      <w:pPr>
        <w:pStyle w:val="ListBullet"/>
      </w:pPr>
      <w:r>
        <w:rPr>
          <w:rFonts w:ascii="Times New Roman" w:hAnsi="Times New Roman" w:eastAsia="Times New Roman"/>
        </w:rPr>
        <w:t>выгрузка журналов (хранилище, реестр водяных знаков, проходная, телефония);</w:t>
      </w:r>
    </w:p>
    <w:p>
      <w:pPr>
        <w:pStyle w:val="ListBullet"/>
      </w:pPr>
      <w:r>
        <w:rPr>
          <w:rFonts w:ascii="Times New Roman" w:hAnsi="Times New Roman" w:eastAsia="Times New Roman"/>
        </w:rPr>
        <w:t>регламент;</w:t>
      </w:r>
    </w:p>
    <w:p>
      <w:pPr>
        <w:pStyle w:val="ListBullet"/>
      </w:pPr>
      <w:r>
        <w:rPr>
          <w:rFonts w:ascii="Times New Roman" w:hAnsi="Times New Roman" w:eastAsia="Times New Roman"/>
        </w:rPr>
        <w:t>распоряжение-исключение;</w:t>
      </w:r>
    </w:p>
    <w:p>
      <w:pPr>
        <w:pStyle w:val="ListBullet"/>
      </w:pPr>
      <w:r>
        <w:rPr>
          <w:rFonts w:ascii="Times New Roman" w:hAnsi="Times New Roman" w:eastAsia="Times New Roman"/>
        </w:rPr>
        <w:t>два нерелевантных отчета на близкие темы.</w:t>
      </w:r>
    </w:p>
    <w:p>
      <w:pPr>
        <w:jc w:val="both"/>
      </w:pPr>
      <w:r>
        <w:rPr>
          <w:rFonts w:ascii="Times New Roman" w:hAnsi="Times New Roman" w:eastAsia="Times New Roman"/>
        </w:rPr>
        <w:t>Шкала вложена в описание инцидента, иначе обязательный состав не помещается в 10 документов.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Выделено 40 утверждений: 31 direct, 4 disputed, 3 reported и 2 inferred. Evidence каждого утверждения дословно и ровно один раз входит в свой документ, это проверяет </w:t>
      </w:r>
      <w:r>
        <w:rPr>
          <w:rFonts w:ascii="Consolas" w:hAnsi="Consolas" w:eastAsia="Consolas"/>
          <w:sz w:val="22"/>
        </w:rPr>
        <w:t>make_data.py</w:t>
      </w:r>
      <w:r>
        <w:rPr>
          <w:rFonts w:ascii="Times New Roman" w:hAnsi="Times New Roman" w:eastAsia="Times New Roman"/>
        </w:rPr>
        <w:t>. Вопросов 12, по два каждого типа. Эталонные статусы: 5 entailed, 4 contradicted, 1 both, 2 insufficient.</w:t>
      </w:r>
    </w:p>
    <w:p>
      <w:pPr>
        <w:jc w:val="both"/>
      </w:pPr>
      <w:r>
        <w:rPr>
          <w:rFonts w:ascii="Times New Roman" w:hAnsi="Times New Roman" w:eastAsia="Times New Roman"/>
        </w:rPr>
        <w:t>В досье заложены ловушки:</w:t>
      </w:r>
    </w:p>
    <w:p>
      <w:pPr>
        <w:pStyle w:val="ListBullet"/>
      </w:pPr>
      <w:r>
        <w:rPr>
          <w:rFonts w:ascii="Times New Roman" w:hAnsi="Times New Roman" w:eastAsia="Times New Roman"/>
        </w:rPr>
        <w:t>форум показывает время в UTC, а журналы студии ведутся по Москве;</w:t>
      </w:r>
    </w:p>
    <w:p>
      <w:pPr>
        <w:pStyle w:val="ListBullet"/>
      </w:pPr>
      <w:r>
        <w:rPr>
          <w:rFonts w:ascii="Times New Roman" w:hAnsi="Times New Roman" w:eastAsia="Times New Roman"/>
        </w:rPr>
        <w:t>ключ технически открывал полный архив, хотя распоряжение разрешало только файлы локализации;</w:t>
      </w:r>
    </w:p>
    <w:p>
      <w:pPr>
        <w:pStyle w:val="ListBullet"/>
      </w:pPr>
      <w:r>
        <w:rPr>
          <w:rFonts w:ascii="Times New Roman" w:hAnsi="Times New Roman" w:eastAsia="Times New Roman"/>
        </w:rPr>
        <w:t>свидетель противоречит журналу проходной;</w:t>
      </w:r>
    </w:p>
    <w:p>
      <w:pPr>
        <w:pStyle w:val="ListBullet"/>
      </w:pPr>
      <w:r>
        <w:rPr>
          <w:rFonts w:ascii="Times New Roman" w:hAnsi="Times New Roman" w:eastAsia="Times New Roman"/>
        </w:rPr>
        <w:t>о содержании звонка есть две версии, а записи нет.</w:t>
      </w:r>
    </w:p>
    <w:p>
      <w:pPr>
        <w:jc w:val="both"/>
      </w:pPr>
      <w:r>
        <w:rPr>
          <w:rFonts w:ascii="Times New Roman" w:hAnsi="Times New Roman" w:eastAsia="Times New Roman"/>
        </w:rPr>
        <w:t>До запуска модели эталоны вслепую проверил второй экземпляр ассистента: 12 статусов совпали, пять найденных несостыковок исправлены. После прогона эталоны проверили оба участника, правок не потребовалось.</w:t>
      </w:r>
    </w:p>
    <w:p>
      <w:pPr>
        <w:pStyle w:val="Heading1"/>
      </w:pPr>
      <w:r>
        <w:t>2. Стенд и режимы</w:t>
      </w:r>
    </w:p>
    <w:p>
      <w:pPr>
        <w:jc w:val="both"/>
      </w:pPr>
      <w:r>
        <w:rPr>
          <w:rFonts w:ascii="Times New Roman" w:hAnsi="Times New Roman" w:eastAsia="Times New Roman"/>
        </w:rPr>
        <w:t>Код, данные и все ответы модели лежат в репозитории github.com/Toneryy/aot-2026, папка labs/lab6. Модель: qwen2.5:7b через Ollama, temperature 0, seed 42, окно 20480 токенов, ответ по JSON-схеме Pydantic. Промпт и параметры одинаковы во всех режимах.</w:t>
      </w:r>
    </w:p>
    <w:p>
      <w:pPr>
        <w:jc w:val="both"/>
      </w:pPr>
      <w:r>
        <w:rPr>
          <w:rFonts w:ascii="Times New Roman" w:hAnsi="Times New Roman" w:eastAsia="Times New Roman"/>
        </w:rPr>
        <w:t>Ответ модели проверяется:</w:t>
      </w:r>
    </w:p>
    <w:p>
      <w:pPr>
        <w:pStyle w:val="ListBullet"/>
      </w:pPr>
      <w:r>
        <w:rPr>
          <w:rFonts w:ascii="Times New Roman" w:hAnsi="Times New Roman" w:eastAsia="Times New Roman"/>
        </w:rPr>
        <w:t>ответ соответствует схеме;</w:t>
      </w:r>
    </w:p>
    <w:p>
      <w:pPr>
        <w:pStyle w:val="ListBullet"/>
      </w:pPr>
      <w:r>
        <w:rPr>
          <w:rFonts w:ascii="Times New Roman" w:hAnsi="Times New Roman" w:eastAsia="Times New Roman"/>
        </w:rPr>
        <w:t>все идентификаторы существуют в claims.jsonl;</w:t>
      </w:r>
    </w:p>
    <w:p>
      <w:pPr>
        <w:pStyle w:val="ListBullet"/>
      </w:pPr>
      <w:r>
        <w:rPr>
          <w:rFonts w:ascii="Times New Roman" w:hAnsi="Times New Roman" w:eastAsia="Times New Roman"/>
        </w:rPr>
        <w:t>при both заполнены counterevidence;</w:t>
      </w:r>
    </w:p>
    <w:p>
      <w:pPr>
        <w:pStyle w:val="ListBullet"/>
      </w:pPr>
      <w:r>
        <w:rPr>
          <w:rFonts w:ascii="Times New Roman" w:hAnsi="Times New Roman" w:eastAsia="Times New Roman"/>
        </w:rPr>
        <w:t>при insufficient answer равен null и в ответе нет времени или кодов, которых нет в контексте.</w:t>
      </w:r>
    </w:p>
    <w:p>
      <w:pPr>
        <w:jc w:val="both"/>
      </w:pPr>
      <w:r>
        <w:rPr>
          <w:rFonts w:ascii="Times New Roman" w:hAnsi="Times New Roman" w:eastAsia="Times New Roman"/>
        </w:rPr>
        <w:t>При ошибке разрешен один повторный запрос. В основном прогоне он не понадобился ни разу.</w:t>
      </w:r>
    </w:p>
    <w:p>
      <w:pPr>
        <w:pStyle w:val="ListBullet"/>
      </w:pPr>
      <w:r>
        <w:rPr>
          <w:rFonts w:ascii="Times New Roman" w:hAnsi="Times New Roman" w:eastAsia="Times New Roman"/>
          <w:b/>
        </w:rPr>
        <w:t>A:</w:t>
      </w:r>
      <w:r>
        <w:rPr>
          <w:rFonts w:ascii="Times New Roman" w:hAnsi="Times New Roman" w:eastAsia="Times New Roman"/>
        </w:rPr>
        <w:t xml:space="preserve"> все документы в фиксированном порядке. После каждого evidence стоит метка [Cxx], чтобы модель могла ссылаться на утверждения. Контекст занимает 15,9 тыс. токенов.</w:t>
      </w:r>
    </w:p>
    <w:p>
      <w:pPr>
        <w:pStyle w:val="ListBullet"/>
      </w:pPr>
      <w:r>
        <w:rPr>
          <w:rFonts w:ascii="Times New Roman" w:hAnsi="Times New Roman" w:eastAsia="Times New Roman"/>
          <w:b/>
        </w:rPr>
        <w:t>B:</w:t>
      </w:r>
      <w:r>
        <w:rPr>
          <w:rFonts w:ascii="Times New Roman" w:hAnsi="Times New Roman" w:eastAsia="Times New Roman"/>
        </w:rPr>
        <w:t xml:space="preserve"> BM25 (псевдооснова 5 символов) по текстам утверждений, top-15 плоским списком.</w:t>
      </w:r>
    </w:p>
    <w:p>
      <w:pPr>
        <w:pStyle w:val="ListBullet"/>
      </w:pPr>
      <w:r>
        <w:rPr>
          <w:rFonts w:ascii="Times New Roman" w:hAnsi="Times New Roman" w:eastAsia="Times New Roman"/>
          <w:b/>
        </w:rPr>
        <w:t>C:</w:t>
      </w:r>
      <w:r>
        <w:rPr>
          <w:rFonts w:ascii="Times New Roman" w:hAnsi="Times New Roman" w:eastAsia="Times New Roman"/>
        </w:rPr>
        <w:t xml:space="preserve"> те же 15 утверждений, сгруппированные по p-adic ветвям, внутри ветви по времени факта.</w:t>
      </w:r>
    </w:p>
    <w:p>
      <w:pPr>
        <w:jc w:val="both"/>
      </w:pPr>
      <w:r>
        <w:rPr>
          <w:rFonts w:ascii="Times New Roman" w:hAnsi="Times New Roman" w:eastAsia="Times New Roman"/>
        </w:rPr>
        <w:t>p-adic путь [a0, a1, a2]:</w:t>
      </w:r>
    </w:p>
    <w:p>
      <w:pPr>
        <w:pStyle w:val="ListBullet"/>
      </w:pPr>
      <w:r>
        <w:rPr>
          <w:rFonts w:ascii="Times New Roman" w:hAnsi="Times New Roman" w:eastAsia="Times New Roman"/>
        </w:rPr>
        <w:t>a0, тип источника: журнал или документ, свидетельство, правило или интерпретация;</w:t>
      </w:r>
    </w:p>
    <w:p>
      <w:pPr>
        <w:pStyle w:val="ListBullet"/>
      </w:pPr>
      <w:r>
        <w:rPr>
          <w:rFonts w:ascii="Times New Roman" w:hAnsi="Times New Roman" w:eastAsia="Times New Roman"/>
        </w:rPr>
        <w:t>a1, статус: установленный факт, сообщение, спорное или исключение;</w:t>
      </w:r>
    </w:p>
    <w:p>
      <w:pPr>
        <w:pStyle w:val="ListBullet"/>
      </w:pPr>
      <w:r>
        <w:rPr>
          <w:rFonts w:ascii="Times New Roman" w:hAnsi="Times New Roman" w:eastAsia="Times New Roman"/>
        </w:rPr>
        <w:t>a2, время: до, во время, после события или неизвестно.</w:t>
      </w:r>
    </w:p>
    <w:p>
      <w:pPr>
        <w:jc w:val="both"/>
      </w:pPr>
      <w:r>
        <w:rPr>
          <w:rFonts w:ascii="Times New Roman" w:hAnsi="Times New Roman" w:eastAsia="Times New Roman"/>
        </w:rPr>
        <w:t>Код x = a0 + 3a1 + 9a2. Расстояние равно 3^(-k), где k число совпадающих начальных уровней. Тесты сверяют его с 3-адическим нормированием разности кодов и проверяют ультраметрическое неравенство на всех тройках путей.</w:t>
      </w:r>
    </w:p>
    <w:p>
      <w:pPr>
        <w:jc w:val="both"/>
      </w:pPr>
      <w:r>
        <w:rPr>
          <w:rFonts w:ascii="Times New Roman" w:hAnsi="Times New Roman" w:eastAsia="Times New Roman"/>
        </w:rPr>
        <w:t>Стресс-тесты:</w:t>
      </w:r>
    </w:p>
    <w:p>
      <w:pPr>
        <w:pStyle w:val="ListBullet"/>
      </w:pPr>
      <w:r>
        <w:rPr>
          <w:rFonts w:ascii="Times New Roman" w:hAnsi="Times New Roman" w:eastAsia="Times New Roman"/>
        </w:rPr>
        <w:t>перестановка документов с random_state=42 (в режиме B переставляется и список утверждений);</w:t>
      </w:r>
    </w:p>
    <w:p>
      <w:pPr>
        <w:pStyle w:val="ListBullet"/>
      </w:pPr>
      <w:r>
        <w:rPr>
          <w:rFonts w:ascii="Times New Roman" w:hAnsi="Times New Roman" w:eastAsia="Times New Roman"/>
        </w:rPr>
        <w:t>удаление необходимой посылки для multi-hop и временных вопросов, ожидается insufficient;</w:t>
      </w:r>
    </w:p>
    <w:p>
      <w:pPr>
        <w:pStyle w:val="ListBullet"/>
      </w:pPr>
      <w:r>
        <w:rPr>
          <w:rFonts w:ascii="Times New Roman" w:hAnsi="Times New Roman" w:eastAsia="Times New Roman"/>
        </w:rPr>
        <w:t>несовместимое утверждение от другого источника для всех 12 вопросов, ожидается both.</w:t>
      </w:r>
    </w:p>
    <w:p>
      <w:pPr>
        <w:jc w:val="both"/>
      </w:pPr>
      <w:r>
        <w:rPr>
          <w:rFonts w:ascii="Times New Roman" w:hAnsi="Times New Roman" w:eastAsia="Times New Roman"/>
        </w:rPr>
        <w:t>Каждый вариант меняет один фактор. Всего 120 запросов.</w:t>
      </w:r>
    </w:p>
    <w:p>
      <w:pPr>
        <w:pStyle w:val="Heading1"/>
      </w:pPr>
      <w:r>
        <w:t>3. Результаты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4986"/>
            <w:shd w:val="clear" w:color="auto" w:fill="E7ECF3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Метрика</w:t>
            </w:r>
          </w:p>
        </w:tc>
        <w:tc>
          <w:tcPr>
            <w:tcW w:type="dxa" w:w="1596"/>
            <w:shd w:val="clear" w:color="auto" w:fill="E7ECF3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A</w:t>
            </w:r>
          </w:p>
        </w:tc>
        <w:tc>
          <w:tcPr>
            <w:tcW w:type="dxa" w:w="1513"/>
            <w:shd w:val="clear" w:color="auto" w:fill="E7ECF3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B</w:t>
            </w:r>
          </w:p>
        </w:tc>
        <w:tc>
          <w:tcPr>
            <w:tcW w:type="dxa" w:w="1544"/>
            <w:shd w:val="clear" w:color="auto" w:fill="E7ECF3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C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Точность статуса</w:t>
            </w:r>
          </w:p>
        </w:tc>
        <w:tc>
          <w:tcPr>
            <w:tcW w:type="dxa" w:w="1596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0,50</w:t>
            </w:r>
          </w:p>
        </w:tc>
        <w:tc>
          <w:tcPr>
            <w:tcW w:type="dxa" w:w="151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0,50</w:t>
            </w:r>
          </w:p>
        </w:tc>
        <w:tc>
          <w:tcPr>
            <w:tcW w:type="dxa" w:w="154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0,50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Evidence P / R / F1</w:t>
            </w:r>
          </w:p>
        </w:tc>
        <w:tc>
          <w:tcPr>
            <w:tcW w:type="dxa" w:w="1596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0,27 / 0,29 / 0,26</w:t>
            </w:r>
          </w:p>
        </w:tc>
        <w:tc>
          <w:tcPr>
            <w:tcW w:type="dxa" w:w="151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0,37 / 0,44 / 0,37</w:t>
            </w:r>
          </w:p>
        </w:tc>
        <w:tc>
          <w:tcPr>
            <w:tcW w:type="dxa" w:w="154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0,46 / 0,53 / 0,47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Полнота counterevidence</w:t>
            </w:r>
          </w:p>
        </w:tc>
        <w:tc>
          <w:tcPr>
            <w:tcW w:type="dxa" w:w="1596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0</w:t>
            </w:r>
          </w:p>
        </w:tc>
        <w:tc>
          <w:tcPr>
            <w:tcW w:type="dxa" w:w="151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0</w:t>
            </w:r>
          </w:p>
        </w:tc>
        <w:tc>
          <w:tcPr>
            <w:tcW w:type="dxa" w:w="154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0,13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both: верно / предсказано / ожидалось (все 40 запусков)</w:t>
            </w:r>
          </w:p>
        </w:tc>
        <w:tc>
          <w:tcPr>
            <w:tcW w:type="dxa" w:w="1596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0 / 0 / 14</w:t>
            </w:r>
          </w:p>
        </w:tc>
        <w:tc>
          <w:tcPr>
            <w:tcW w:type="dxa" w:w="151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0 / 0 / 14</w:t>
            </w:r>
          </w:p>
        </w:tc>
        <w:tc>
          <w:tcPr>
            <w:tcW w:type="dxa" w:w="154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5 / 7 / 14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insufficient: верно / предсказано / ожидалось</w:t>
            </w:r>
          </w:p>
        </w:tc>
        <w:tc>
          <w:tcPr>
            <w:tcW w:type="dxa" w:w="1596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3 / 5 / 8</w:t>
            </w:r>
          </w:p>
        </w:tc>
        <w:tc>
          <w:tcPr>
            <w:tcW w:type="dxa" w:w="151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3 / 4 / 8</w:t>
            </w:r>
          </w:p>
        </w:tc>
        <w:tc>
          <w:tcPr>
            <w:tcW w:type="dxa" w:w="154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1 / 1 / 8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Уверенный ответ (0,7 и выше) при нехватке данных</w:t>
            </w:r>
          </w:p>
        </w:tc>
        <w:tc>
          <w:tcPr>
            <w:tcW w:type="dxa" w:w="1596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5 из 8</w:t>
            </w:r>
          </w:p>
        </w:tc>
        <w:tc>
          <w:tcPr>
            <w:tcW w:type="dxa" w:w="151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5 из 8</w:t>
            </w:r>
          </w:p>
        </w:tc>
        <w:tc>
          <w:tcPr>
            <w:tcW w:type="dxa" w:w="154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5 из 8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Средняя уверенность / ECE</w:t>
            </w:r>
          </w:p>
        </w:tc>
        <w:tc>
          <w:tcPr>
            <w:tcW w:type="dxa" w:w="1596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0,92 / 0,61</w:t>
            </w:r>
          </w:p>
        </w:tc>
        <w:tc>
          <w:tcPr>
            <w:tcW w:type="dxa" w:w="151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0,95 / 0,64</w:t>
            </w:r>
          </w:p>
        </w:tc>
        <w:tc>
          <w:tcPr>
            <w:tcW w:type="dxa" w:w="154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0,95 / 0,56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Токены промпта</w:t>
            </w:r>
          </w:p>
        </w:tc>
        <w:tc>
          <w:tcPr>
            <w:tcW w:type="dxa" w:w="1596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15 865</w:t>
            </w:r>
          </w:p>
        </w:tc>
        <w:tc>
          <w:tcPr>
            <w:tcW w:type="dxa" w:w="151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1 311</w:t>
            </w:r>
          </w:p>
        </w:tc>
        <w:tc>
          <w:tcPr>
            <w:tcW w:type="dxa" w:w="154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1 500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Время, медиана (холодный запрос)</w:t>
            </w:r>
          </w:p>
        </w:tc>
        <w:tc>
          <w:tcPr>
            <w:tcW w:type="dxa" w:w="1596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8,4 с (85 с)</w:t>
            </w:r>
          </w:p>
        </w:tc>
        <w:tc>
          <w:tcPr>
            <w:tcW w:type="dxa" w:w="151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8,1 с</w:t>
            </w:r>
          </w:p>
        </w:tc>
        <w:tc>
          <w:tcPr>
            <w:tcW w:type="dxa" w:w="154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8,6 с</w:t>
            </w:r>
          </w:p>
        </w:tc>
      </w:tr>
    </w:tbl>
    <w:p>
      <w:pPr>
        <w:spacing w:after="0"/>
      </w:pPr>
    </w:p>
    <w:p>
      <w:pPr>
        <w:jc w:val="both"/>
      </w:pPr>
      <w:r>
        <w:rPr>
          <w:rFonts w:ascii="Times New Roman" w:hAnsi="Times New Roman" w:eastAsia="Times New Roman"/>
        </w:rPr>
        <w:t>Медиана времени в режиме A низкая из-за кэша префикса в Ollama: документы одинаковы, поэтому заново считается только вопрос. Холодный запрос полного контекста идет 85 секунд.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39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39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sz w:val="20"/>
        </w:rPr>
        <w:t>Рисунок 1. Метрики основного прогона и стресс-тестов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5556"/>
            <w:shd w:val="clear" w:color="auto" w:fill="E7ECF3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Стресс-тест</w:t>
            </w:r>
          </w:p>
        </w:tc>
        <w:tc>
          <w:tcPr>
            <w:tcW w:type="dxa" w:w="1361"/>
            <w:shd w:val="clear" w:color="auto" w:fill="E7ECF3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A</w:t>
            </w:r>
          </w:p>
        </w:tc>
        <w:tc>
          <w:tcPr>
            <w:tcW w:type="dxa" w:w="1361"/>
            <w:shd w:val="clear" w:color="auto" w:fill="E7ECF3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B</w:t>
            </w:r>
          </w:p>
        </w:tc>
        <w:tc>
          <w:tcPr>
            <w:tcW w:type="dxa" w:w="1361"/>
            <w:shd w:val="clear" w:color="auto" w:fill="E7ECF3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C</w:t>
            </w:r>
          </w:p>
        </w:tc>
      </w:tr>
      <w:tr>
        <w:trPr>
          <w:cantSplit/>
        </w:trPr>
        <w:tc>
          <w:tcPr>
            <w:tcW w:type="dxa" w:w="5556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Статус изменился после перестановки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1 из 12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1 из 12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0 из 12</w:t>
            </w:r>
          </w:p>
        </w:tc>
      </w:tr>
      <w:tr>
        <w:trPr>
          <w:cantSplit/>
        </w:trPr>
        <w:tc>
          <w:tcPr>
            <w:tcW w:type="dxa" w:w="5556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Совпадение evidence с исходным (Жаккар)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0,47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0,63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1,00</w:t>
            </w:r>
          </w:p>
        </w:tc>
      </w:tr>
      <w:tr>
        <w:trPr>
          <w:cantSplit/>
        </w:trPr>
        <w:tc>
          <w:tcPr>
            <w:tcW w:type="dxa" w:w="5556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insufficient после удаления посылки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0 из 4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0 из 4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1 из 4</w:t>
            </w:r>
          </w:p>
        </w:tc>
      </w:tr>
      <w:tr>
        <w:trPr>
          <w:cantSplit/>
        </w:trPr>
        <w:tc>
          <w:tcPr>
            <w:tcW w:type="dxa" w:w="5556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both после противоречия, попавшего в контекст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0 из 12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0 из 10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3 из 10</w:t>
            </w:r>
          </w:p>
        </w:tc>
      </w:tr>
    </w:tbl>
    <w:p>
      <w:pPr>
        <w:spacing w:after="0"/>
      </w:pPr>
    </w:p>
    <w:p>
      <w:pPr>
        <w:jc w:val="both"/>
      </w:pPr>
      <w:r>
        <w:rPr>
          <w:rFonts w:ascii="Times New Roman" w:hAnsi="Times New Roman" w:eastAsia="Times New Roman"/>
        </w:rPr>
        <w:t>Все 18 ошибок основного прогона разобраны вручную (</w:t>
      </w:r>
      <w:r>
        <w:rPr>
          <w:rFonts w:ascii="Consolas" w:hAnsi="Consolas" w:eastAsia="Consolas"/>
          <w:sz w:val="22"/>
        </w:rPr>
        <w:t>results/error_analysis.csv</w:t>
      </w:r>
      <w:r>
        <w:rPr>
          <w:rFonts w:ascii="Times New Roman" w:hAnsi="Times New Roman" w:eastAsia="Times New Roman"/>
        </w:rPr>
        <w:t>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5662"/>
            <w:shd w:val="clear" w:color="auto" w:fill="E7ECF3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Причина</w:t>
            </w:r>
          </w:p>
        </w:tc>
        <w:tc>
          <w:tcPr>
            <w:tcW w:type="dxa" w:w="1825"/>
            <w:shd w:val="clear" w:color="auto" w:fill="E7ECF3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A</w:t>
            </w:r>
          </w:p>
        </w:tc>
        <w:tc>
          <w:tcPr>
            <w:tcW w:type="dxa" w:w="1169"/>
            <w:shd w:val="clear" w:color="auto" w:fill="E7ECF3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B</w:t>
            </w:r>
          </w:p>
        </w:tc>
        <w:tc>
          <w:tcPr>
            <w:tcW w:type="dxa" w:w="982"/>
            <w:shd w:val="clear" w:color="auto" w:fill="E7ECF3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C</w:t>
            </w:r>
          </w:p>
        </w:tc>
      </w:tr>
      <w:tr>
        <w:trPr>
          <w:cantSplit/>
        </w:trPr>
        <w:tc>
          <w:tcPr>
            <w:tcW w:type="dxa" w:w="566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Время не переведено из UTC</w:t>
            </w:r>
          </w:p>
        </w:tc>
        <w:tc>
          <w:tcPr>
            <w:tcW w:type="dxa" w:w="1825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Q06</w:t>
            </w:r>
          </w:p>
        </w:tc>
        <w:tc>
          <w:tcPr>
            <w:tcW w:type="dxa" w:w="1169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Q06</w:t>
            </w:r>
          </w:p>
        </w:tc>
        <w:tc>
          <w:tcPr>
            <w:tcW w:type="dxa" w:w="98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Q06</w:t>
            </w:r>
          </w:p>
        </w:tc>
      </w:tr>
      <w:tr>
        <w:trPr>
          <w:cantSplit/>
        </w:trPr>
        <w:tc>
          <w:tcPr>
            <w:tcW w:type="dxa" w:w="566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Свидетель принят вместо журнала</w:t>
            </w:r>
          </w:p>
        </w:tc>
        <w:tc>
          <w:tcPr>
            <w:tcW w:type="dxa" w:w="1825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Q09</w:t>
            </w:r>
          </w:p>
        </w:tc>
        <w:tc>
          <w:tcPr>
            <w:tcW w:type="dxa" w:w="1169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Q09</w:t>
            </w:r>
          </w:p>
        </w:tc>
        <w:tc>
          <w:tcPr>
            <w:tcW w:type="dxa" w:w="98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Q09</w:t>
            </w:r>
          </w:p>
        </w:tc>
      </w:tr>
      <w:tr>
        <w:trPr>
          <w:cantSplit/>
        </w:trPr>
        <w:tc>
          <w:tcPr>
            <w:tcW w:type="dxa" w:w="566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Правило применено без исключения</w:t>
            </w:r>
          </w:p>
        </w:tc>
        <w:tc>
          <w:tcPr>
            <w:tcW w:type="dxa" w:w="1825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Q08</w:t>
            </w:r>
          </w:p>
        </w:tc>
        <w:tc>
          <w:tcPr>
            <w:tcW w:type="dxa" w:w="1169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Q08</w:t>
            </w:r>
          </w:p>
        </w:tc>
        <w:tc>
          <w:tcPr>
            <w:tcW w:type="dxa" w:w="98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Q08</w:t>
            </w:r>
          </w:p>
        </w:tc>
      </w:tr>
      <w:tr>
        <w:trPr>
          <w:cantSplit/>
        </w:trPr>
        <w:tc>
          <w:tcPr>
            <w:tcW w:type="dxa" w:w="566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Догадка или выдуманный факт</w:t>
            </w:r>
          </w:p>
        </w:tc>
        <w:tc>
          <w:tcPr>
            <w:tcW w:type="dxa" w:w="1825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Q04</w:t>
            </w:r>
          </w:p>
        </w:tc>
        <w:tc>
          <w:tcPr>
            <w:tcW w:type="dxa" w:w="1169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Q04, Q11</w:t>
            </w:r>
          </w:p>
        </w:tc>
        <w:tc>
          <w:tcPr>
            <w:tcW w:type="dxa" w:w="98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Q04</w:t>
            </w:r>
          </w:p>
        </w:tc>
      </w:tr>
      <w:tr>
        <w:trPr>
          <w:cantSplit/>
        </w:trPr>
        <w:tc>
          <w:tcPr>
            <w:tcW w:type="dxa" w:w="566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Статус не согласован с объяснением, конфликт не замечен</w:t>
            </w:r>
          </w:p>
        </w:tc>
        <w:tc>
          <w:tcPr>
            <w:tcW w:type="dxa" w:w="1825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Q10</w:t>
            </w:r>
          </w:p>
        </w:tc>
        <w:tc>
          <w:tcPr>
            <w:tcW w:type="dxa" w:w="1169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Q10</w:t>
            </w:r>
          </w:p>
        </w:tc>
        <w:tc>
          <w:tcPr>
            <w:tcW w:type="dxa" w:w="98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Q11</w:t>
            </w:r>
          </w:p>
        </w:tc>
      </w:tr>
      <w:tr>
        <w:trPr>
          <w:cantSplit/>
        </w:trPr>
        <w:tc>
          <w:tcPr>
            <w:tcW w:type="dxa" w:w="566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Норма вместо факта или both вместо insufficient</w:t>
            </w:r>
          </w:p>
        </w:tc>
        <w:tc>
          <w:tcPr>
            <w:tcW w:type="dxa" w:w="1825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Q12</w:t>
            </w:r>
          </w:p>
        </w:tc>
        <w:tc>
          <w:tcPr>
            <w:tcW w:type="dxa" w:w="1169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нет</w:t>
            </w:r>
          </w:p>
        </w:tc>
        <w:tc>
          <w:tcPr>
            <w:tcW w:type="dxa" w:w="98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Q12</w:t>
            </w:r>
          </w:p>
        </w:tc>
      </w:tr>
      <w:tr>
        <w:trPr>
          <w:cantSplit/>
        </w:trPr>
        <w:tc>
          <w:tcPr>
            <w:tcW w:type="dxa" w:w="566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Среди них нужного утверждения нет в top-15</w:t>
            </w:r>
          </w:p>
        </w:tc>
        <w:tc>
          <w:tcPr>
            <w:tcW w:type="dxa" w:w="1825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не применимо</w:t>
            </w:r>
          </w:p>
        </w:tc>
        <w:tc>
          <w:tcPr>
            <w:tcW w:type="dxa" w:w="1169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3</w:t>
            </w:r>
          </w:p>
        </w:tc>
        <w:tc>
          <w:tcPr>
            <w:tcW w:type="dxa" w:w="98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4</w:t>
            </w:r>
          </w:p>
        </w:tc>
      </w:tr>
    </w:tbl>
    <w:p>
      <w:pPr>
        <w:spacing w:after="0"/>
      </w:pPr>
    </w:p>
    <w:p>
      <w:pPr>
        <w:pStyle w:val="Heading1"/>
      </w:pPr>
      <w:r>
        <w:t>4. Ответы на вопросы отчета</w:t>
      </w:r>
    </w:p>
    <w:p>
      <w:pPr>
        <w:ind w:left="340"/>
        <w:jc w:val="both"/>
      </w:pPr>
      <w:r>
        <w:rPr>
          <w:rFonts w:ascii="Times New Roman" w:hAnsi="Times New Roman" w:eastAsia="Times New Roman"/>
        </w:rPr>
        <w:t xml:space="preserve">1. </w:t>
      </w:r>
      <w:r>
        <w:rPr>
          <w:rFonts w:ascii="Times New Roman" w:hAnsi="Times New Roman" w:eastAsia="Times New Roman"/>
          <w:b/>
        </w:rPr>
        <w:t>Улучшает ли retrieval результат по сравнению с полным текстом?</w:t>
      </w:r>
      <w:r>
        <w:rPr>
          <w:rFonts w:ascii="Times New Roman" w:hAnsi="Times New Roman" w:eastAsia="Times New Roman"/>
        </w:rPr>
        <w:t xml:space="preserve"> По статусу нет: 6 из 12 во всех режимах. По доказательствам да: evidence F1 растет с 0,26 до 0,37 при контексте в 12 раз короче, а в режиме A модель часто перечисляет подряд соседние строки журнала. Слабое место в поиске: полнота эталонных утверждений в top-15 равна 0,79. BM25 не находит строку реестра водяных знаков и пункт о тихом периоде, потому что в них нет слов из вопроса. На Q04 и Q08 ошибка B и C начинается именно с поиска.</w:t>
      </w:r>
    </w:p>
    <w:p>
      <w:pPr>
        <w:ind w:left="340"/>
        <w:jc w:val="both"/>
      </w:pPr>
      <w:r>
        <w:rPr>
          <w:rFonts w:ascii="Times New Roman" w:hAnsi="Times New Roman" w:eastAsia="Times New Roman"/>
        </w:rPr>
        <w:t xml:space="preserve">2. </w:t>
      </w:r>
      <w:r>
        <w:rPr>
          <w:rFonts w:ascii="Times New Roman" w:hAnsi="Times New Roman" w:eastAsia="Times New Roman"/>
          <w:b/>
        </w:rPr>
        <w:t>Улучшает ли p-adic группировка распознавание противоречий?</w:t>
      </w:r>
      <w:r>
        <w:rPr>
          <w:rFonts w:ascii="Times New Roman" w:hAnsi="Times New Roman" w:eastAsia="Times New Roman"/>
        </w:rPr>
        <w:t xml:space="preserve"> Да, но частично. both распознает только режим C: Q10 в основном прогоне и 3 из 10 добавленных противоречий (камера против проходной, новый свидетель звонка, коллега против Марка). Режимы A и B не распознали ни одного. Помогает то, что спорные утверждения собраны в отдельные ветви с подписью «спорное». Расхождения в технических данных (два журнала загрузки, две экспертизы водяного знака, два времени регистрации аккаунта) модель не заметила ни в одном режиме.</w:t>
      </w:r>
    </w:p>
    <w:p>
      <w:pPr>
        <w:ind w:left="340"/>
        <w:jc w:val="both"/>
      </w:pPr>
      <w:r>
        <w:rPr>
          <w:rFonts w:ascii="Times New Roman" w:hAnsi="Times New Roman" w:eastAsia="Times New Roman"/>
        </w:rPr>
        <w:t xml:space="preserve">3. </w:t>
      </w:r>
      <w:r>
        <w:rPr>
          <w:rFonts w:ascii="Times New Roman" w:hAnsi="Times New Roman" w:eastAsia="Times New Roman"/>
          <w:b/>
        </w:rPr>
        <w:t>Отличает ли модель insufficient от правдоподобной догадки?</w:t>
      </w:r>
      <w:r>
        <w:rPr>
          <w:rFonts w:ascii="Times New Roman" w:hAnsi="Times New Roman" w:eastAsia="Times New Roman"/>
        </w:rPr>
        <w:t xml:space="preserve"> Плохо. В 5 из 8 случаев с нехваткой данных она дала уверенный entailed или contradicted. Примеры: в режиме B владельцем аккаунта назван Тимур с уверенностью 0,95; в режиме A ответ звучит «не мог скачать намеренно, потому что регламент это запрещает». Режим C почти не отвечает insufficient (1 из 8) и подменяет нехватку данных на both.</w:t>
      </w:r>
    </w:p>
    <w:p>
      <w:pPr>
        <w:ind w:left="340"/>
        <w:jc w:val="both"/>
      </w:pPr>
      <w:r>
        <w:rPr>
          <w:rFonts w:ascii="Times New Roman" w:hAnsi="Times New Roman" w:eastAsia="Times New Roman"/>
        </w:rPr>
        <w:t xml:space="preserve">4. </w:t>
      </w:r>
      <w:r>
        <w:rPr>
          <w:rFonts w:ascii="Times New Roman" w:hAnsi="Times New Roman" w:eastAsia="Times New Roman"/>
          <w:b/>
        </w:rPr>
        <w:t>Меняется ли ответ после перестановки документов?</w:t>
      </w:r>
      <w:r>
        <w:rPr>
          <w:rFonts w:ascii="Times New Roman" w:hAnsi="Times New Roman" w:eastAsia="Times New Roman"/>
        </w:rPr>
        <w:t xml:space="preserve"> В режимах A и B статус изменился по одному разу, оба раза с неверного на верный. Это неустойчивость, а не улучшение. Evidence совпадает с исходным только на 47% и 63%. Режим C от порядка не зависит по построению: контекст после перестановки тот же, и ответы совпали полностью.</w:t>
      </w:r>
    </w:p>
    <w:p>
      <w:pPr>
        <w:ind w:left="340"/>
        <w:jc w:val="both"/>
      </w:pPr>
      <w:r>
        <w:rPr>
          <w:rFonts w:ascii="Times New Roman" w:hAnsi="Times New Roman" w:eastAsia="Times New Roman"/>
        </w:rPr>
        <w:t xml:space="preserve">5. </w:t>
      </w:r>
      <w:r>
        <w:rPr>
          <w:rFonts w:ascii="Times New Roman" w:hAnsi="Times New Roman" w:eastAsia="Times New Roman"/>
          <w:b/>
        </w:rPr>
        <w:t>Как модель реагирует на удаление необходимой посылки?</w:t>
      </w:r>
      <w:r>
        <w:rPr>
          <w:rFonts w:ascii="Times New Roman" w:hAnsi="Times New Roman" w:eastAsia="Times New Roman"/>
        </w:rPr>
        <w:t xml:space="preserve"> Почти не замечает. В режимах A и B все 8 ответов остались entailed с прежней уверенностью, в C insufficient появился один раз из четырех (Q06). Модель достраивает посылку: без водяного знака связывает утечку с ключом RK-02 по совпадению времени, а без строки об отказе в 19:26 подставляет успешное скачивание в 18:31.</w:t>
      </w:r>
    </w:p>
    <w:p>
      <w:pPr>
        <w:ind w:left="340"/>
        <w:jc w:val="both"/>
      </w:pPr>
      <w:r>
        <w:rPr>
          <w:rFonts w:ascii="Times New Roman" w:hAnsi="Times New Roman" w:eastAsia="Times New Roman"/>
        </w:rPr>
        <w:t xml:space="preserve">6. </w:t>
      </w:r>
      <w:r>
        <w:rPr>
          <w:rFonts w:ascii="Times New Roman" w:hAnsi="Times New Roman" w:eastAsia="Times New Roman"/>
          <w:b/>
        </w:rPr>
        <w:t>Соответствует ли confidence фактической точности?</w:t>
      </w:r>
      <w:r>
        <w:rPr>
          <w:rFonts w:ascii="Times New Roman" w:hAnsi="Times New Roman" w:eastAsia="Times New Roman"/>
        </w:rPr>
        <w:t xml:space="preserve"> Нет. От 32 до 36 ответов из 40 в каждом режиме имеют уверенность 0,95 и выше, а их точность 0,28-0,31; ECE от 0,56 до 0,64. Сигнал есть только у редких ответов с уверенностью ниже 0,8: в режиме C оба такие ответа верные.</w:t>
      </w:r>
    </w:p>
    <w:p>
      <w:pPr>
        <w:ind w:left="340"/>
        <w:jc w:val="both"/>
      </w:pPr>
      <w:r>
        <w:rPr>
          <w:rFonts w:ascii="Times New Roman" w:hAnsi="Times New Roman" w:eastAsia="Times New Roman"/>
        </w:rPr>
        <w:t xml:space="preserve">7. </w:t>
      </w:r>
      <w:r>
        <w:rPr>
          <w:rFonts w:ascii="Times New Roman" w:hAnsi="Times New Roman" w:eastAsia="Times New Roman"/>
          <w:b/>
        </w:rPr>
        <w:t>В каких случаях p-adic структура помогает, а в каких мешает?</w:t>
      </w:r>
      <w:r>
        <w:rPr>
          <w:rFonts w:ascii="Times New Roman" w:hAnsi="Times New Roman" w:eastAsia="Times New Roman"/>
        </w:rPr>
        <w:t xml:space="preserve"> Помогает, когда нужно увидеть спор источников разных типов и сохранить ответ при перестановке. У режима C лучшая привязка доказательств (F1 0,47) и единственные распознанные both. Мешает там, где правило, исключение и вывод попадают в разные ветви. В Q08 тихий период лежит в ветви выводов [2,0,1], окно ключа в ветви исключений [2,2,0], и модель ответила по ключу. Подпись «спорное» провоцирует both: 2 из 7 предсказаний both ошибочны.</w:t>
      </w:r>
    </w:p>
    <w:p>
      <w:pPr>
        <w:pStyle w:val="Heading1"/>
      </w:pPr>
      <w:r>
        <w:t>5. Порядок уровней p-adic пути</w:t>
      </w:r>
    </w:p>
    <w:p>
      <w:pPr>
        <w:jc w:val="both"/>
      </w:pPr>
      <w:r>
        <w:rPr>
          <w:rFonts w:ascii="Times New Roman" w:hAnsi="Times New Roman" w:eastAsia="Times New Roman"/>
        </w:rPr>
        <w:t>Первый уровень задает самое крупное деление: утверждения с разным типом источника всегда находятся на расстоянии 1. Тип источника поставлен выше времени, потому что для расследования главное различие в надежности: журнал, свидетель или норма. Время важно, но относится к конкретному утверждению, а надежность определяет, можно ли ему верить.</w:t>
      </w:r>
    </w:p>
    <w:p>
      <w:pPr>
        <w:jc w:val="both"/>
      </w:pPr>
      <w:r>
        <w:rPr>
          <w:rFonts w:ascii="Times New Roman" w:hAnsi="Times New Roman" w:eastAsia="Times New Roman"/>
        </w:rPr>
        <w:t>Если поставить время первым, журнал проходной и показания Ольги окажутся в одной ветви «во время события». Спор источников будет выглядеть как соседние факты. Зато ветви станут хронологией, и это могло бы помочь временным вопросам, на которых ошиблись все режимы. Если поставить первым статус, все спорное соберется вместе независимо от источника. Это удобно для both, но смешает журнал и свидетеля с одинаковым статусом. Другой порядок мы не проверяли, это гипотеза.</w:t>
      </w:r>
    </w:p>
    <w:p>
      <w:pPr>
        <w:pStyle w:val="Heading1"/>
      </w:pPr>
      <w:r>
        <w:t>6. Дополнительная проверка: порядок полей ответа</w:t>
      </w:r>
    </w:p>
    <w:p>
      <w:pPr>
        <w:jc w:val="both"/>
      </w:pPr>
      <w:r>
        <w:rPr>
          <w:rFonts w:ascii="Times New Roman" w:hAnsi="Times New Roman" w:eastAsia="Times New Roman"/>
        </w:rPr>
        <w:t>Схема Ollama заставляет модель назвать статус раньше доказательств. Чтобы проверить, не отсюда ли уклон в «да», мы повторили основной прогон на тех же 36 запросах, поставив в схеме доказательства и объяснение перед статусом. Точность упала до 0,42, 0,33 и 0,33. Уклон сменил форму: в B и C модель стала отвечать both в 12 случаях из 24. Evidence F1 немного вырос (B 0,44, C 0,51). Значит, дело не в порядке полей: модель плохо выбирает логический статус как таковой.</w:t>
      </w:r>
    </w:p>
    <w:p>
      <w:pPr>
        <w:pStyle w:val="Heading1"/>
      </w:pPr>
      <w:r>
        <w:t>7. Выводы и ограничения</w:t>
      </w:r>
    </w:p>
    <w:p>
      <w:pPr>
        <w:pStyle w:val="ListBullet"/>
      </w:pPr>
      <w:r>
        <w:rPr>
          <w:rFonts w:ascii="Times New Roman" w:hAnsi="Times New Roman" w:eastAsia="Times New Roman"/>
        </w:rPr>
        <w:t>Главные ошибки модели лежат не в поиске, а в логическом статусе. В основном прогоне 31 ответ из 36 это entailed: модель соглашается с вопросом, не переводит время и доверяет свидетелю больше, чем журналу.</w:t>
      </w:r>
    </w:p>
    <w:p>
      <w:pPr>
        <w:pStyle w:val="ListBullet"/>
      </w:pPr>
      <w:r>
        <w:rPr>
          <w:rFonts w:ascii="Times New Roman" w:hAnsi="Times New Roman" w:eastAsia="Times New Roman"/>
        </w:rPr>
        <w:t>Retrieval сокращает контекст в 10-12 раз при той же точности и лучших доказательствах. p-adic упаковка дает лучшую привязку доказательств и распознавание споров, но не исправляет ошибки со временем и исключениями.</w:t>
      </w:r>
    </w:p>
    <w:p>
      <w:pPr>
        <w:pStyle w:val="ListBullet"/>
      </w:pPr>
      <w:r>
        <w:rPr>
          <w:rFonts w:ascii="Times New Roman" w:hAnsi="Times New Roman" w:eastAsia="Times New Roman"/>
        </w:rPr>
        <w:t>Ограничения: 12 вопросов и одна модель на 7 млрд параметров. Разница в один вопрос дает 8 процентных пунктов, поэтому различия в точности статуса статистически ненадежны. Выводы относятся только к этой модели и этому досье.</w:t>
      </w:r>
    </w:p>
    <w:p>
      <w:pPr>
        <w:pStyle w:val="Heading1"/>
      </w:pPr>
      <w:r>
        <w:t>8. Вклад участников</w:t>
      </w:r>
    </w:p>
    <w:p>
      <w:pPr>
        <w:pStyle w:val="ListBullet"/>
      </w:pPr>
      <w:r>
        <w:rPr>
          <w:rFonts w:ascii="Times New Roman" w:hAnsi="Times New Roman" w:eastAsia="Times New Roman"/>
          <w:b/>
        </w:rPr>
        <w:t>Соболь:</w:t>
      </w:r>
      <w:r>
        <w:rPr>
          <w:rFonts w:ascii="Times New Roman" w:hAnsi="Times New Roman" w:eastAsia="Times New Roman"/>
        </w:rPr>
        <w:t xml:space="preserve"> досье, утверждения, вопросы и эталоны, варианты стресс-тестов, промпт, вызов модели и проверка ответа, разбор ошибок.</w:t>
      </w:r>
    </w:p>
    <w:p>
      <w:pPr>
        <w:pStyle w:val="ListBullet"/>
      </w:pPr>
      <w:r>
        <w:rPr>
          <w:rFonts w:ascii="Times New Roman" w:hAnsi="Times New Roman" w:eastAsia="Times New Roman"/>
          <w:b/>
        </w:rPr>
        <w:t>Мещеряков:</w:t>
      </w:r>
      <w:r>
        <w:rPr>
          <w:rFonts w:ascii="Times New Roman" w:hAnsi="Times New Roman" w:eastAsia="Times New Roman"/>
        </w:rPr>
        <w:t xml:space="preserve"> BM25, p-adic модуль, сборка контекста, стресс-тесты, метрики, Streamlit-стенд, тесты.</w:t>
      </w:r>
    </w:p>
    <w:p>
      <w:pPr>
        <w:pStyle w:val="ListBullet"/>
      </w:pPr>
      <w:r>
        <w:rPr>
          <w:rFonts w:ascii="Times New Roman" w:hAnsi="Times New Roman" w:eastAsia="Times New Roman"/>
          <w:b/>
        </w:rPr>
        <w:t>Вместе:</w:t>
      </w:r>
      <w:r>
        <w:rPr>
          <w:rFonts w:ascii="Times New Roman" w:hAnsi="Times New Roman" w:eastAsia="Times New Roman"/>
        </w:rPr>
        <w:t xml:space="preserve"> проверка эталонов, выводы и отчет.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Подробности в </w:t>
      </w:r>
      <w:r>
        <w:rPr>
          <w:rFonts w:ascii="Consolas" w:hAnsi="Consolas" w:eastAsia="Consolas"/>
          <w:sz w:val="22"/>
        </w:rPr>
        <w:t>CONTRIBUTIONS.md</w:t>
      </w:r>
      <w:r>
        <w:rPr>
          <w:rFonts w:ascii="Times New Roman" w:hAnsi="Times New Roman" w:eastAsia="Times New Roman"/>
        </w:rPr>
        <w:t xml:space="preserve">, эпизоды работы с ИИ в </w:t>
      </w:r>
      <w:r>
        <w:rPr>
          <w:rFonts w:ascii="Consolas" w:hAnsi="Consolas" w:eastAsia="Consolas"/>
          <w:sz w:val="22"/>
        </w:rPr>
        <w:t>AI_LOG.md</w:t>
      </w:r>
      <w:r>
        <w:rPr>
          <w:rFonts w:ascii="Times New Roman" w:hAnsi="Times New Roman" w:eastAsia="Times New Roman"/>
        </w:rPr>
        <w:t>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Times New Roman" w:hAnsi="Times New Roman" w:eastAsia="Times New Roman" w:cs="Times New Roman"/>
      <w:b w:val="0"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Times New Roman" w:hAnsi="Times New Roman" w:eastAsia="Times New Roman" w:cs="Times New Roman"/>
      <w:b w:val="0"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