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before="0"/>
        <w:jc w:val="center"/>
      </w:pPr>
      <w:r>
        <w:rPr>
          <w:b/>
          <w:bCs/>
        </w:rPr>
        <w:t xml:space="preserve">«Национальный исследовательский университет ИТМО»</w:t>
      </w:r>
    </w:p>
    <w:p>
      <w:pPr>
        <w:spacing w:after="0" w:before="120"/>
        <w:jc w:val="center"/>
      </w:pPr>
      <w:r>
        <w:t xml:space="preserve">Факультет инфокоммуникационных технологий</w:t>
      </w:r>
    </w:p>
    <w:p>
      <w:pPr>
        <w:spacing w:after="0" w:before="3600"/>
        <w:jc w:val="center"/>
      </w:pPr>
      <w:r>
        <w:rPr>
          <w:b/>
          <w:bCs/>
          <w:sz w:val="32"/>
          <w:szCs w:val="32"/>
        </w:rPr>
        <w:t xml:space="preserve">ОТЧЕТ</w:t>
      </w:r>
    </w:p>
    <w:p>
      <w:pPr>
        <w:spacing w:after="0" w:before="120"/>
        <w:jc w:val="center"/>
      </w:pPr>
      <w:r>
        <w:t xml:space="preserve">по лабораторной работе №1</w:t>
      </w:r>
    </w:p>
    <w:p>
      <w:pPr>
        <w:spacing w:after="0" w:before="0"/>
        <w:jc w:val="center"/>
      </w:pPr>
      <w:r>
        <w:rPr>
          <w:b/>
          <w:bCs/>
        </w:rPr>
        <w:t xml:space="preserve">«Один текст, разные представления»</w:t>
      </w:r>
    </w:p>
    <w:p>
      <w:pPr>
        <w:spacing w:after="0" w:before="0"/>
        <w:jc w:val="center"/>
      </w:pPr>
      <w:r>
        <w:t xml:space="preserve">по дисциплине «Автоматическая обработка текстов»</w:t>
      </w:r>
    </w:p>
    <w:p>
      <w:pPr>
        <w:spacing w:after="0" w:before="3000"/>
        <w:jc w:val="right"/>
      </w:pPr>
      <w:r>
        <w:t xml:space="preserve">Выполнил студент группы К3440:</w:t>
      </w:r>
    </w:p>
    <w:p>
      <w:pPr>
        <w:spacing w:after="0" w:before="0"/>
        <w:jc w:val="right"/>
      </w:pPr>
      <w:r>
        <w:t xml:space="preserve">Соболь Владимир Вячеславович, ИСУ 409594</w:t>
      </w:r>
    </w:p>
    <w:p>
      <w:pPr>
        <w:spacing w:after="0" w:before="3600"/>
        <w:jc w:val="center"/>
      </w:pPr>
      <w:r>
        <w:t xml:space="preserve">Санкт-Петербург</w:t>
      </w:r>
    </w:p>
    <w:p>
      <w:pPr>
        <w:spacing w:after="0" w:before="0"/>
        <w:jc w:val="center"/>
      </w:pPr>
      <w:r>
        <w:t xml:space="preserve">2026</w:t>
      </w:r>
    </w:p>
    <w:p>
      <w:pPr>
        <w:pStyle w:val="Heading1"/>
        <w:pageBreakBefore/>
      </w:pPr>
      <w:r>
        <w:t xml:space="preserve">1. Данные</w:t>
      </w:r>
    </w:p>
    <w:p>
      <w:pPr>
        <w:jc w:val="both"/>
      </w:pPr>
      <w:r>
        <w:t xml:space="preserve">RuSentiment состоит из постов ВКонтакте с метками тональности. В репозитории text-machine-lab/rusentiment данных больше нет, их убрали по просьбе ВКонтакте. Файл случайных постов </w:t>
      </w:r>
      <w:r>
        <w:rPr>
          <w:rFonts w:ascii="Courier New" w:cs="Courier New" w:eastAsia="Courier New" w:hAnsi="Courier New"/>
          <w:sz w:val="21"/>
          <w:szCs w:val="21"/>
        </w:rPr>
        <w:t xml:space="preserve">rusentiment_random_posts.csv</w:t>
      </w:r>
      <w:r>
        <w:t xml:space="preserve"> (21 268 текстов) я взял из форка strawberrypie/rusentiment. В нем только столбцы label и text, поэтому версию с id, text, label я собрал сам: 200 случайных текстов с seed 42, id равен номеру строки в исходном файле. Notebook сам скачивает файл и строит выборку.</w:t>
      </w:r>
    </w:p>
    <w:p>
      <w:pPr>
        <w:jc w:val="both"/>
      </w:pPr>
      <w:r>
        <w:t xml:space="preserve">Пропусков и пустых текстов нет, дубликатов в выборке тоже нет (в полном файле 74 повтора, в выборку они не попали). Классы: neutral 80, positive 44, skip 30, speech 26, negative 20, доли почти как в полном файле. Класс skip я оставил, чтобы выборка была случайной.</w:t>
      </w:r>
    </w:p>
    <w:p>
      <w:pPr>
        <w:jc w:val="both"/>
      </w:pPr>
      <w:r>
        <w:t xml:space="preserve">Тексты короткие: медиана 6 слов (36 символов), среднее 11 слов, максимум 116. Три четверти текстов не длиннее 11 слов, у распределения длинный правый хвост (рис. 1). Самые длинные посты в классе negative, медиана 8,5 слова.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181225"/>
            <wp:effectExtent t="0" r="0" b="0" l="0"/>
            <wp:docPr id="1" name="lengths.png" descr="Рис. 1. Распределение длин текстов" title="Рис. 1. Распределение длин текс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 xml:space="preserve">Рис. 1. Распределение длин текстов</w:t>
      </w:r>
    </w:p>
    <w:p>
      <w:pPr>
        <w:pStyle w:val="Heading1"/>
      </w:pPr>
      <w:r>
        <w:t xml:space="preserve">2. Представления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Поверхностные признаки: 10 чисел на текст (длина в символах, словах и предложениях, средняя длина слова, доля заглавных букв, пунктуация, знаки ! и ?, скобки и эмодзи, упоминания, наличие отрицания).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Bag-of-words: CountVectorizer.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TF-IDF: TfidfVectorizer.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Sentence embeddings: paraphrase-multilingual-MiniLM-L12-v2 из sentence-transformers, 384 измерения.</w:t>
      </w:r>
    </w:p>
    <w:p>
      <w:pPr>
        <w:jc w:val="both"/>
      </w:pPr>
      <w:r>
        <w:t xml:space="preserve">Токенизатор для BoW и TF-IDF общий: razdel, нижний регистр, пунктуация и смайлы отбрасываются. Словарь из 1331 слова построен по 200 текстам вместе с девятью вариантами. Без вариантов новые слова парафраза выпали бы из словаря, и сходство вышло бы завышенным.</w:t>
      </w:r>
    </w:p>
    <w:p>
      <w:pPr>
        <w:jc w:val="both"/>
      </w:pPr>
      <w:r>
        <w:t xml:space="preserve">Для масштаба я посчитал среднее сходство всех пар разных текстов выборки: BoW 0,026, TF-IDF 0,012, эмбеддинги 0,329. У эмбеддингов даже случайные тексты заметно похожи, но выше 0,71 лежит только 1% пар.</w:t>
      </w:r>
    </w:p>
    <w:p>
      <w:pPr>
        <w:pStyle w:val="Heading1"/>
      </w:pPr>
      <w:r>
        <w:t xml:space="preserve">3. Преобразования и ручная оценка</w:t>
      </w:r>
    </w:p>
    <w:p>
      <w:pPr>
        <w:jc w:val="both"/>
      </w:pPr>
      <w:r>
        <w:t xml:space="preserve">Три текста разных классов: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T1, positive (id 4462): «Подруга. Я не знаю как ты меня терпишь. Но спасибо тебе.»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T2, negative (id 1290): «ужасно, когда привязываешься к человеку и, как больной, ждешь от него звонка или сообщения, а ему там и без тебя хорошо.»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T3, neutral (id 4680): «Памятник Илье Муромцу открыли во Владивостоке»</w:t>
      </w:r>
    </w:p>
    <w:p>
      <w:pPr>
        <w:jc w:val="both"/>
      </w:pPr>
      <w:r>
        <w:t xml:space="preserve">Смысловой элемент я менял по-разному: в T1 удалил отрицание, в T2 заменил оценочное слово антонимом, в T3 добавил отрицание. Изменился ли смысл, я решил до расчета сходства.</w:t>
      </w:r>
    </w:p>
    <w:p>
      <w:pPr>
        <w:keepNext/>
        <w:spacing w:after="60" w:before="120"/>
        <w:jc w:val="left"/>
      </w:pPr>
      <w:r>
        <w:t xml:space="preserve">Таблица 1. Девять сравнений, косинусное сходство с исходным текстом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50"/>
        <w:gridCol w:w="3588"/>
        <w:gridCol w:w="1200"/>
        <w:gridCol w:w="700"/>
        <w:gridCol w:w="900"/>
        <w:gridCol w:w="700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Текст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Преобразование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Измененный текст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Смысл изменился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BoW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TF-IDF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Emb.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перестановка предложений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Я не знаю как ты меня терпишь. Но спасибо тебе. Подруга.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0,991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парафраз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Подружка, ума не приложу, как ты меня выносишь. И все же благодарю тебя.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0,334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0,224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удаление отрицания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Подруга. Я знаю как ты меня терпишь. Но спасибо тебе.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0,953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0,973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перестановка слов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ужасно, когда к человеку привязываешься и ждешь, как больной, от него сообщения или звонка, а ему и без тебя там хорошо.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0,989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парафраз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Невыносимо, если прикипел к кому-то и изводишься в ожидании, пока он позвонит или напишет, а он спокойно обходится без тебя.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0,311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0,198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0,805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замена «ужасно» на «прекрасно»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прекрасно, когда привязываешься к человеку и, как больной, ждешь от него звонка или сообщения, а ему там и без тебя хорошо.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0,957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0,929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0,873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перестановка слов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Во Владивостоке открыли памятник Илье Муромцу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0,981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парафраз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В столице Приморья установили монумент богатырю Илье Муромцу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0,289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0,262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0,809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добавление отрицания</w:t>
            </w:r>
          </w:p>
        </w:tc>
        <w:tc>
          <w:tcPr>
            <w:tcW w:type="dxa" w:w="3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Памятник Илье Муромцу не открыли во Владивостоке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0,926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0,969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0,946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Перестановки меняют только порядок, факты и оценка остаются. Парафразы сохраняют все части утверждения: обращение, самоиронию и благодарность в T1, безответную привязанность и негативную оценку в T2, событие и место в T3 («столица Приморья» и есть Владивосток).</w:t>
      </w:r>
    </w:p>
    <w:p>
      <w:pPr>
        <w:jc w:val="both"/>
      </w:pPr>
      <w:r>
        <w:t xml:space="preserve">Без отрицания в T1 автор уже не признает, что его трудно выносить, и союз «но» теряет опору. В T3 открытие не состоялось. В T2 текст буквально одобряет ситуацию. Ироничное прочтение возможно, но опоры для него в тексте нет, поэтому я засчитал смену смысла.</w:t>
      </w:r>
    </w:p>
    <w:p>
      <w:pPr>
        <w:pStyle w:val="Heading1"/>
      </w:pPr>
      <w:r>
        <w:t xml:space="preserve">4. Визуализация сходства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047875"/>
            <wp:effectExtent t="0" r="0" b="0" l="0"/>
            <wp:docPr id="1" name="similarity.png" descr="Рис. 2. Сходство исходных и измененных текстов, пунктир показывает сходство случайных пар" title="Рис. 2. Сходство исходных и измененных текстов, пунктир показывает сходство случайных па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 xml:space="preserve">Рис. 2. Сходство исходных и измененных текстов, пунктир показывает сходство случайных пар</w:t>
      </w:r>
    </w:p>
    <w:p>
      <w:pPr>
        <w:pStyle w:val="Heading1"/>
      </w:pPr>
      <w:r>
        <w:t xml:space="preserve">5. Где числа не согласуются со смыслом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Парафраз T3. Смысл тот же, но BoW дает 0,29, TF-IDF 0,26. Общих слов всего два, «Илье Муромцу», а «столица Приморья» и «Владивосток» для мешка слов не связаны. В T1 и T2 то же самое: у парафраза от 0,20 до 0,33, он дальше от оригинала, чем любая смена смысла.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Удаление отрицания в T1. Смысл изменился, а TF-IDF дает 0,973, даже больше, чем BoW (0,953). Слово «не» встречается часто, его IDF 3,0 против 5,3 у «ужасно», и TF-IDF снижает его вес. Эмбеддинг дает 0,906, почти как парафразу (0,914).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Добавление отрицания в T3. Эмбеддинг дает 0,946, а верный парафраз того же текста только 0,809. Для модели текст с противоположным фактом ближе к оригиналу, чем пересказ. В T2 порядок такой же: антоним 0,873, парафраз 0,805.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Замена «ужасно» на «прекрасно» в T2. BoW дает 0,957: отличается одно слово из 21, и в длинном тексте оно весит мало.</w:t>
      </w:r>
    </w:p>
    <w:p>
      <w:pPr>
        <w:jc w:val="both"/>
      </w:pPr>
      <w:r>
        <w:t xml:space="preserve">Поверхностные признаки перестановку не замечают вовсе. Отрицание меняет длину на 3 символа, парафраз сильнее (в T3 с 45 до 60). Смену смысла ловит только флаг отрицания, заведенный заранее, а антоним в T2 он пропускает.</w:t>
      </w:r>
    </w:p>
    <w:p>
      <w:pPr>
        <w:pStyle w:val="Heading1"/>
      </w:pPr>
      <w:r>
        <w:t xml:space="preserve">6. Вывод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Представление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Что видит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Что игнорирует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Поверхностные признаки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длину, пунктуацию, регистр, заранее заданные маркеры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порядок слов, лексику, синонимию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BoW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набор слов и их частоты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порядок слов, синонимы, вес одного слова в длинном тексте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TF-IDF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то же, редкие слова весят больше частых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порядок, синонимы, частые слова, в том числе «не»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Embeddings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синонимию и пересказ (0,80 и выше при фоне 0,33), немного порядок слов</w:t>
            </w:r>
          </w:p>
        </w:tc>
        <w:tc>
          <w:tcPr>
            <w:tcW w:type="dxa" w:w="3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отрицание и антонимы (0,87 и выше)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Косинусное сходство ни в одном представлении не измеряет смысл. BoW и TF-IDF считают совпадение слов: перестановка для них тот же текст, парафраз почти чужой. Эмбеддинги узнают пересказ, но отрицание и замену оценки почти не замечают, в двух случаях из трех смена смысла оказалась ближе к оригиналу, чем парафраз. Для анализа тональности это существенно, метка зависит как раз от слов вроде «не» и «ужасно». Ограничения: три текста, одна модель эмбеддингов, смысл оценивал один человек.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24cb478ec46ea31c1bc0190438484f57d2e2daa.png"/><Relationship Id="rId10" Type="http://schemas.openxmlformats.org/officeDocument/2006/relationships/image" Target="media/74068bf0f391258f342ede711632a7d5ff1c9c9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Один текст, разные представления</dc:title>
  <dc:creator>Соболь Владимир Вячеславович</dc:creator>
  <cp:lastModifiedBy>Un-named</cp:lastModifiedBy>
  <cp:revision>1</cp:revision>
  <dcterms:created xsi:type="dcterms:W3CDTF">2026-09-25T18:02:52.485Z</dcterms:created>
  <dcterms:modified xsi:type="dcterms:W3CDTF">2026-09-25T18:02:52.490Z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