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DE7F5" w14:textId="304E348F" w:rsidR="0030712A" w:rsidRPr="000D18B4" w:rsidRDefault="001D44A2" w:rsidP="00B25D13">
      <w:pPr>
        <w:spacing w:line="360" w:lineRule="auto"/>
        <w:ind w:firstLine="720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Quantifying Cellular Dynamics I: FRAP, FCS, and Particle Tracking</w:t>
      </w:r>
    </w:p>
    <w:p w14:paraId="75ADE7F6" w14:textId="7A3BFB9F" w:rsidR="0030712A" w:rsidRPr="000D18B4" w:rsidRDefault="00C345F5">
      <w:pPr>
        <w:spacing w:after="200" w:line="360" w:lineRule="auto"/>
        <w:jc w:val="both"/>
        <w:rPr>
          <w:rFonts w:ascii="Calibri" w:eastAsia="Calibri" w:hAnsi="Calibri" w:cs="Calibri"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Instructor: </w:t>
      </w:r>
      <w:r w:rsidR="001D14A6">
        <w:rPr>
          <w:rFonts w:ascii="Calibri" w:eastAsia="Calibri" w:hAnsi="Calibri" w:cs="Calibri"/>
          <w:b/>
          <w:sz w:val="24"/>
          <w:szCs w:val="24"/>
        </w:rPr>
        <w:t>George Wang</w:t>
      </w:r>
    </w:p>
    <w:p w14:paraId="6E184BB9" w14:textId="5414E0E5" w:rsidR="00C345F5" w:rsidRPr="000D18B4" w:rsidRDefault="00C345F5">
      <w:pPr>
        <w:spacing w:after="200" w:line="360" w:lineRule="auto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Approximate duration: 4 hours</w:t>
      </w:r>
    </w:p>
    <w:p w14:paraId="75ADE7F9" w14:textId="77777777" w:rsidR="0030712A" w:rsidRPr="000D18B4" w:rsidRDefault="00C345F5">
      <w:pPr>
        <w:spacing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 xml:space="preserve">Prerequisites: </w:t>
      </w:r>
    </w:p>
    <w:p w14:paraId="63D2C6A0" w14:textId="1928C7FC" w:rsidR="00881954" w:rsidRDefault="00881954" w:rsidP="00881954">
      <w:pPr>
        <w:numPr>
          <w:ilvl w:val="0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MATLAB | Available </w:t>
      </w:r>
      <w:hyperlink r:id="rId10" w:history="1">
        <w:r w:rsidRPr="00881954">
          <w:rPr>
            <w:rStyle w:val="Hyperlink"/>
            <w:rFonts w:ascii="Calibri" w:eastAsia="Calibri" w:hAnsi="Calibri" w:cs="Calibri"/>
            <w:sz w:val="24"/>
            <w:szCs w:val="24"/>
          </w:rPr>
          <w:t>here</w:t>
        </w:r>
      </w:hyperlink>
      <w:r>
        <w:rPr>
          <w:rFonts w:ascii="Calibri" w:eastAsia="Calibri" w:hAnsi="Calibri" w:cs="Calibri"/>
          <w:sz w:val="24"/>
          <w:szCs w:val="24"/>
        </w:rPr>
        <w:t xml:space="preserve"> </w:t>
      </w:r>
      <w:r w:rsidR="00AF6543">
        <w:rPr>
          <w:rFonts w:ascii="Calibri" w:eastAsia="Calibri" w:hAnsi="Calibri" w:cs="Calibri"/>
          <w:sz w:val="24"/>
          <w:szCs w:val="24"/>
        </w:rPr>
        <w:t xml:space="preserve">free </w:t>
      </w:r>
      <w:r>
        <w:rPr>
          <w:rFonts w:ascii="Calibri" w:eastAsia="Calibri" w:hAnsi="Calibri" w:cs="Calibri"/>
          <w:sz w:val="24"/>
          <w:szCs w:val="24"/>
        </w:rPr>
        <w:t>for McGill students &amp; staff</w:t>
      </w:r>
    </w:p>
    <w:p w14:paraId="281AD8AB" w14:textId="77777777" w:rsidR="00881954" w:rsidRDefault="00881954" w:rsidP="00881954">
      <w:pPr>
        <w:numPr>
          <w:ilvl w:val="1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Basic MATLAB knowledge will help, but full self-contained scripts and data will be provided </w:t>
      </w:r>
    </w:p>
    <w:p w14:paraId="3BC4634B" w14:textId="29B4D907" w:rsidR="00AF6543" w:rsidRDefault="00AF6543" w:rsidP="00AF6543">
      <w:pPr>
        <w:numPr>
          <w:ilvl w:val="0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Fiji/ImageJ | Available for free </w:t>
      </w:r>
      <w:hyperlink r:id="rId11" w:history="1">
        <w:r w:rsidRPr="00AF6543">
          <w:rPr>
            <w:rStyle w:val="Hyperlink"/>
            <w:rFonts w:ascii="Calibri" w:eastAsia="Calibri" w:hAnsi="Calibri" w:cs="Calibri"/>
            <w:sz w:val="24"/>
            <w:szCs w:val="24"/>
          </w:rPr>
          <w:t>here</w:t>
        </w:r>
      </w:hyperlink>
    </w:p>
    <w:p w14:paraId="27350AA8" w14:textId="47CE9602" w:rsidR="00AF6543" w:rsidRDefault="00AF6543" w:rsidP="00AF6543">
      <w:pPr>
        <w:numPr>
          <w:ilvl w:val="1"/>
          <w:numId w:val="1"/>
        </w:numPr>
        <w:spacing w:after="200" w:line="263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will be used mostly just to view images</w:t>
      </w:r>
    </w:p>
    <w:p w14:paraId="096F10C4" w14:textId="77777777" w:rsidR="002E338B" w:rsidRDefault="002E338B" w:rsidP="002E338B">
      <w:p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Learning Objectives: </w:t>
      </w:r>
    </w:p>
    <w:p w14:paraId="04E2D9C4" w14:textId="0113D20C" w:rsidR="002E338B" w:rsidRPr="00B41935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Understand diffusion in living systems and its applicability toward studying cellular phenomena </w:t>
      </w:r>
    </w:p>
    <w:p w14:paraId="0DC8EE47" w14:textId="0943B36E" w:rsidR="002E338B" w:rsidRPr="002E338B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Learn about current biophysical methods to measure cellular dynamics and diffusion</w:t>
      </w:r>
    </w:p>
    <w:p w14:paraId="5730E286" w14:textId="40D12864" w:rsidR="002E338B" w:rsidRPr="002E338B" w:rsidRDefault="002E338B" w:rsidP="002E338B">
      <w:pPr>
        <w:pStyle w:val="ListParagraph"/>
        <w:numPr>
          <w:ilvl w:val="0"/>
          <w:numId w:val="5"/>
        </w:num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Practice the computational analysis of images to quantify cellular dynamics </w:t>
      </w:r>
    </w:p>
    <w:p w14:paraId="75ADE7FB" w14:textId="77777777" w:rsidR="0030712A" w:rsidRPr="000D18B4" w:rsidRDefault="00C345F5">
      <w:pPr>
        <w:spacing w:after="200" w:line="263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Summary:</w:t>
      </w:r>
    </w:p>
    <w:p w14:paraId="0E9BE081" w14:textId="238D3D51" w:rsidR="001D62D9" w:rsidRDefault="00D978E7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Are you interested in getting more out of your</w:t>
      </w:r>
      <w:r w:rsidR="00AF6543">
        <w:rPr>
          <w:rFonts w:ascii="Calibri" w:eastAsia="Calibri" w:hAnsi="Calibri" w:cs="Calibri"/>
          <w:bCs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sz w:val="24"/>
          <w:szCs w:val="24"/>
        </w:rPr>
        <w:t>microscopy data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AF6543">
        <w:rPr>
          <w:rFonts w:ascii="Calibri" w:eastAsia="Calibri" w:hAnsi="Calibri" w:cs="Calibri"/>
          <w:bCs/>
          <w:sz w:val="24"/>
          <w:szCs w:val="24"/>
        </w:rPr>
        <w:t>and/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or </w:t>
      </w:r>
      <w:r w:rsidR="00AF6543">
        <w:rPr>
          <w:rFonts w:ascii="Calibri" w:eastAsia="Calibri" w:hAnsi="Calibri" w:cs="Calibri"/>
          <w:bCs/>
          <w:sz w:val="24"/>
          <w:szCs w:val="24"/>
        </w:rPr>
        <w:t>practicing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113DE5">
        <w:rPr>
          <w:rFonts w:ascii="Calibri" w:eastAsia="Calibri" w:hAnsi="Calibri" w:cs="Calibri"/>
          <w:bCs/>
          <w:sz w:val="24"/>
          <w:szCs w:val="24"/>
        </w:rPr>
        <w:t>data analysis in MATLAB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 in an applied manner</w:t>
      </w:r>
      <w:r>
        <w:rPr>
          <w:rFonts w:ascii="Calibri" w:eastAsia="Calibri" w:hAnsi="Calibri" w:cs="Calibri"/>
          <w:bCs/>
          <w:sz w:val="24"/>
          <w:szCs w:val="24"/>
        </w:rPr>
        <w:t xml:space="preserve">? </w:t>
      </w:r>
      <w:r w:rsidR="00CF38D4">
        <w:rPr>
          <w:rFonts w:ascii="Calibri" w:eastAsia="Calibri" w:hAnsi="Calibri" w:cs="Calibri"/>
          <w:bCs/>
          <w:sz w:val="24"/>
          <w:szCs w:val="24"/>
        </w:rPr>
        <w:t>Throughout the cellular milieu, macromolecules and organelles are in a constant state of flux. Measuring and quantifying the dynamics of these cellular motions opens the door to a plethora of interesting information. In this workshop, we will introduce Fluorescence Recovery After Photobleaching (FRAP), Fluorescence Correlation Spectroscopy (FCS), and Single Particle Tracking (SPT)</w:t>
      </w:r>
      <w:r w:rsidR="002E338B">
        <w:rPr>
          <w:rFonts w:ascii="Calibri" w:eastAsia="Calibri" w:hAnsi="Calibri" w:cs="Calibri"/>
          <w:bCs/>
          <w:sz w:val="24"/>
          <w:szCs w:val="24"/>
        </w:rPr>
        <w:t>,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and 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their </w:t>
      </w:r>
      <w:r w:rsidR="001D44A2">
        <w:rPr>
          <w:rFonts w:ascii="Calibri" w:eastAsia="Calibri" w:hAnsi="Calibri" w:cs="Calibri"/>
          <w:bCs/>
          <w:sz w:val="24"/>
          <w:szCs w:val="24"/>
        </w:rPr>
        <w:t>associated computational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analys</w:t>
      </w:r>
      <w:r w:rsidR="001D44A2">
        <w:rPr>
          <w:rFonts w:ascii="Calibri" w:eastAsia="Calibri" w:hAnsi="Calibri" w:cs="Calibri"/>
          <w:bCs/>
          <w:sz w:val="24"/>
          <w:szCs w:val="24"/>
        </w:rPr>
        <w:t>e</w:t>
      </w:r>
      <w:r w:rsidR="001D62D9">
        <w:rPr>
          <w:rFonts w:ascii="Calibri" w:eastAsia="Calibri" w:hAnsi="Calibri" w:cs="Calibri"/>
          <w:bCs/>
          <w:sz w:val="24"/>
          <w:szCs w:val="24"/>
        </w:rPr>
        <w:t>s</w:t>
      </w:r>
      <w:r w:rsidR="00CF38D4">
        <w:rPr>
          <w:rFonts w:ascii="Calibri" w:eastAsia="Calibri" w:hAnsi="Calibri" w:cs="Calibri"/>
          <w:bCs/>
          <w:sz w:val="24"/>
          <w:szCs w:val="24"/>
        </w:rPr>
        <w:t>.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CF38D4">
        <w:rPr>
          <w:rFonts w:ascii="Calibri" w:eastAsia="Calibri" w:hAnsi="Calibri" w:cs="Calibri"/>
          <w:bCs/>
          <w:sz w:val="24"/>
          <w:szCs w:val="24"/>
        </w:rPr>
        <w:t xml:space="preserve">These </w:t>
      </w:r>
      <w:r w:rsidR="001D44A2">
        <w:rPr>
          <w:rFonts w:ascii="Calibri" w:eastAsia="Calibri" w:hAnsi="Calibri" w:cs="Calibri"/>
          <w:bCs/>
          <w:sz w:val="24"/>
          <w:szCs w:val="24"/>
        </w:rPr>
        <w:t>biophysical</w:t>
      </w:r>
      <w:r w:rsidR="00CF38D4">
        <w:rPr>
          <w:rFonts w:ascii="Calibri" w:eastAsia="Calibri" w:hAnsi="Calibri" w:cs="Calibri"/>
          <w:bCs/>
          <w:sz w:val="24"/>
          <w:szCs w:val="24"/>
        </w:rPr>
        <w:t xml:space="preserve"> techniques all share a common goal of quantifying diffusion in biological systems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and are 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widely used in studies of nucleic acid / protein binding, 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biomolecular condensates, 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and membrane biophysics (to name a few). </w:t>
      </w:r>
      <w:r w:rsidR="00113DE5">
        <w:rPr>
          <w:rFonts w:ascii="Calibri" w:eastAsia="Calibri" w:hAnsi="Calibri" w:cs="Calibri"/>
          <w:bCs/>
          <w:sz w:val="24"/>
          <w:szCs w:val="24"/>
        </w:rPr>
        <w:t xml:space="preserve">In many cases they can be applied on existing image timeseries or acquired on standard fluorescence microscopy setups. </w:t>
      </w:r>
    </w:p>
    <w:p w14:paraId="59858FF4" w14:textId="19E40638" w:rsidR="00301E39" w:rsidRDefault="00113DE5" w:rsidP="002E338B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Following a theoretical introduction, we will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practically try out the analys</w:t>
      </w:r>
      <w:r w:rsidR="002E338B">
        <w:rPr>
          <w:rFonts w:ascii="Calibri" w:eastAsia="Calibri" w:hAnsi="Calibri" w:cs="Calibri"/>
          <w:bCs/>
          <w:sz w:val="24"/>
          <w:szCs w:val="24"/>
        </w:rPr>
        <w:t>e</w:t>
      </w:r>
      <w:r w:rsidR="001D62D9">
        <w:rPr>
          <w:rFonts w:ascii="Calibri" w:eastAsia="Calibri" w:hAnsi="Calibri" w:cs="Calibri"/>
          <w:bCs/>
          <w:sz w:val="24"/>
          <w:szCs w:val="24"/>
        </w:rPr>
        <w:t>s of these techniques with guided exercises in MATLAB, where we will study P-body fluidity with FRAP, DNA-protein binding with FCS, and the c</w:t>
      </w:r>
      <w:r w:rsidR="002E338B">
        <w:rPr>
          <w:rFonts w:ascii="Calibri" w:eastAsia="Calibri" w:hAnsi="Calibri" w:cs="Calibri"/>
          <w:bCs/>
          <w:sz w:val="24"/>
          <w:szCs w:val="24"/>
        </w:rPr>
        <w:t>ytoplasmic movement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of</w:t>
      </w:r>
      <w:r w:rsidR="002E338B">
        <w:rPr>
          <w:rFonts w:ascii="Calibri" w:eastAsia="Calibri" w:hAnsi="Calibri" w:cs="Calibri"/>
          <w:bCs/>
          <w:sz w:val="24"/>
          <w:szCs w:val="24"/>
        </w:rPr>
        <w:t xml:space="preserve"> a transcription factor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with SPT. Example data will be provided</w:t>
      </w:r>
      <w:r w:rsidR="00AF6543">
        <w:rPr>
          <w:rFonts w:ascii="Calibri" w:eastAsia="Calibri" w:hAnsi="Calibri" w:cs="Calibri"/>
          <w:bCs/>
          <w:sz w:val="24"/>
          <w:szCs w:val="24"/>
        </w:rPr>
        <w:t xml:space="preserve"> 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but </w:t>
      </w:r>
      <w:r w:rsidR="00AF6543">
        <w:rPr>
          <w:rFonts w:ascii="Calibri" w:eastAsia="Calibri" w:hAnsi="Calibri" w:cs="Calibri"/>
          <w:bCs/>
          <w:sz w:val="24"/>
          <w:szCs w:val="24"/>
        </w:rPr>
        <w:t>if you happen to have your own data, bringing it</w:t>
      </w:r>
      <w:r w:rsidR="001D62D9">
        <w:rPr>
          <w:rFonts w:ascii="Calibri" w:eastAsia="Calibri" w:hAnsi="Calibri" w:cs="Calibri"/>
          <w:bCs/>
          <w:sz w:val="24"/>
          <w:szCs w:val="24"/>
        </w:rPr>
        <w:t xml:space="preserve"> is also encouraged! </w:t>
      </w:r>
    </w:p>
    <w:p w14:paraId="5EA40D46" w14:textId="77777777" w:rsidR="002E338B" w:rsidRPr="002E338B" w:rsidRDefault="002E338B" w:rsidP="002E338B">
      <w:pPr>
        <w:spacing w:after="200" w:line="263" w:lineRule="auto"/>
        <w:jc w:val="both"/>
        <w:rPr>
          <w:rFonts w:ascii="Calibri" w:eastAsia="Calibri" w:hAnsi="Calibri" w:cs="Calibri"/>
          <w:bCs/>
          <w:sz w:val="24"/>
          <w:szCs w:val="24"/>
        </w:rPr>
      </w:pPr>
    </w:p>
    <w:p w14:paraId="75ADE7FD" w14:textId="0C86F199" w:rsidR="0030712A" w:rsidRPr="000D18B4" w:rsidRDefault="00C345F5">
      <w:pPr>
        <w:spacing w:after="200" w:line="360" w:lineRule="auto"/>
        <w:jc w:val="both"/>
        <w:rPr>
          <w:rFonts w:ascii="Calibri" w:eastAsia="Calibri" w:hAnsi="Calibri" w:cs="Calibri"/>
          <w:b/>
          <w:sz w:val="24"/>
          <w:szCs w:val="24"/>
        </w:rPr>
      </w:pPr>
      <w:r w:rsidRPr="000D18B4">
        <w:rPr>
          <w:rFonts w:ascii="Calibri" w:eastAsia="Calibri" w:hAnsi="Calibri" w:cs="Calibri"/>
          <w:b/>
          <w:sz w:val="24"/>
          <w:szCs w:val="24"/>
        </w:rPr>
        <w:t>Contents:</w:t>
      </w:r>
    </w:p>
    <w:p w14:paraId="75ADE7FE" w14:textId="75657483" w:rsidR="0030712A" w:rsidRPr="008601FE" w:rsidRDefault="001D44A2" w:rsidP="008601FE">
      <w:pPr>
        <w:numPr>
          <w:ilvl w:val="0"/>
          <w:numId w:val="2"/>
        </w:numPr>
        <w:spacing w:before="24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Physical fundamentals</w:t>
      </w:r>
      <w:r w:rsidR="00C345F5" w:rsidRPr="008601FE">
        <w:rPr>
          <w:rFonts w:ascii="Calibri" w:eastAsia="Calibri" w:hAnsi="Calibri" w:cs="Calibri"/>
          <w:b/>
          <w:sz w:val="24"/>
          <w:szCs w:val="24"/>
        </w:rPr>
        <w:t xml:space="preserve"> (</w:t>
      </w:r>
      <w:r w:rsidR="002E338B">
        <w:rPr>
          <w:rFonts w:ascii="Calibri" w:eastAsia="Calibri" w:hAnsi="Calibri" w:cs="Calibri"/>
          <w:b/>
          <w:sz w:val="24"/>
          <w:szCs w:val="24"/>
        </w:rPr>
        <w:t>1 hr</w:t>
      </w:r>
      <w:r w:rsidR="00C345F5" w:rsidRPr="008601FE">
        <w:rPr>
          <w:rFonts w:ascii="Calibri" w:eastAsia="Calibri" w:hAnsi="Calibri" w:cs="Calibri"/>
          <w:b/>
          <w:sz w:val="24"/>
          <w:szCs w:val="24"/>
        </w:rPr>
        <w:t>)</w:t>
      </w:r>
    </w:p>
    <w:p w14:paraId="75ADE7FF" w14:textId="65E10A21" w:rsidR="0030712A" w:rsidRDefault="001D44A2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Diffusion</w:t>
      </w:r>
    </w:p>
    <w:p w14:paraId="31D19666" w14:textId="49936E93" w:rsidR="001D44A2" w:rsidRDefault="001D44A2" w:rsidP="001D44A2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Early observations of microscopic dynamics (cells having “souls”)</w:t>
      </w:r>
    </w:p>
    <w:p w14:paraId="53BD5015" w14:textId="42616654" w:rsidR="001D44A2" w:rsidRPr="008601FE" w:rsidRDefault="001D44A2" w:rsidP="001D44A2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Brownian motion and cellular dynamics</w:t>
      </w:r>
    </w:p>
    <w:p w14:paraId="0EC9848A" w14:textId="1EC9AF0C" w:rsidR="008601FE" w:rsidRDefault="001D44A2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Fluorescence microscopy </w:t>
      </w:r>
    </w:p>
    <w:p w14:paraId="375A918A" w14:textId="638DFD3F" w:rsidR="004076F1" w:rsidRDefault="004076F1" w:rsidP="004076F1">
      <w:pPr>
        <w:numPr>
          <w:ilvl w:val="2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What is required to acquire FRAP, FCS, and SPT data </w:t>
      </w:r>
    </w:p>
    <w:p w14:paraId="2A67DF41" w14:textId="170278E8" w:rsidR="001D44A2" w:rsidRDefault="001D44A2" w:rsidP="008601FE">
      <w:pPr>
        <w:numPr>
          <w:ilvl w:val="1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MATLAB</w:t>
      </w:r>
      <w:r w:rsidR="00B25D13">
        <w:rPr>
          <w:rFonts w:ascii="Calibri" w:eastAsia="Calibri" w:hAnsi="Calibri" w:cs="Calibri"/>
          <w:sz w:val="24"/>
          <w:szCs w:val="24"/>
        </w:rPr>
        <w:t>/Python</w:t>
      </w:r>
      <w:r>
        <w:rPr>
          <w:rFonts w:ascii="Calibri" w:eastAsia="Calibri" w:hAnsi="Calibri" w:cs="Calibri"/>
          <w:sz w:val="24"/>
          <w:szCs w:val="24"/>
        </w:rPr>
        <w:t xml:space="preserve"> basics </w:t>
      </w:r>
      <w:r w:rsidR="002E338B">
        <w:rPr>
          <w:rFonts w:ascii="Calibri" w:eastAsia="Calibri" w:hAnsi="Calibri" w:cs="Calibri"/>
          <w:sz w:val="24"/>
          <w:szCs w:val="24"/>
        </w:rPr>
        <w:t xml:space="preserve">required to perform exercises </w:t>
      </w:r>
      <w:r w:rsidR="00B25D13">
        <w:rPr>
          <w:rFonts w:ascii="Calibri" w:eastAsia="Calibri" w:hAnsi="Calibri" w:cs="Calibri"/>
          <w:sz w:val="24"/>
          <w:szCs w:val="24"/>
        </w:rPr>
        <w:t>(if needed)</w:t>
      </w:r>
    </w:p>
    <w:p w14:paraId="659ABB30" w14:textId="77777777" w:rsidR="0041492D" w:rsidRPr="008601FE" w:rsidRDefault="0041492D" w:rsidP="002E338B">
      <w:pPr>
        <w:rPr>
          <w:rFonts w:ascii="Calibri" w:eastAsia="Calibri" w:hAnsi="Calibri" w:cs="Calibri"/>
          <w:sz w:val="24"/>
          <w:szCs w:val="24"/>
        </w:rPr>
      </w:pPr>
    </w:p>
    <w:p w14:paraId="3656FA54" w14:textId="77777777" w:rsidR="0041492D" w:rsidRPr="003665A1" w:rsidRDefault="0041492D" w:rsidP="0041492D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Fluorescence Recovery After Photobleaching (1 hr)</w:t>
      </w:r>
    </w:p>
    <w:p w14:paraId="206453C7" w14:textId="436671D5" w:rsidR="0041492D" w:rsidRPr="00B25D13" w:rsidRDefault="0041492D" w:rsidP="00B25D13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Theory and applications (15 min)</w:t>
      </w:r>
    </w:p>
    <w:p w14:paraId="43EEB396" w14:textId="77777777" w:rsidR="0041492D" w:rsidRDefault="0041492D" w:rsidP="0041492D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Hands-on: Measuring the fluidity of P-bodies in live cells (45 min) </w:t>
      </w:r>
    </w:p>
    <w:p w14:paraId="382B70B7" w14:textId="77777777" w:rsidR="00B25D13" w:rsidRDefault="00B25D13" w:rsidP="00B25D13">
      <w:pPr>
        <w:pStyle w:val="NoSpacing"/>
        <w:spacing w:line="276" w:lineRule="auto"/>
        <w:ind w:left="632"/>
        <w:rPr>
          <w:rFonts w:asciiTheme="majorHAnsi" w:hAnsiTheme="majorHAnsi" w:cstheme="majorHAnsi"/>
          <w:sz w:val="24"/>
          <w:szCs w:val="24"/>
        </w:rPr>
      </w:pPr>
    </w:p>
    <w:p w14:paraId="6C3C67D2" w14:textId="4414E25B" w:rsidR="006B2083" w:rsidRPr="008601FE" w:rsidRDefault="004076F1" w:rsidP="008601FE">
      <w:pPr>
        <w:pStyle w:val="NoSpacing"/>
        <w:numPr>
          <w:ilvl w:val="0"/>
          <w:numId w:val="2"/>
        </w:numPr>
        <w:spacing w:line="276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Single Particle Tracking</w:t>
      </w:r>
      <w:r w:rsidR="008601FE">
        <w:rPr>
          <w:rFonts w:asciiTheme="majorHAnsi" w:hAnsiTheme="majorHAnsi" w:cstheme="majorHAnsi"/>
          <w:b/>
          <w:bCs/>
          <w:sz w:val="24"/>
          <w:szCs w:val="24"/>
        </w:rPr>
        <w:t xml:space="preserve"> (</w:t>
      </w:r>
      <w:r w:rsidR="00A86EC4">
        <w:rPr>
          <w:rFonts w:asciiTheme="majorHAnsi" w:hAnsiTheme="majorHAnsi" w:cstheme="majorHAnsi"/>
          <w:b/>
          <w:bCs/>
          <w:sz w:val="24"/>
          <w:szCs w:val="24"/>
        </w:rPr>
        <w:t>1</w:t>
      </w: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A86EC4">
        <w:rPr>
          <w:rFonts w:asciiTheme="majorHAnsi" w:hAnsiTheme="majorHAnsi" w:cstheme="majorHAnsi"/>
          <w:b/>
          <w:bCs/>
          <w:sz w:val="24"/>
          <w:szCs w:val="24"/>
        </w:rPr>
        <w:t>hr</w:t>
      </w:r>
      <w:r w:rsidR="008601FE">
        <w:rPr>
          <w:rFonts w:asciiTheme="majorHAnsi" w:hAnsiTheme="majorHAnsi" w:cstheme="majorHAnsi"/>
          <w:b/>
          <w:bCs/>
          <w:sz w:val="24"/>
          <w:szCs w:val="24"/>
        </w:rPr>
        <w:t>)</w:t>
      </w:r>
    </w:p>
    <w:p w14:paraId="57ACBD37" w14:textId="6D56AEDE" w:rsidR="008601FE" w:rsidRPr="004076F1" w:rsidRDefault="004076F1" w:rsidP="004076F1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Theory and applications (15 min</w:t>
      </w:r>
      <w:r w:rsidR="00F064EF">
        <w:rPr>
          <w:rFonts w:asciiTheme="majorHAnsi" w:hAnsiTheme="majorHAnsi" w:cstheme="majorHAnsi"/>
          <w:sz w:val="24"/>
          <w:szCs w:val="24"/>
        </w:rPr>
        <w:t>)</w:t>
      </w:r>
    </w:p>
    <w:p w14:paraId="5022AA5D" w14:textId="46951D65" w:rsidR="004076F1" w:rsidRDefault="004076F1" w:rsidP="008601FE">
      <w:pPr>
        <w:pStyle w:val="NoSpacing"/>
        <w:numPr>
          <w:ilvl w:val="2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Fitting a mean square displacement curve</w:t>
      </w:r>
    </w:p>
    <w:p w14:paraId="7F4E94C2" w14:textId="43266EC2" w:rsidR="004076F1" w:rsidRDefault="004076F1" w:rsidP="008601FE">
      <w:pPr>
        <w:pStyle w:val="NoSpacing"/>
        <w:numPr>
          <w:ilvl w:val="2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Example applications in biology</w:t>
      </w:r>
    </w:p>
    <w:p w14:paraId="28DAAEA3" w14:textId="4BE78901" w:rsidR="008601FE" w:rsidRDefault="008601FE" w:rsidP="008601FE">
      <w:pPr>
        <w:pStyle w:val="NoSpacing"/>
        <w:numPr>
          <w:ilvl w:val="1"/>
          <w:numId w:val="2"/>
        </w:numPr>
        <w:spacing w:line="276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Hands-on: </w:t>
      </w:r>
      <w:r w:rsidR="004076F1">
        <w:rPr>
          <w:rFonts w:asciiTheme="majorHAnsi" w:hAnsiTheme="majorHAnsi" w:cstheme="majorHAnsi"/>
          <w:sz w:val="24"/>
          <w:szCs w:val="24"/>
        </w:rPr>
        <w:t xml:space="preserve">Tracking the dynamics of </w:t>
      </w:r>
      <w:r w:rsidR="00AF6543">
        <w:rPr>
          <w:rFonts w:asciiTheme="majorHAnsi" w:hAnsiTheme="majorHAnsi" w:cstheme="majorHAnsi"/>
          <w:sz w:val="24"/>
          <w:szCs w:val="24"/>
        </w:rPr>
        <w:t>a transcription factor</w:t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="004076F1">
        <w:rPr>
          <w:rFonts w:asciiTheme="majorHAnsi" w:hAnsiTheme="majorHAnsi" w:cstheme="majorHAnsi"/>
          <w:sz w:val="24"/>
          <w:szCs w:val="24"/>
        </w:rPr>
        <w:t xml:space="preserve">in live cells </w:t>
      </w:r>
      <w:r>
        <w:rPr>
          <w:rFonts w:asciiTheme="majorHAnsi" w:hAnsiTheme="majorHAnsi" w:cstheme="majorHAnsi"/>
          <w:sz w:val="24"/>
          <w:szCs w:val="24"/>
        </w:rPr>
        <w:t>(</w:t>
      </w:r>
      <w:r w:rsidR="001729A6">
        <w:rPr>
          <w:rFonts w:asciiTheme="majorHAnsi" w:hAnsiTheme="majorHAnsi" w:cstheme="majorHAnsi"/>
          <w:sz w:val="24"/>
          <w:szCs w:val="24"/>
        </w:rPr>
        <w:t>45 min</w:t>
      </w:r>
      <w:r>
        <w:rPr>
          <w:rFonts w:asciiTheme="majorHAnsi" w:hAnsiTheme="majorHAnsi" w:cstheme="majorHAnsi"/>
          <w:sz w:val="24"/>
          <w:szCs w:val="24"/>
        </w:rPr>
        <w:t>)</w:t>
      </w:r>
    </w:p>
    <w:p w14:paraId="553E76EF" w14:textId="77777777" w:rsidR="008601FE" w:rsidRDefault="008601FE" w:rsidP="008601FE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22ABE8D0" w14:textId="77777777" w:rsidR="001D44A2" w:rsidRDefault="001D44A2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12DFC862" w14:textId="77777777" w:rsidR="001D44A2" w:rsidRDefault="001D44A2" w:rsidP="001D44A2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p w14:paraId="141BBAC6" w14:textId="64052713" w:rsidR="00FC30BA" w:rsidRPr="00FC30BA" w:rsidRDefault="00FC30BA" w:rsidP="00B25D13">
      <w:pPr>
        <w:pStyle w:val="NoSpacing"/>
        <w:spacing w:line="276" w:lineRule="auto"/>
        <w:rPr>
          <w:rFonts w:asciiTheme="majorHAnsi" w:hAnsiTheme="majorHAnsi" w:cstheme="majorHAnsi"/>
          <w:sz w:val="24"/>
          <w:szCs w:val="24"/>
        </w:rPr>
      </w:pPr>
    </w:p>
    <w:sectPr w:rsidR="00FC30BA" w:rsidRPr="00FC30BA">
      <w:head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54BB9" w14:textId="77777777" w:rsidR="008A3C66" w:rsidRPr="000D18B4" w:rsidRDefault="008A3C66">
      <w:pPr>
        <w:spacing w:line="240" w:lineRule="auto"/>
      </w:pPr>
      <w:r w:rsidRPr="000D18B4">
        <w:separator/>
      </w:r>
    </w:p>
  </w:endnote>
  <w:endnote w:type="continuationSeparator" w:id="0">
    <w:p w14:paraId="15ADF379" w14:textId="77777777" w:rsidR="008A3C66" w:rsidRPr="000D18B4" w:rsidRDefault="008A3C66">
      <w:pPr>
        <w:spacing w:line="240" w:lineRule="auto"/>
      </w:pPr>
      <w:r w:rsidRPr="000D18B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B" w14:textId="77777777" w:rsidR="0030712A" w:rsidRPr="000D18B4" w:rsidRDefault="003071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8EB2" w14:textId="77777777" w:rsidR="008A3C66" w:rsidRPr="000D18B4" w:rsidRDefault="008A3C66">
      <w:pPr>
        <w:spacing w:line="240" w:lineRule="auto"/>
      </w:pPr>
      <w:r w:rsidRPr="000D18B4">
        <w:separator/>
      </w:r>
    </w:p>
  </w:footnote>
  <w:footnote w:type="continuationSeparator" w:id="0">
    <w:p w14:paraId="03DFC398" w14:textId="77777777" w:rsidR="008A3C66" w:rsidRPr="000D18B4" w:rsidRDefault="008A3C66">
      <w:pPr>
        <w:spacing w:line="240" w:lineRule="auto"/>
      </w:pPr>
      <w:r w:rsidRPr="000D18B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9" w14:textId="77777777" w:rsidR="0030712A" w:rsidRPr="000D18B4" w:rsidRDefault="00C345F5">
    <w:pPr>
      <w:jc w:val="right"/>
    </w:pPr>
    <w:r w:rsidRPr="000D18B4">
      <w:rPr>
        <w:noProof/>
      </w:rPr>
      <w:drawing>
        <wp:anchor distT="114300" distB="114300" distL="114300" distR="114300" simplePos="0" relativeHeight="251658240" behindDoc="0" locked="0" layoutInCell="1" hidden="0" allowOverlap="1" wp14:anchorId="75ADE80C" wp14:editId="75ADE80D">
          <wp:simplePos x="0" y="0"/>
          <wp:positionH relativeFrom="column">
            <wp:posOffset>4371975</wp:posOffset>
          </wp:positionH>
          <wp:positionV relativeFrom="paragraph">
            <wp:posOffset>-161924</wp:posOffset>
          </wp:positionV>
          <wp:extent cx="1994142" cy="490538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4142" cy="4905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DE80A" w14:textId="77777777" w:rsidR="0030712A" w:rsidRPr="000D18B4" w:rsidRDefault="00C345F5">
    <w:pPr>
      <w:jc w:val="center"/>
    </w:pPr>
    <w:r w:rsidRPr="000D18B4">
      <w:rPr>
        <w:noProof/>
      </w:rPr>
      <w:drawing>
        <wp:inline distT="114300" distB="114300" distL="114300" distR="114300" wp14:anchorId="75ADE80E" wp14:editId="75ADE80F">
          <wp:extent cx="3465675" cy="834487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65675" cy="8344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9A2"/>
    <w:multiLevelType w:val="multilevel"/>
    <w:tmpl w:val="81180FD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323F9F"/>
    <w:multiLevelType w:val="hybridMultilevel"/>
    <w:tmpl w:val="B10ED67E"/>
    <w:lvl w:ilvl="0" w:tplc="8C2A9CB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876C3"/>
    <w:multiLevelType w:val="multilevel"/>
    <w:tmpl w:val="B09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6B089B"/>
    <w:multiLevelType w:val="multilevel"/>
    <w:tmpl w:val="81180FD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4F4065"/>
    <w:multiLevelType w:val="hybridMultilevel"/>
    <w:tmpl w:val="B5226DF4"/>
    <w:lvl w:ilvl="0" w:tplc="98C0AA16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053146">
    <w:abstractNumId w:val="2"/>
  </w:num>
  <w:num w:numId="2" w16cid:durableId="2136484379">
    <w:abstractNumId w:val="0"/>
  </w:num>
  <w:num w:numId="3" w16cid:durableId="1498185557">
    <w:abstractNumId w:val="3"/>
  </w:num>
  <w:num w:numId="4" w16cid:durableId="14161325">
    <w:abstractNumId w:val="1"/>
  </w:num>
  <w:num w:numId="5" w16cid:durableId="719205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2A"/>
    <w:rsid w:val="000D18B4"/>
    <w:rsid w:val="00113DE5"/>
    <w:rsid w:val="001729A6"/>
    <w:rsid w:val="001C5240"/>
    <w:rsid w:val="001D14A6"/>
    <w:rsid w:val="001D44A2"/>
    <w:rsid w:val="001D62D9"/>
    <w:rsid w:val="002E338B"/>
    <w:rsid w:val="00301E39"/>
    <w:rsid w:val="0030712A"/>
    <w:rsid w:val="00307C6C"/>
    <w:rsid w:val="00344B01"/>
    <w:rsid w:val="003665A1"/>
    <w:rsid w:val="004076F1"/>
    <w:rsid w:val="0041492D"/>
    <w:rsid w:val="00420A43"/>
    <w:rsid w:val="006B2083"/>
    <w:rsid w:val="00750C4F"/>
    <w:rsid w:val="00791022"/>
    <w:rsid w:val="008601FE"/>
    <w:rsid w:val="00863B29"/>
    <w:rsid w:val="00881954"/>
    <w:rsid w:val="008A3C66"/>
    <w:rsid w:val="008E3305"/>
    <w:rsid w:val="008F38AD"/>
    <w:rsid w:val="00903310"/>
    <w:rsid w:val="009069D9"/>
    <w:rsid w:val="009F5B52"/>
    <w:rsid w:val="00A86EC4"/>
    <w:rsid w:val="00AF6543"/>
    <w:rsid w:val="00B04960"/>
    <w:rsid w:val="00B111FA"/>
    <w:rsid w:val="00B22866"/>
    <w:rsid w:val="00B25D13"/>
    <w:rsid w:val="00B266A9"/>
    <w:rsid w:val="00B41935"/>
    <w:rsid w:val="00B7488A"/>
    <w:rsid w:val="00C345F5"/>
    <w:rsid w:val="00CF38D4"/>
    <w:rsid w:val="00D978E7"/>
    <w:rsid w:val="00DE3D2B"/>
    <w:rsid w:val="00DE4CA2"/>
    <w:rsid w:val="00EA31F1"/>
    <w:rsid w:val="00F064EF"/>
    <w:rsid w:val="00F67776"/>
    <w:rsid w:val="00FC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E7F4"/>
  <w15:docId w15:val="{EDAF6EC2-A97B-C648-9E7C-A8B5A8CF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8601FE"/>
    <w:pPr>
      <w:spacing w:line="240" w:lineRule="auto"/>
    </w:pPr>
    <w:rPr>
      <w:lang w:val="en-CA"/>
    </w:rPr>
  </w:style>
  <w:style w:type="character" w:styleId="Hyperlink">
    <w:name w:val="Hyperlink"/>
    <w:basedOn w:val="DefaultParagraphFont"/>
    <w:uiPriority w:val="99"/>
    <w:unhideWhenUsed/>
    <w:rsid w:val="008819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195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19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imagej.net/ij/download.htm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mcgill.service-now.com/itportal?id=kb_article_view&amp;sysparm_article=KB001074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E8A4694EDDD4596CD624D46484069" ma:contentTypeVersion="11" ma:contentTypeDescription="Create a new document." ma:contentTypeScope="" ma:versionID="e0ebe1e89facef8d3344dc93714049a7">
  <xsd:schema xmlns:xsd="http://www.w3.org/2001/XMLSchema" xmlns:xs="http://www.w3.org/2001/XMLSchema" xmlns:p="http://schemas.microsoft.com/office/2006/metadata/properties" xmlns:ns2="5089b366-79d8-4303-8da7-ce751e2ba1ab" xmlns:ns3="c98fc9a7-adb6-4789-b873-d7da952645b6" targetNamespace="http://schemas.microsoft.com/office/2006/metadata/properties" ma:root="true" ma:fieldsID="2f7eb43af66dee362226c5d33a749afd" ns2:_="" ns3:_="">
    <xsd:import namespace="5089b366-79d8-4303-8da7-ce751e2ba1ab"/>
    <xsd:import namespace="c98fc9a7-adb6-4789-b873-d7da95264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89b366-79d8-4303-8da7-ce751e2ba1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baaf764-73f0-4b4c-b8e1-b7d465e08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fc9a7-adb6-4789-b873-d7da952645b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6991187-1a0e-4923-b309-56589b5d956a}" ma:internalName="TaxCatchAll" ma:showField="CatchAllData" ma:web="c98fc9a7-adb6-4789-b873-d7da95264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8fc9a7-adb6-4789-b873-d7da952645b6" xsi:nil="true"/>
    <lcf76f155ced4ddcb4097134ff3c332f xmlns="5089b366-79d8-4303-8da7-ce751e2ba1a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E8D6237-3F68-4155-AA4A-D4FE7E52D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89b366-79d8-4303-8da7-ce751e2ba1ab"/>
    <ds:schemaRef ds:uri="c98fc9a7-adb6-4789-b873-d7da95264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CC4B5-8C12-4462-B69A-4150CC7833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278AB-6DB2-4FA6-BE40-07A2936E4281}">
  <ds:schemaRefs>
    <ds:schemaRef ds:uri="http://schemas.microsoft.com/office/2006/metadata/properties"/>
    <ds:schemaRef ds:uri="http://schemas.microsoft.com/office/infopath/2007/PartnerControls"/>
    <ds:schemaRef ds:uri="c98fc9a7-adb6-4789-b873-d7da952645b6"/>
    <ds:schemaRef ds:uri="5089b366-79d8-4303-8da7-ce751e2ba1a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Wang</cp:lastModifiedBy>
  <cp:revision>29</cp:revision>
  <dcterms:created xsi:type="dcterms:W3CDTF">2023-01-04T15:37:00Z</dcterms:created>
  <dcterms:modified xsi:type="dcterms:W3CDTF">2026-04-27T04:57:00Z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0x0101002A1E8A4694EDDD4596CD624D46484069</vt:lpwstr>
  </property>
</Properties>
</file>