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E97" w:rsidP="000E061D" w:rsidRDefault="005B5E97" w14:paraId="727691F8" w14:textId="42C0AF0A">
      <w:pPr>
        <w:spacing w:line="276" w:lineRule="auto"/>
        <w:jc w:val="center"/>
        <w:rPr>
          <w:rFonts w:ascii="Calibri" w:hAnsi="Calibri" w:cs="Calibri"/>
          <w:sz w:val="44"/>
          <w:szCs w:val="44"/>
        </w:rPr>
      </w:pPr>
    </w:p>
    <w:p w:rsidR="005B5E97" w:rsidP="000E061D" w:rsidRDefault="005B5E97" w14:paraId="4E7493B2" w14:textId="77777777">
      <w:pPr>
        <w:spacing w:line="276" w:lineRule="auto"/>
        <w:jc w:val="center"/>
        <w:rPr>
          <w:rFonts w:ascii="Calibri" w:hAnsi="Calibri" w:cs="Calibri"/>
          <w:sz w:val="44"/>
          <w:szCs w:val="44"/>
        </w:rPr>
      </w:pPr>
    </w:p>
    <w:p w:rsidR="005B5E97" w:rsidP="000E061D" w:rsidRDefault="005B5E97" w14:paraId="2C37CD81" w14:textId="77777777">
      <w:pPr>
        <w:spacing w:line="276" w:lineRule="auto"/>
        <w:jc w:val="center"/>
        <w:rPr>
          <w:rFonts w:ascii="Calibri" w:hAnsi="Calibri" w:cs="Calibri"/>
          <w:sz w:val="44"/>
          <w:szCs w:val="44"/>
        </w:rPr>
      </w:pPr>
    </w:p>
    <w:p w:rsidRPr="00556F5B" w:rsidR="005B5E97" w:rsidP="000E061D" w:rsidRDefault="005B5E97" w14:paraId="69165788" w14:textId="77777777">
      <w:pPr>
        <w:spacing w:line="276" w:lineRule="auto"/>
        <w:jc w:val="center"/>
        <w:rPr>
          <w:rFonts w:ascii="Calibri" w:hAnsi="Calibri" w:cs="Calibri"/>
          <w:sz w:val="44"/>
          <w:szCs w:val="44"/>
        </w:rPr>
      </w:pPr>
    </w:p>
    <w:p>
      <w:pPr>
        <w:spacing w:line="276" w:lineRule="auto"/>
        <w:jc w:val="center"/>
        <w:rPr>
          <w:rFonts w:ascii="Calibri" w:hAnsi="Calibri" w:cs="Calibri"/>
          <w:b/>
          <w:bCs/>
          <w:sz w:val="56"/>
          <w:szCs w:val="56"/>
        </w:rPr>
      </w:pPr>
      <w:r w:rsidRPr="00011C91">
        <w:rPr>
          <w:rFonts w:ascii="Calibri" w:hAnsi="Calibri" w:cs="Calibri"/>
          <w:b/>
          <w:bCs/>
          <w:sz w:val="56"/>
          <w:szCs w:val="56"/>
        </w:rPr>
        <w:t xml:space="preserve">投资项目</w:t>
      </w:r>
    </w:p>
    <w:p w:rsidR="00373BA3" w:rsidP="000E061D" w:rsidRDefault="00373BA3" w14:paraId="227C76A3" w14:textId="77777777">
      <w:pPr>
        <w:spacing w:line="276" w:lineRule="auto"/>
        <w:jc w:val="center"/>
        <w:rPr>
          <w:rFonts w:ascii="Calibri" w:hAnsi="Calibri" w:cs="Calibri"/>
          <w:sz w:val="44"/>
          <w:szCs w:val="44"/>
        </w:rPr>
      </w:pPr>
    </w:p>
    <w:p w:rsidRPr="005B5E97" w:rsidR="005B5E97" w:rsidP="000E061D" w:rsidRDefault="005B5E97" w14:paraId="052296D4" w14:textId="77777777">
      <w:pPr>
        <w:spacing w:line="276" w:lineRule="auto"/>
        <w:jc w:val="center"/>
        <w:rPr>
          <w:rFonts w:ascii="Calibri" w:hAnsi="Calibri" w:cs="Calibri"/>
          <w:sz w:val="44"/>
          <w:szCs w:val="44"/>
        </w:rPr>
      </w:pPr>
    </w:p>
    <w:p>
      <w:pPr>
        <w:spacing w:line="276" w:lineRule="auto"/>
        <w:jc w:val="center"/>
        <w:rPr>
          <w:rFonts w:ascii="Calibri" w:hAnsi="Calibri" w:cs="Calibri"/>
          <w:sz w:val="32"/>
          <w:szCs w:val="32"/>
        </w:rPr>
      </w:pPr>
      <w:r w:rsidRPr="005B5E97">
        <w:rPr>
          <w:rFonts w:ascii="Calibri" w:hAnsi="Calibri" w:cs="Calibri"/>
          <w:sz w:val="32"/>
          <w:szCs w:val="32"/>
        </w:rPr>
        <w:t xml:space="preserve">COMS W4995机器学习在</w:t>
      </w:r>
      <w:r w:rsidRPr="005B5E97">
        <w:rPr>
          <w:rFonts w:ascii="Calibri" w:hAnsi="Calibri" w:cs="Calibri"/>
          <w:sz w:val="32"/>
          <w:szCs w:val="32"/>
        </w:rPr>
        <w:t xml:space="preserve">金融</w:t>
      </w:r>
      <w:r w:rsidR="00520F50">
        <w:rPr>
          <w:rFonts w:ascii="Calibri" w:hAnsi="Calibri" w:cs="Calibri"/>
          <w:sz w:val="32"/>
          <w:szCs w:val="32"/>
        </w:rPr>
        <w:t xml:space="preserve">中的</w:t>
      </w:r>
      <w:r w:rsidRPr="005B5E97">
        <w:rPr>
          <w:rFonts w:ascii="Calibri" w:hAnsi="Calibri" w:cs="Calibri"/>
          <w:sz w:val="32"/>
          <w:szCs w:val="32"/>
        </w:rPr>
        <w:t xml:space="preserve">应用</w:t>
      </w:r>
    </w:p>
    <w:p>
      <w:pPr>
        <w:spacing w:line="276" w:lineRule="auto"/>
        <w:jc w:val="center"/>
        <w:rPr>
          <w:rFonts w:ascii="Calibri" w:hAnsi="Calibri" w:cs="Calibri"/>
          <w:sz w:val="32"/>
          <w:szCs w:val="32"/>
        </w:rPr>
      </w:pPr>
      <w:r w:rsidRPr="005B5E97">
        <w:rPr>
          <w:rFonts w:ascii="Calibri" w:hAnsi="Calibri" w:cs="Calibri"/>
          <w:sz w:val="32"/>
          <w:szCs w:val="32"/>
        </w:rPr>
        <w:t xml:space="preserve">最终报告</w:t>
      </w:r>
    </w:p>
    <w:p w:rsidRPr="005B5E97" w:rsidR="00373BA3" w:rsidP="000E061D" w:rsidRDefault="00373BA3" w14:paraId="7EB22CF5" w14:textId="77777777">
      <w:pPr>
        <w:spacing w:line="276" w:lineRule="auto"/>
        <w:jc w:val="center"/>
        <w:rPr>
          <w:rFonts w:ascii="Calibri" w:hAnsi="Calibri" w:cs="Calibri"/>
          <w:sz w:val="36"/>
          <w:szCs w:val="36"/>
        </w:rPr>
      </w:pPr>
    </w:p>
    <w:p w:rsidRPr="005B5E97" w:rsidR="00571E28" w:rsidP="000E061D" w:rsidRDefault="00571E28" w14:paraId="669B39DD" w14:textId="77777777">
      <w:pPr>
        <w:spacing w:line="276" w:lineRule="auto"/>
        <w:jc w:val="center"/>
        <w:rPr>
          <w:rFonts w:ascii="Calibri" w:hAnsi="Calibri" w:cs="Calibri"/>
          <w:sz w:val="36"/>
          <w:szCs w:val="36"/>
        </w:rPr>
      </w:pPr>
    </w:p>
    <w:p w:rsidRPr="005B5E97" w:rsidR="00571E28" w:rsidP="000E061D" w:rsidRDefault="00571E28" w14:paraId="422B7CCA" w14:textId="77777777">
      <w:pPr>
        <w:spacing w:line="276" w:lineRule="auto"/>
        <w:jc w:val="center"/>
        <w:rPr>
          <w:rFonts w:ascii="Calibri" w:hAnsi="Calibri" w:cs="Calibri"/>
          <w:sz w:val="36"/>
          <w:szCs w:val="36"/>
        </w:rPr>
      </w:pPr>
    </w:p>
    <w:p w:rsidRPr="005B5E97" w:rsidR="00571E28" w:rsidP="000E061D" w:rsidRDefault="00571E28" w14:paraId="7432250F" w14:textId="77777777">
      <w:pPr>
        <w:spacing w:line="276" w:lineRule="auto"/>
        <w:jc w:val="center"/>
        <w:rPr>
          <w:rFonts w:ascii="Calibri" w:hAnsi="Calibri" w:cs="Calibri"/>
          <w:sz w:val="36"/>
          <w:szCs w:val="36"/>
        </w:rPr>
      </w:pPr>
    </w:p>
    <w:p>
      <w:pPr>
        <w:spacing w:line="276" w:lineRule="auto"/>
        <w:jc w:val="center"/>
        <w:rPr>
          <w:rFonts w:ascii="Calibri" w:hAnsi="Calibri" w:cs="Calibri"/>
          <w:sz w:val="36"/>
          <w:szCs w:val="36"/>
        </w:rPr>
      </w:pPr>
      <w:r w:rsidRPr="005B5E97">
        <w:rPr>
          <w:rFonts w:ascii="Calibri" w:hAnsi="Calibri" w:cs="Calibri"/>
          <w:sz w:val="36"/>
          <w:szCs w:val="36"/>
        </w:rPr>
        <w:t xml:space="preserve">2023年7月</w:t>
      </w:r>
    </w:p>
    <w:p w:rsidRPr="005B5E97" w:rsidR="00373BA3" w:rsidP="000E061D" w:rsidRDefault="00373BA3" w14:paraId="664F4BA3" w14:textId="77777777">
      <w:pPr>
        <w:spacing w:line="276" w:lineRule="auto"/>
        <w:jc w:val="center"/>
        <w:rPr>
          <w:rFonts w:ascii="Calibri" w:hAnsi="Calibri" w:cs="Calibri"/>
          <w:sz w:val="44"/>
          <w:szCs w:val="44"/>
        </w:rPr>
      </w:pPr>
    </w:p>
    <w:p w:rsidRPr="005B5E97" w:rsidR="00373BA3" w:rsidP="000E061D" w:rsidRDefault="00373BA3" w14:paraId="0B15ACDF" w14:textId="77777777">
      <w:pPr>
        <w:spacing w:line="276" w:lineRule="auto"/>
        <w:jc w:val="center"/>
        <w:rPr>
          <w:rFonts w:ascii="Calibri" w:hAnsi="Calibri" w:cs="Calibri"/>
          <w:sz w:val="44"/>
          <w:szCs w:val="44"/>
        </w:rPr>
      </w:pPr>
    </w:p>
    <w:p w:rsidRPr="005B5E97" w:rsidR="00373BA3" w:rsidP="000E061D" w:rsidRDefault="00373BA3" w14:paraId="599595C4" w14:textId="77777777">
      <w:pPr>
        <w:spacing w:line="276" w:lineRule="auto"/>
        <w:jc w:val="center"/>
        <w:rPr>
          <w:rFonts w:ascii="Calibri" w:hAnsi="Calibri" w:cs="Calibri"/>
          <w:sz w:val="44"/>
          <w:szCs w:val="44"/>
        </w:rPr>
      </w:pPr>
    </w:p>
    <w:p w:rsidRPr="005B5E97" w:rsidR="00373BA3" w:rsidP="000E061D" w:rsidRDefault="00373BA3" w14:paraId="5A9F673A" w14:textId="77777777">
      <w:pPr>
        <w:spacing w:line="276" w:lineRule="auto"/>
        <w:jc w:val="center"/>
        <w:rPr>
          <w:rFonts w:ascii="Calibri" w:hAnsi="Calibri" w:cs="Calibri"/>
          <w:sz w:val="44"/>
          <w:szCs w:val="44"/>
        </w:rPr>
      </w:pPr>
    </w:p>
    <w:p w:rsidRPr="005B5E97" w:rsidR="00373BA3" w:rsidP="000E061D" w:rsidRDefault="00373BA3" w14:paraId="304812E8" w14:textId="77777777">
      <w:pPr>
        <w:spacing w:line="276" w:lineRule="auto"/>
        <w:jc w:val="center"/>
        <w:rPr>
          <w:rFonts w:ascii="Calibri" w:hAnsi="Calibri" w:cs="Calibri"/>
          <w:sz w:val="44"/>
          <w:szCs w:val="44"/>
        </w:rPr>
      </w:pPr>
    </w:p>
    <w:p w:rsidRPr="005B5E97" w:rsidR="00373BA3" w:rsidP="000E061D" w:rsidRDefault="00373BA3" w14:paraId="580A2B44" w14:textId="77777777">
      <w:pPr>
        <w:spacing w:line="276" w:lineRule="auto"/>
        <w:jc w:val="center"/>
        <w:rPr>
          <w:rFonts w:ascii="Calibri" w:hAnsi="Calibri" w:cs="Calibri"/>
          <w:sz w:val="44"/>
          <w:szCs w:val="44"/>
        </w:rPr>
      </w:pPr>
    </w:p>
    <w:p>
      <w:pPr>
        <w:spacing w:line="276" w:lineRule="auto"/>
        <w:jc w:val="center"/>
        <w:rPr>
          <w:rFonts w:ascii="Calibri" w:hAnsi="Calibri" w:cs="Calibri"/>
          <w:sz w:val="30"/>
          <w:szCs w:val="30"/>
        </w:rPr>
      </w:pPr>
      <w:r w:rsidRPr="005B5E97">
        <w:rPr>
          <w:rFonts w:ascii="Calibri" w:hAnsi="Calibri" w:cs="Calibri"/>
          <w:sz w:val="30"/>
          <w:szCs w:val="30"/>
        </w:rPr>
        <w:t xml:space="preserve">吴彤，tw2906</w:t>
      </w:r>
    </w:p>
    <w:p w:rsidR="00AC5EF3" w:rsidRDefault="00AC5EF3" w14:paraId="20C0766B" w14:textId="77777777">
      <w:pPr>
        <w:widowControl/>
        <w:jc w:val="left"/>
        <w:rPr>
          <w:rFonts w:ascii="Calibri" w:hAnsi="Calibri" w:cs="Calibri"/>
          <w:sz w:val="30"/>
          <w:szCs w:val="30"/>
        </w:rPr>
      </w:pPr>
      <w:r>
        <w:rPr>
          <w:rFonts w:ascii="Calibri" w:hAnsi="Calibri" w:cs="Calibri"/>
          <w:sz w:val="30"/>
          <w:szCs w:val="30"/>
        </w:rPr>
        <w:br w:type="page"/>
      </w:r>
    </w:p>
    <w:p w:rsidR="00EE477C" w:rsidP="00AC5EF3" w:rsidRDefault="00EE477C" w14:paraId="11082924" w14:textId="77777777">
      <w:pPr>
        <w:spacing w:line="276" w:lineRule="auto"/>
        <w:jc w:val="center"/>
        <w:rPr>
          <w:rFonts w:ascii="Calibri" w:hAnsi="Calibri" w:cs="Calibri"/>
          <w:sz w:val="30"/>
          <w:szCs w:val="30"/>
        </w:rPr>
        <w:sectPr w:rsidR="00EE477C" w:rsidSect="00EE477C">
          <w:pgSz w:w="11906" w:h="16838"/>
          <w:pgMar w:top="1440" w:right="1800" w:bottom="1440" w:left="1800" w:header="851" w:footer="992" w:gutter="0"/>
          <w:cols w:space="425"/>
          <w:docGrid w:type="lines" w:linePitch="312"/>
        </w:sectPr>
      </w:pPr>
    </w:p>
    <w:sdt>
      <w:sdtPr>
        <w:rPr>
          <w:rFonts w:asciiTheme="minorHAnsi" w:hAnsiTheme="minorHAnsi" w:eastAsiaTheme="minorEastAsia" w:cstheme="minorBidi"/>
          <w:color w:val="auto"/>
          <w:kern w:val="2"/>
          <w:sz w:val="28"/>
          <w:szCs w:val="28"/>
          <w:lang w:val="zh-CN"/>
        </w:rPr>
        <w:id w:val="-227840508"/>
        <w:docPartObj>
          <w:docPartGallery w:val="Table of Contents"/>
          <w:docPartUnique/>
        </w:docPartObj>
      </w:sdtPr>
      <w:sdtEndPr>
        <w:rPr>
          <w:rFonts w:ascii="Arial" w:hAnsi="Arial" w:eastAsia="Arial" w:cs="Times New Roman"/>
          <w:b/>
          <w:bCs/>
          <w:kern w:val="0"/>
          <w:sz w:val="22"/>
          <w:szCs w:val="22"/>
        </w:rPr>
      </w:sdtEndPr>
      <w:sdtContent>
        <w:p>
          <w:pPr>
            <w:pStyle w:val="TOC"/>
            <w:spacing w:before="0"/>
            <w:rPr>
              <w:sz w:val="28"/>
              <w:szCs w:val="28"/>
            </w:rPr>
          </w:pPr>
          <w:r w:rsidR="005978F3">
            <w:rPr>
              <w:sz w:val="28"/>
              <w:szCs w:val="28"/>
              <w:lang w:val="zh-CN"/>
            </w:rPr>
            <w:t xml:space="preserve">卡塔</w:t>
          </w:r>
          <w:r>
            <w:rPr>
              <w:sz w:val="28"/>
              <w:szCs w:val="28"/>
              <w:lang w:val="zh-CN"/>
            </w:rPr>
            <w:t xml:space="preserve">鲁埃</w:t>
          </w:r>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r w:rsidRPr="009C61F8">
            <w:rPr>
              <w:sz w:val="21"/>
              <w:szCs w:val="21"/>
            </w:rPr>
            <w:fldChar w:fldCharType="begin"/>
          </w:r>
          <w:r w:rsidRPr="009C61F8">
            <w:rPr>
              <w:sz w:val="21"/>
              <w:szCs w:val="21"/>
            </w:rPr>
            <w:instrText xml:space="preserve"> TOC \o "1-3" \h \z \u </w:instrText>
          </w:r>
          <w:r w:rsidRPr="009C61F8">
            <w:rPr>
              <w:sz w:val="21"/>
              <w:szCs w:val="21"/>
            </w:rPr>
            <w:fldChar w:fldCharType="separate"/>
          </w:r>
          <w:hyperlink w:history="1" w:anchor="_Toc139248719">
            <w:r w:rsidRPr="00C32257" w:rsidR="00D73C4B">
              <w:rPr>
                <w:rStyle w:val="aa"/>
                <w:rFonts w:cs="Arial"/>
                <w:noProof/>
              </w:rPr>
              <w:t xml:space="preserve">1.</w:t>
            </w:r>
            <w:r w:rsidR="00D73C4B">
              <w:rPr>
                <w:rFonts w:asciiTheme="minorHAnsi" w:hAnsiTheme="minorHAnsi" w:eastAsiaTheme="minorEastAsia" w:cstheme="minorBidi"/>
                <w:noProof/>
                <w:kern w:val="2"/>
                <w:sz w:val="21"/>
                <w14:ligatures w14:val="standardContextual"/>
              </w:rPr>
              <w:tab/>
            </w:r>
            <w:r w:rsidRPr="00C32257" w:rsidR="00D73C4B">
              <w:rPr>
                <w:rStyle w:val="aa"/>
                <w:rFonts w:cs="Arial"/>
                <w:noProof/>
              </w:rPr>
              <w:t xml:space="preserve">范围</w:t>
            </w:r>
            <w:r w:rsidR="00D73C4B">
              <w:rPr>
                <w:noProof/>
                <w:webHidden/>
              </w:rPr>
              <w:tab/>
            </w:r>
            <w:r w:rsidR="00D73C4B">
              <w:rPr>
                <w:noProof/>
                <w:webHidden/>
              </w:rPr>
              <w:fldChar w:fldCharType="begin"/>
            </w:r>
            <w:r w:rsidR="00D73C4B">
              <w:rPr>
                <w:noProof/>
                <w:webHidden/>
              </w:rPr>
              <w:instrText xml:space="preserve"> PAGEREF _Toc139248719 \h </w:instrText>
            </w:r>
            <w:r w:rsidR="00D73C4B">
              <w:rPr>
                <w:noProof/>
                <w:webHidden/>
              </w:rPr>
            </w:r>
            <w:r w:rsidR="00D73C4B">
              <w:rPr>
                <w:noProof/>
                <w:webHidden/>
              </w:rPr>
              <w:fldChar w:fldCharType="separate"/>
            </w:r>
            <w:r w:rsidR="005978F3">
              <w:rPr>
                <w:noProof/>
                <w:webHidden/>
              </w:rPr>
              <w:t xml:space="preserve">3</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0">
            <w:r w:rsidRPr="00C32257" w:rsidR="00D73C4B">
              <w:rPr>
                <w:rStyle w:val="aa"/>
                <w:rFonts w:cs="Arial"/>
                <w:noProof/>
              </w:rPr>
              <w:t xml:space="preserve">1.1.</w:t>
            </w:r>
            <w:r w:rsidR="00D73C4B">
              <w:rPr>
                <w:rFonts w:asciiTheme="minorHAnsi" w:hAnsiTheme="minorHAnsi" w:eastAsiaTheme="minorEastAsia" w:cstheme="minorBidi"/>
                <w:noProof/>
                <w:kern w:val="2"/>
                <w:sz w:val="21"/>
                <w14:ligatures w14:val="standardContextual"/>
              </w:rPr>
              <w:tab/>
            </w:r>
            <w:r w:rsidRPr="00C32257" w:rsidR="00D73C4B">
              <w:rPr>
                <w:rStyle w:val="aa"/>
                <w:rFonts w:cs="Arial"/>
                <w:noProof/>
              </w:rPr>
              <w:t xml:space="preserve">语境的定义</w:t>
            </w:r>
            <w:r w:rsidR="00D73C4B">
              <w:rPr>
                <w:noProof/>
                <w:webHidden/>
              </w:rPr>
              <w:tab/>
            </w:r>
            <w:r w:rsidR="00D73C4B">
              <w:rPr>
                <w:noProof/>
                <w:webHidden/>
              </w:rPr>
              <w:fldChar w:fldCharType="begin"/>
            </w:r>
            <w:r w:rsidR="00D73C4B">
              <w:rPr>
                <w:noProof/>
                <w:webHidden/>
              </w:rPr>
              <w:instrText xml:space="preserve"> PAGEREF _Toc139248720 \h </w:instrText>
            </w:r>
            <w:r w:rsidR="00D73C4B">
              <w:rPr>
                <w:noProof/>
                <w:webHidden/>
              </w:rPr>
            </w:r>
            <w:r w:rsidR="00D73C4B">
              <w:rPr>
                <w:noProof/>
                <w:webHidden/>
              </w:rPr>
              <w:fldChar w:fldCharType="separate"/>
            </w:r>
            <w:r w:rsidR="005978F3">
              <w:rPr>
                <w:noProof/>
                <w:webHidden/>
              </w:rPr>
              <w:t xml:space="preserve">3</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1">
            <w:r w:rsidRPr="00C32257" w:rsidR="00D73C4B">
              <w:rPr>
                <w:rStyle w:val="aa"/>
                <w:rFonts w:cs="Arial"/>
                <w:noProof/>
              </w:rPr>
              <w:t xml:space="preserve">1.2.</w:t>
            </w:r>
            <w:r w:rsidR="00D73C4B">
              <w:rPr>
                <w:rFonts w:asciiTheme="minorHAnsi" w:hAnsiTheme="minorHAnsi" w:eastAsiaTheme="minorEastAsia" w:cstheme="minorBidi"/>
                <w:noProof/>
                <w:kern w:val="2"/>
                <w:sz w:val="21"/>
                <w14:ligatures w14:val="standardContextual"/>
              </w:rPr>
              <w:tab/>
            </w:r>
            <w:r w:rsidRPr="00C32257" w:rsidR="00D73C4B">
              <w:rPr>
                <w:rStyle w:val="aa"/>
                <w:rFonts w:cs="Arial"/>
                <w:noProof/>
              </w:rPr>
              <w:t xml:space="preserve">投资者的定义</w:t>
            </w:r>
            <w:r w:rsidR="00D73C4B">
              <w:rPr>
                <w:noProof/>
                <w:webHidden/>
              </w:rPr>
              <w:tab/>
            </w:r>
            <w:r w:rsidR="00D73C4B">
              <w:rPr>
                <w:noProof/>
                <w:webHidden/>
              </w:rPr>
              <w:fldChar w:fldCharType="begin"/>
            </w:r>
            <w:r w:rsidR="00D73C4B">
              <w:rPr>
                <w:noProof/>
                <w:webHidden/>
              </w:rPr>
              <w:instrText xml:space="preserve"> PAGEREF _Toc139248721 \h </w:instrText>
            </w:r>
            <w:r w:rsidR="00D73C4B">
              <w:rPr>
                <w:noProof/>
                <w:webHidden/>
              </w:rPr>
            </w:r>
            <w:r w:rsidR="00D73C4B">
              <w:rPr>
                <w:noProof/>
                <w:webHidden/>
              </w:rPr>
              <w:fldChar w:fldCharType="separate"/>
            </w:r>
            <w:r w:rsidR="005978F3">
              <w:rPr>
                <w:noProof/>
                <w:webHidden/>
              </w:rPr>
              <w:t xml:space="preserve">3</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22">
            <w:r w:rsidRPr="00C32257" w:rsidR="00D73C4B">
              <w:rPr>
                <w:rStyle w:val="aa"/>
                <w:noProof/>
              </w:rPr>
              <w:t xml:space="preserve">2.</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投资、回报和风险目标</w:t>
            </w:r>
            <w:r w:rsidR="00D73C4B">
              <w:rPr>
                <w:noProof/>
                <w:webHidden/>
              </w:rPr>
              <w:tab/>
            </w:r>
            <w:r w:rsidR="00D73C4B">
              <w:rPr>
                <w:noProof/>
                <w:webHidden/>
              </w:rPr>
              <w:fldChar w:fldCharType="begin"/>
            </w:r>
            <w:r w:rsidR="00D73C4B">
              <w:rPr>
                <w:noProof/>
                <w:webHidden/>
              </w:rPr>
              <w:instrText xml:space="preserve"> PAGEREF _Toc139248722 \h </w:instrText>
            </w:r>
            <w:r w:rsidR="00D73C4B">
              <w:rPr>
                <w:noProof/>
                <w:webHidden/>
              </w:rPr>
            </w:r>
            <w:r w:rsidR="00D73C4B">
              <w:rPr>
                <w:noProof/>
                <w:webHidden/>
              </w:rPr>
              <w:fldChar w:fldCharType="separate"/>
            </w:r>
            <w:r w:rsidR="005978F3">
              <w:rPr>
                <w:noProof/>
                <w:webHidden/>
              </w:rPr>
              <w:t xml:space="preserve">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3">
            <w:r w:rsidRPr="00C32257" w:rsidR="00D73C4B">
              <w:rPr>
                <w:rStyle w:val="aa"/>
                <w:noProof/>
              </w:rPr>
              <w:t xml:space="preserve">2.1.</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总体投资目标</w:t>
            </w:r>
            <w:r w:rsidR="00D73C4B">
              <w:rPr>
                <w:noProof/>
                <w:webHidden/>
              </w:rPr>
              <w:tab/>
            </w:r>
            <w:r w:rsidR="00D73C4B">
              <w:rPr>
                <w:noProof/>
                <w:webHidden/>
              </w:rPr>
              <w:fldChar w:fldCharType="begin"/>
            </w:r>
            <w:r w:rsidR="00D73C4B">
              <w:rPr>
                <w:noProof/>
                <w:webHidden/>
              </w:rPr>
              <w:instrText xml:space="preserve"> PAGEREF _Toc139248723 \h </w:instrText>
            </w:r>
            <w:r w:rsidR="00D73C4B">
              <w:rPr>
                <w:noProof/>
                <w:webHidden/>
              </w:rPr>
            </w:r>
            <w:r w:rsidR="00D73C4B">
              <w:rPr>
                <w:noProof/>
                <w:webHidden/>
              </w:rPr>
              <w:fldChar w:fldCharType="separate"/>
            </w:r>
            <w:r w:rsidR="005978F3">
              <w:rPr>
                <w:noProof/>
                <w:webHidden/>
              </w:rPr>
              <w:t xml:space="preserve">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4">
            <w:r w:rsidRPr="00C32257" w:rsidR="00D73C4B">
              <w:rPr>
                <w:rStyle w:val="aa"/>
                <w:noProof/>
              </w:rPr>
              <w:t xml:space="preserve">2.2.</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回报、分配和风险要求</w:t>
            </w:r>
            <w:r w:rsidR="00D73C4B">
              <w:rPr>
                <w:noProof/>
                <w:webHidden/>
              </w:rPr>
              <w:tab/>
            </w:r>
            <w:r w:rsidR="00D73C4B">
              <w:rPr>
                <w:noProof/>
                <w:webHidden/>
              </w:rPr>
              <w:fldChar w:fldCharType="begin"/>
            </w:r>
            <w:r w:rsidR="00D73C4B">
              <w:rPr>
                <w:noProof/>
                <w:webHidden/>
              </w:rPr>
              <w:instrText xml:space="preserve"> PAGEREF _Toc139248724 \h </w:instrText>
            </w:r>
            <w:r w:rsidR="00D73C4B">
              <w:rPr>
                <w:noProof/>
                <w:webHidden/>
              </w:rPr>
            </w:r>
            <w:r w:rsidR="00D73C4B">
              <w:rPr>
                <w:noProof/>
                <w:webHidden/>
              </w:rPr>
              <w:fldChar w:fldCharType="separate"/>
            </w:r>
            <w:r w:rsidR="005978F3">
              <w:rPr>
                <w:noProof/>
                <w:webHidden/>
              </w:rPr>
              <w:t xml:space="preserve">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5">
            <w:r w:rsidRPr="00C32257" w:rsidR="00D73C4B">
              <w:rPr>
                <w:rStyle w:val="aa"/>
                <w:noProof/>
              </w:rPr>
              <w:t xml:space="preserve">2.3.</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投资者的风险容忍度</w:t>
            </w:r>
            <w:r w:rsidR="00D73C4B">
              <w:rPr>
                <w:noProof/>
                <w:webHidden/>
              </w:rPr>
              <w:tab/>
            </w:r>
            <w:r w:rsidR="00D73C4B">
              <w:rPr>
                <w:noProof/>
                <w:webHidden/>
              </w:rPr>
              <w:fldChar w:fldCharType="begin"/>
            </w:r>
            <w:r w:rsidR="00D73C4B">
              <w:rPr>
                <w:noProof/>
                <w:webHidden/>
              </w:rPr>
              <w:instrText xml:space="preserve"> PAGEREF _Toc139248725 \h </w:instrText>
            </w:r>
            <w:r w:rsidR="00D73C4B">
              <w:rPr>
                <w:noProof/>
                <w:webHidden/>
              </w:rPr>
            </w:r>
            <w:r w:rsidR="00D73C4B">
              <w:rPr>
                <w:noProof/>
                <w:webHidden/>
              </w:rPr>
              <w:fldChar w:fldCharType="separate"/>
            </w:r>
            <w:r w:rsidR="005978F3">
              <w:rPr>
                <w:noProof/>
                <w:webHidden/>
              </w:rPr>
              <w:t xml:space="preserve">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6">
            <w:r w:rsidRPr="00C32257" w:rsidR="00D73C4B">
              <w:rPr>
                <w:rStyle w:val="aa"/>
                <w:noProof/>
              </w:rPr>
              <w:t xml:space="preserve">2.4.</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相关制约因素</w:t>
            </w:r>
            <w:r w:rsidR="00D73C4B">
              <w:rPr>
                <w:noProof/>
                <w:webHidden/>
              </w:rPr>
              <w:tab/>
            </w:r>
            <w:r w:rsidR="00D73C4B">
              <w:rPr>
                <w:noProof/>
                <w:webHidden/>
              </w:rPr>
              <w:fldChar w:fldCharType="begin"/>
            </w:r>
            <w:r w:rsidR="00D73C4B">
              <w:rPr>
                <w:noProof/>
                <w:webHidden/>
              </w:rPr>
              <w:instrText xml:space="preserve"> PAGEREF _Toc139248726 \h </w:instrText>
            </w:r>
            <w:r w:rsidR="00D73C4B">
              <w:rPr>
                <w:noProof/>
                <w:webHidden/>
              </w:rPr>
            </w:r>
            <w:r w:rsidR="00D73C4B">
              <w:rPr>
                <w:noProof/>
                <w:webHidden/>
              </w:rPr>
              <w:fldChar w:fldCharType="separate"/>
            </w:r>
            <w:r w:rsidR="005978F3">
              <w:rPr>
                <w:noProof/>
                <w:webHidden/>
              </w:rPr>
              <w:t xml:space="preserve">5</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7">
            <w:r w:rsidRPr="00C32257" w:rsidR="00D73C4B">
              <w:rPr>
                <w:rStyle w:val="aa"/>
                <w:noProof/>
              </w:rPr>
              <w:t xml:space="preserve">2.5.</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其他相关考虑因素</w:t>
            </w:r>
            <w:r w:rsidR="00D73C4B">
              <w:rPr>
                <w:noProof/>
                <w:webHidden/>
              </w:rPr>
              <w:tab/>
            </w:r>
            <w:r w:rsidR="00D73C4B">
              <w:rPr>
                <w:noProof/>
                <w:webHidden/>
              </w:rPr>
              <w:fldChar w:fldCharType="begin"/>
            </w:r>
            <w:r w:rsidR="00D73C4B">
              <w:rPr>
                <w:noProof/>
                <w:webHidden/>
              </w:rPr>
              <w:instrText xml:space="preserve"> PAGEREF _Toc139248727 \h </w:instrText>
            </w:r>
            <w:r w:rsidR="00D73C4B">
              <w:rPr>
                <w:noProof/>
                <w:webHidden/>
              </w:rPr>
            </w:r>
            <w:r w:rsidR="00D73C4B">
              <w:rPr>
                <w:noProof/>
                <w:webHidden/>
              </w:rPr>
              <w:fldChar w:fldCharType="separate"/>
            </w:r>
            <w:r w:rsidR="005978F3">
              <w:rPr>
                <w:noProof/>
                <w:webHidden/>
              </w:rPr>
              <w:t xml:space="preserve">5</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28">
            <w:r w:rsidRPr="00C32257" w:rsidR="00D73C4B">
              <w:rPr>
                <w:rStyle w:val="aa"/>
                <w:noProof/>
              </w:rPr>
              <w:t xml:space="preserve">3.</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办法</w:t>
            </w:r>
            <w:r w:rsidR="00D73C4B">
              <w:rPr>
                <w:noProof/>
                <w:webHidden/>
              </w:rPr>
              <w:tab/>
            </w:r>
            <w:r w:rsidR="00D73C4B">
              <w:rPr>
                <w:noProof/>
                <w:webHidden/>
              </w:rPr>
              <w:fldChar w:fldCharType="begin"/>
            </w:r>
            <w:r w:rsidR="00D73C4B">
              <w:rPr>
                <w:noProof/>
                <w:webHidden/>
              </w:rPr>
              <w:instrText xml:space="preserve"> PAGEREF _Toc139248728 \h </w:instrText>
            </w:r>
            <w:r w:rsidR="00D73C4B">
              <w:rPr>
                <w:noProof/>
                <w:webHidden/>
              </w:rPr>
            </w:r>
            <w:r w:rsidR="00D73C4B">
              <w:rPr>
                <w:noProof/>
                <w:webHidden/>
              </w:rPr>
              <w:fldChar w:fldCharType="separate"/>
            </w:r>
            <w:r w:rsidR="005978F3">
              <w:rPr>
                <w:noProof/>
                <w:webHidden/>
              </w:rPr>
              <w:t xml:space="preserve">6</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29">
            <w:r w:rsidRPr="00C32257" w:rsidR="00D73C4B">
              <w:rPr>
                <w:rStyle w:val="aa"/>
                <w:noProof/>
              </w:rPr>
              <w:t xml:space="preserve">3.1.</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机器学习算法</w:t>
            </w:r>
            <w:r w:rsidR="00D73C4B">
              <w:rPr>
                <w:noProof/>
                <w:webHidden/>
              </w:rPr>
              <w:tab/>
            </w:r>
            <w:r w:rsidR="00D73C4B">
              <w:rPr>
                <w:noProof/>
                <w:webHidden/>
              </w:rPr>
              <w:fldChar w:fldCharType="begin"/>
            </w:r>
            <w:r w:rsidR="00D73C4B">
              <w:rPr>
                <w:noProof/>
                <w:webHidden/>
              </w:rPr>
              <w:instrText xml:space="preserve"> PAGEREF _Toc139248729 \h </w:instrText>
            </w:r>
            <w:r w:rsidR="00D73C4B">
              <w:rPr>
                <w:noProof/>
                <w:webHidden/>
              </w:rPr>
            </w:r>
            <w:r w:rsidR="00D73C4B">
              <w:rPr>
                <w:noProof/>
                <w:webHidden/>
              </w:rPr>
              <w:fldChar w:fldCharType="separate"/>
            </w:r>
            <w:r w:rsidR="005978F3">
              <w:rPr>
                <w:noProof/>
                <w:webHidden/>
              </w:rPr>
              <w:t xml:space="preserve">6</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0">
            <w:r w:rsidRPr="00C32257" w:rsidR="00D73C4B">
              <w:rPr>
                <w:rStyle w:val="aa"/>
                <w:noProof/>
              </w:rPr>
              <w:t xml:space="preserve">3.2.</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平均值-方差优化</w:t>
            </w:r>
            <w:r w:rsidR="00D73C4B">
              <w:rPr>
                <w:noProof/>
                <w:webHidden/>
              </w:rPr>
              <w:tab/>
            </w:r>
            <w:r w:rsidR="00D73C4B">
              <w:rPr>
                <w:noProof/>
                <w:webHidden/>
              </w:rPr>
              <w:fldChar w:fldCharType="begin"/>
            </w:r>
            <w:r w:rsidR="00D73C4B">
              <w:rPr>
                <w:noProof/>
                <w:webHidden/>
              </w:rPr>
              <w:instrText xml:space="preserve"> PAGEREF _Toc139248730 \h </w:instrText>
            </w:r>
            <w:r w:rsidR="00D73C4B">
              <w:rPr>
                <w:noProof/>
                <w:webHidden/>
              </w:rPr>
            </w:r>
            <w:r w:rsidR="00D73C4B">
              <w:rPr>
                <w:noProof/>
                <w:webHidden/>
              </w:rPr>
              <w:fldChar w:fldCharType="separate"/>
            </w:r>
            <w:r w:rsidR="005978F3">
              <w:rPr>
                <w:noProof/>
                <w:webHidden/>
              </w:rPr>
              <w:t xml:space="preserve">7</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1">
            <w:r w:rsidRPr="00C32257" w:rsidR="00D73C4B">
              <w:rPr>
                <w:rStyle w:val="aa"/>
                <w:noProof/>
              </w:rPr>
              <w:t xml:space="preserve">3.3.</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指数模型</w:t>
            </w:r>
            <w:r w:rsidR="00D73C4B">
              <w:rPr>
                <w:noProof/>
                <w:webHidden/>
              </w:rPr>
              <w:tab/>
            </w:r>
            <w:r w:rsidR="00D73C4B">
              <w:rPr>
                <w:noProof/>
                <w:webHidden/>
              </w:rPr>
              <w:fldChar w:fldCharType="begin"/>
            </w:r>
            <w:r w:rsidR="00D73C4B">
              <w:rPr>
                <w:noProof/>
                <w:webHidden/>
              </w:rPr>
              <w:instrText xml:space="preserve"> PAGEREF _Toc139248731 \h </w:instrText>
            </w:r>
            <w:r w:rsidR="00D73C4B">
              <w:rPr>
                <w:noProof/>
                <w:webHidden/>
              </w:rPr>
            </w:r>
            <w:r w:rsidR="00D73C4B">
              <w:rPr>
                <w:noProof/>
                <w:webHidden/>
              </w:rPr>
              <w:fldChar w:fldCharType="separate"/>
            </w:r>
            <w:r w:rsidR="005978F3">
              <w:rPr>
                <w:noProof/>
                <w:webHidden/>
              </w:rPr>
              <w:t xml:space="preserve">9</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2">
            <w:r w:rsidRPr="00C32257" w:rsidR="00D73C4B">
              <w:rPr>
                <w:rStyle w:val="aa"/>
                <w:noProof/>
              </w:rPr>
              <w:t xml:space="preserve">3.4.</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资本资产定价模型</w:t>
            </w:r>
            <w:r w:rsidR="00D73C4B">
              <w:rPr>
                <w:noProof/>
                <w:webHidden/>
              </w:rPr>
              <w:tab/>
            </w:r>
            <w:r w:rsidR="00D73C4B">
              <w:rPr>
                <w:noProof/>
                <w:webHidden/>
              </w:rPr>
              <w:fldChar w:fldCharType="begin"/>
            </w:r>
            <w:r w:rsidR="00D73C4B">
              <w:rPr>
                <w:noProof/>
                <w:webHidden/>
              </w:rPr>
              <w:instrText xml:space="preserve"> PAGEREF _Toc139248732 \h </w:instrText>
            </w:r>
            <w:r w:rsidR="00D73C4B">
              <w:rPr>
                <w:noProof/>
                <w:webHidden/>
              </w:rPr>
            </w:r>
            <w:r w:rsidR="00D73C4B">
              <w:rPr>
                <w:noProof/>
                <w:webHidden/>
              </w:rPr>
              <w:fldChar w:fldCharType="separate"/>
            </w:r>
            <w:r w:rsidR="005978F3">
              <w:rPr>
                <w:noProof/>
                <w:webHidden/>
              </w:rPr>
              <w:t xml:space="preserve">11</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3">
            <w:r w:rsidRPr="00C32257" w:rsidR="00D73C4B">
              <w:rPr>
                <w:rStyle w:val="aa"/>
                <w:noProof/>
              </w:rPr>
              <w:t xml:space="preserve">3.5.</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套利理论和多因素模型</w:t>
            </w:r>
            <w:r w:rsidR="00D73C4B">
              <w:rPr>
                <w:noProof/>
                <w:webHidden/>
              </w:rPr>
              <w:tab/>
            </w:r>
            <w:r w:rsidR="00D73C4B">
              <w:rPr>
                <w:noProof/>
                <w:webHidden/>
              </w:rPr>
              <w:fldChar w:fldCharType="begin"/>
            </w:r>
            <w:r w:rsidR="00D73C4B">
              <w:rPr>
                <w:noProof/>
                <w:webHidden/>
              </w:rPr>
              <w:instrText xml:space="preserve"> PAGEREF _Toc139248733 \h </w:instrText>
            </w:r>
            <w:r w:rsidR="00D73C4B">
              <w:rPr>
                <w:noProof/>
                <w:webHidden/>
              </w:rPr>
            </w:r>
            <w:r w:rsidR="00D73C4B">
              <w:rPr>
                <w:noProof/>
                <w:webHidden/>
              </w:rPr>
              <w:fldChar w:fldCharType="separate"/>
            </w:r>
            <w:r w:rsidR="005978F3">
              <w:rPr>
                <w:noProof/>
                <w:webHidden/>
              </w:rPr>
              <w:t xml:space="preserve">12</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4">
            <w:r w:rsidRPr="00C32257" w:rsidR="00D73C4B">
              <w:rPr>
                <w:rStyle w:val="aa"/>
                <w:noProof/>
              </w:rPr>
              <w:t xml:space="preserve">3.6.</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股权评估模型</w:t>
            </w:r>
            <w:r w:rsidR="00D73C4B">
              <w:rPr>
                <w:noProof/>
                <w:webHidden/>
              </w:rPr>
              <w:tab/>
            </w:r>
            <w:r w:rsidR="00D73C4B">
              <w:rPr>
                <w:noProof/>
                <w:webHidden/>
              </w:rPr>
              <w:fldChar w:fldCharType="begin"/>
            </w:r>
            <w:r w:rsidR="00D73C4B">
              <w:rPr>
                <w:noProof/>
                <w:webHidden/>
              </w:rPr>
              <w:instrText xml:space="preserve"> PAGEREF _Toc139248734 \h </w:instrText>
            </w:r>
            <w:r w:rsidR="00D73C4B">
              <w:rPr>
                <w:noProof/>
                <w:webHidden/>
              </w:rPr>
            </w:r>
            <w:r w:rsidR="00D73C4B">
              <w:rPr>
                <w:noProof/>
                <w:webHidden/>
              </w:rPr>
              <w:fldChar w:fldCharType="separate"/>
            </w:r>
            <w:r w:rsidR="005978F3">
              <w:rPr>
                <w:noProof/>
                <w:webHidden/>
              </w:rPr>
              <w:t xml:space="preserve">13</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5">
            <w:r w:rsidRPr="00C32257" w:rsidR="00D73C4B">
              <w:rPr>
                <w:rStyle w:val="aa"/>
                <w:noProof/>
              </w:rPr>
              <w:t xml:space="preserve">3.7.</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布莱克-利特曼模型</w:t>
            </w:r>
            <w:r w:rsidR="00D73C4B">
              <w:rPr>
                <w:noProof/>
                <w:webHidden/>
              </w:rPr>
              <w:tab/>
            </w:r>
            <w:r w:rsidR="00D73C4B">
              <w:rPr>
                <w:noProof/>
                <w:webHidden/>
              </w:rPr>
              <w:fldChar w:fldCharType="begin"/>
            </w:r>
            <w:r w:rsidR="00D73C4B">
              <w:rPr>
                <w:noProof/>
                <w:webHidden/>
              </w:rPr>
              <w:instrText xml:space="preserve"> PAGEREF _Toc139248735 \h </w:instrText>
            </w:r>
            <w:r w:rsidR="00D73C4B">
              <w:rPr>
                <w:noProof/>
                <w:webHidden/>
              </w:rPr>
            </w:r>
            <w:r w:rsidR="00D73C4B">
              <w:rPr>
                <w:noProof/>
                <w:webHidden/>
              </w:rPr>
              <w:fldChar w:fldCharType="separate"/>
            </w:r>
            <w:r w:rsidR="005978F3">
              <w:rPr>
                <w:noProof/>
                <w:webHidden/>
              </w:rPr>
              <w:t xml:space="preserve">16</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36">
            <w:r w:rsidRPr="00C32257" w:rsidR="00D73C4B">
              <w:rPr>
                <w:rStyle w:val="aa"/>
                <w:noProof/>
              </w:rPr>
              <w:t xml:space="preserve">3.8.</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算法交易</w:t>
            </w:r>
            <w:r w:rsidR="00D73C4B">
              <w:rPr>
                <w:noProof/>
                <w:webHidden/>
              </w:rPr>
              <w:tab/>
            </w:r>
            <w:r w:rsidR="00D73C4B">
              <w:rPr>
                <w:noProof/>
                <w:webHidden/>
              </w:rPr>
              <w:fldChar w:fldCharType="begin"/>
            </w:r>
            <w:r w:rsidR="00D73C4B">
              <w:rPr>
                <w:noProof/>
                <w:webHidden/>
              </w:rPr>
              <w:instrText xml:space="preserve"> PAGEREF _Toc139248736 \h </w:instrText>
            </w:r>
            <w:r w:rsidR="00D73C4B">
              <w:rPr>
                <w:noProof/>
                <w:webHidden/>
              </w:rPr>
            </w:r>
            <w:r w:rsidR="00D73C4B">
              <w:rPr>
                <w:noProof/>
                <w:webHidden/>
              </w:rPr>
              <w:fldChar w:fldCharType="separate"/>
            </w:r>
            <w:r w:rsidR="005978F3">
              <w:rPr>
                <w:noProof/>
                <w:webHidden/>
              </w:rPr>
              <w:t xml:space="preserve">18</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37">
            <w:r w:rsidRPr="00C32257" w:rsidR="00D73C4B">
              <w:rPr>
                <w:rStyle w:val="aa"/>
                <w:noProof/>
              </w:rPr>
              <w:t xml:space="preserve">4.</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股票选择</w:t>
            </w:r>
            <w:r w:rsidR="00D73C4B">
              <w:rPr>
                <w:noProof/>
                <w:webHidden/>
              </w:rPr>
              <w:tab/>
            </w:r>
            <w:r w:rsidR="00D73C4B">
              <w:rPr>
                <w:noProof/>
                <w:webHidden/>
              </w:rPr>
              <w:fldChar w:fldCharType="begin"/>
            </w:r>
            <w:r w:rsidR="00D73C4B">
              <w:rPr>
                <w:noProof/>
                <w:webHidden/>
              </w:rPr>
              <w:instrText xml:space="preserve"> PAGEREF _Toc139248737 \h </w:instrText>
            </w:r>
            <w:r w:rsidR="00D73C4B">
              <w:rPr>
                <w:noProof/>
                <w:webHidden/>
              </w:rPr>
            </w:r>
            <w:r w:rsidR="00D73C4B">
              <w:rPr>
                <w:noProof/>
                <w:webHidden/>
              </w:rPr>
              <w:fldChar w:fldCharType="separate"/>
            </w:r>
            <w:r w:rsidR="005978F3">
              <w:rPr>
                <w:noProof/>
                <w:webHidden/>
              </w:rPr>
              <w:t xml:space="preserve">21</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38">
            <w:r w:rsidRPr="00C32257" w:rsidR="00D73C4B">
              <w:rPr>
                <w:rStyle w:val="aa"/>
                <w:noProof/>
              </w:rPr>
              <w:t xml:space="preserve">5.</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投资组合评估</w:t>
            </w:r>
            <w:r w:rsidR="00D73C4B">
              <w:rPr>
                <w:noProof/>
                <w:webHidden/>
              </w:rPr>
              <w:tab/>
            </w:r>
            <w:r w:rsidR="00D73C4B">
              <w:rPr>
                <w:noProof/>
                <w:webHidden/>
              </w:rPr>
              <w:fldChar w:fldCharType="begin"/>
            </w:r>
            <w:r w:rsidR="00D73C4B">
              <w:rPr>
                <w:noProof/>
                <w:webHidden/>
              </w:rPr>
              <w:instrText xml:space="preserve"> PAGEREF _Toc139248738 \h </w:instrText>
            </w:r>
            <w:r w:rsidR="00D73C4B">
              <w:rPr>
                <w:noProof/>
                <w:webHidden/>
              </w:rPr>
            </w:r>
            <w:r w:rsidR="00D73C4B">
              <w:rPr>
                <w:noProof/>
                <w:webHidden/>
              </w:rPr>
              <w:fldChar w:fldCharType="separate"/>
            </w:r>
            <w:r w:rsidR="005978F3">
              <w:rPr>
                <w:noProof/>
                <w:webHidden/>
              </w:rPr>
              <w:t xml:space="preserve">23</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39">
            <w:r w:rsidRPr="00C32257" w:rsidR="00D73C4B">
              <w:rPr>
                <w:rStyle w:val="aa"/>
                <w:noProof/>
              </w:rPr>
              <w:t xml:space="preserve">6.</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投资组合表现</w:t>
            </w:r>
            <w:r w:rsidR="00D73C4B">
              <w:rPr>
                <w:noProof/>
                <w:webHidden/>
              </w:rPr>
              <w:tab/>
            </w:r>
            <w:r w:rsidR="00D73C4B">
              <w:rPr>
                <w:noProof/>
                <w:webHidden/>
              </w:rPr>
              <w:fldChar w:fldCharType="begin"/>
            </w:r>
            <w:r w:rsidR="00D73C4B">
              <w:rPr>
                <w:noProof/>
                <w:webHidden/>
              </w:rPr>
              <w:instrText xml:space="preserve"> PAGEREF _Toc139248739 \h </w:instrText>
            </w:r>
            <w:r w:rsidR="00D73C4B">
              <w:rPr>
                <w:noProof/>
                <w:webHidden/>
              </w:rPr>
            </w:r>
            <w:r w:rsidR="00D73C4B">
              <w:rPr>
                <w:noProof/>
                <w:webHidden/>
              </w:rPr>
              <w:fldChar w:fldCharType="separate"/>
            </w:r>
            <w:r w:rsidR="005978F3">
              <w:rPr>
                <w:noProof/>
                <w:webHidden/>
              </w:rPr>
              <w:t xml:space="preserve">24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0">
            <w:r w:rsidRPr="00C32257" w:rsidR="00D73C4B">
              <w:rPr>
                <w:rStyle w:val="aa"/>
                <w:noProof/>
              </w:rPr>
              <w:t xml:space="preserve">6.1.</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投资组合和基准统计数据</w:t>
            </w:r>
            <w:r w:rsidR="00D73C4B">
              <w:rPr>
                <w:noProof/>
                <w:webHidden/>
              </w:rPr>
              <w:tab/>
            </w:r>
            <w:r w:rsidR="00D73C4B">
              <w:rPr>
                <w:noProof/>
                <w:webHidden/>
              </w:rPr>
              <w:fldChar w:fldCharType="begin"/>
            </w:r>
            <w:r w:rsidR="00D73C4B">
              <w:rPr>
                <w:noProof/>
                <w:webHidden/>
              </w:rPr>
              <w:instrText xml:space="preserve"> PAGEREF _Toc139248740 \h </w:instrText>
            </w:r>
            <w:r w:rsidR="00D73C4B">
              <w:rPr>
                <w:noProof/>
                <w:webHidden/>
              </w:rPr>
            </w:r>
            <w:r w:rsidR="00D73C4B">
              <w:rPr>
                <w:noProof/>
                <w:webHidden/>
              </w:rPr>
              <w:fldChar w:fldCharType="separate"/>
            </w:r>
            <w:r w:rsidR="005978F3">
              <w:rPr>
                <w:noProof/>
                <w:webHidden/>
              </w:rPr>
              <w:t xml:space="preserve">24</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1">
            <w:r w:rsidRPr="00C32257" w:rsidR="00D73C4B">
              <w:rPr>
                <w:rStyle w:val="aa"/>
                <w:noProof/>
              </w:rPr>
              <w:t xml:space="preserve">6.2.</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业绩归属</w:t>
            </w:r>
            <w:r w:rsidR="00D73C4B">
              <w:rPr>
                <w:noProof/>
                <w:webHidden/>
              </w:rPr>
              <w:tab/>
            </w:r>
            <w:r w:rsidR="00D73C4B">
              <w:rPr>
                <w:noProof/>
                <w:webHidden/>
              </w:rPr>
              <w:fldChar w:fldCharType="begin"/>
            </w:r>
            <w:r w:rsidR="00D73C4B">
              <w:rPr>
                <w:noProof/>
                <w:webHidden/>
              </w:rPr>
              <w:instrText xml:space="preserve"> PAGEREF _Toc139248741 \h </w:instrText>
            </w:r>
            <w:r w:rsidR="00D73C4B">
              <w:rPr>
                <w:noProof/>
                <w:webHidden/>
              </w:rPr>
            </w:r>
            <w:r w:rsidR="00D73C4B">
              <w:rPr>
                <w:noProof/>
                <w:webHidden/>
              </w:rPr>
              <w:fldChar w:fldCharType="separate"/>
            </w:r>
            <w:r w:rsidR="005978F3">
              <w:rPr>
                <w:noProof/>
                <w:webHidden/>
              </w:rPr>
              <w:t xml:space="preserve">27</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2">
            <w:r w:rsidRPr="00C32257" w:rsidR="00D73C4B">
              <w:rPr>
                <w:rStyle w:val="aa"/>
                <w:noProof/>
              </w:rPr>
              <w:t xml:space="preserve">6.3.</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因素风格分析--Fama French三因素模型</w:t>
            </w:r>
            <w:r w:rsidR="00D73C4B">
              <w:rPr>
                <w:noProof/>
                <w:webHidden/>
              </w:rPr>
              <w:tab/>
            </w:r>
            <w:r w:rsidR="00D73C4B">
              <w:rPr>
                <w:noProof/>
                <w:webHidden/>
              </w:rPr>
              <w:fldChar w:fldCharType="begin"/>
            </w:r>
            <w:r w:rsidR="00D73C4B">
              <w:rPr>
                <w:noProof/>
                <w:webHidden/>
              </w:rPr>
              <w:instrText xml:space="preserve"> PAGEREF _Toc139248742 \h </w:instrText>
            </w:r>
            <w:r w:rsidR="00D73C4B">
              <w:rPr>
                <w:noProof/>
                <w:webHidden/>
              </w:rPr>
            </w:r>
            <w:r w:rsidR="00D73C4B">
              <w:rPr>
                <w:noProof/>
                <w:webHidden/>
              </w:rPr>
              <w:fldChar w:fldCharType="separate"/>
            </w:r>
            <w:r w:rsidR="005978F3">
              <w:rPr>
                <w:noProof/>
                <w:webHidden/>
              </w:rPr>
              <w:t xml:space="preserve">28</w:t>
            </w:r>
            <w:r w:rsidR="00D73C4B">
              <w:rPr>
                <w:noProof/>
                <w:webHidden/>
              </w:rPr>
              <w:fldChar w:fldCharType="end"/>
            </w:r>
          </w:hyperlink>
        </w:p>
        <w:p>
          <w:pPr>
            <w:pStyle w:val="TOC1"/>
            <w:tabs>
              <w:tab w:val="left" w:pos="440"/>
              <w:tab w:val="right" w:leader="dot" w:pos="8296"/>
            </w:tabs>
            <w:rPr>
              <w:rFonts w:asciiTheme="minorHAnsi" w:hAnsiTheme="minorHAnsi" w:eastAsiaTheme="minorEastAsia" w:cstheme="minorBidi"/>
              <w:noProof/>
              <w:kern w:val="2"/>
              <w:sz w:val="21"/>
              <w14:ligatures w14:val="standardContextual"/>
            </w:rPr>
          </w:pPr>
          <w:hyperlink w:history="1" w:anchor="_Toc139248743">
            <w:r w:rsidRPr="00C32257" w:rsidR="00D73C4B">
              <w:rPr>
                <w:rStyle w:val="aa"/>
                <w:noProof/>
              </w:rPr>
              <w:t xml:space="preserve">7.</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分析和结论</w:t>
            </w:r>
            <w:r w:rsidR="00D73C4B">
              <w:rPr>
                <w:noProof/>
                <w:webHidden/>
              </w:rPr>
              <w:tab/>
            </w:r>
            <w:r w:rsidR="00D73C4B">
              <w:rPr>
                <w:noProof/>
                <w:webHidden/>
              </w:rPr>
              <w:fldChar w:fldCharType="begin"/>
            </w:r>
            <w:r w:rsidR="00D73C4B">
              <w:rPr>
                <w:noProof/>
                <w:webHidden/>
              </w:rPr>
              <w:instrText xml:space="preserve"> PAGEREF _Toc139248743 \h </w:instrText>
            </w:r>
            <w:r w:rsidR="00D73C4B">
              <w:rPr>
                <w:noProof/>
                <w:webHidden/>
              </w:rPr>
            </w:r>
            <w:r w:rsidR="00D73C4B">
              <w:rPr>
                <w:noProof/>
                <w:webHidden/>
              </w:rPr>
              <w:fldChar w:fldCharType="separate"/>
            </w:r>
            <w:r w:rsidR="005978F3">
              <w:rPr>
                <w:noProof/>
                <w:webHidden/>
              </w:rPr>
              <w:t xml:space="preserve">31</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4">
            <w:r w:rsidRPr="00C32257" w:rsidR="00D73C4B">
              <w:rPr>
                <w:rStyle w:val="aa"/>
                <w:noProof/>
              </w:rPr>
              <w:t xml:space="preserve">7.1.</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超出期望值 超出期望值</w:t>
            </w:r>
            <w:r w:rsidR="00D73C4B">
              <w:rPr>
                <w:noProof/>
                <w:webHidden/>
              </w:rPr>
              <w:tab/>
            </w:r>
            <w:r w:rsidR="00D73C4B">
              <w:rPr>
                <w:noProof/>
                <w:webHidden/>
              </w:rPr>
              <w:fldChar w:fldCharType="begin"/>
            </w:r>
            <w:r w:rsidR="00D73C4B">
              <w:rPr>
                <w:noProof/>
                <w:webHidden/>
              </w:rPr>
              <w:instrText xml:space="preserve"> PAGEREF _Toc139248744 \h </w:instrText>
            </w:r>
            <w:r w:rsidR="00D73C4B">
              <w:rPr>
                <w:noProof/>
                <w:webHidden/>
              </w:rPr>
            </w:r>
            <w:r w:rsidR="00D73C4B">
              <w:rPr>
                <w:noProof/>
                <w:webHidden/>
              </w:rPr>
              <w:fldChar w:fldCharType="separate"/>
            </w:r>
            <w:r w:rsidR="005978F3">
              <w:rPr>
                <w:noProof/>
                <w:webHidden/>
              </w:rPr>
              <w:t xml:space="preserve">31</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5">
            <w:r w:rsidRPr="00C32257" w:rsidR="00D73C4B">
              <w:rPr>
                <w:rStyle w:val="aa"/>
                <w:noProof/>
              </w:rPr>
              <w:t xml:space="preserve">7.2.</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表现不佳的预期</w:t>
            </w:r>
            <w:r w:rsidR="00D73C4B">
              <w:rPr>
                <w:noProof/>
                <w:webHidden/>
              </w:rPr>
              <w:tab/>
            </w:r>
            <w:r w:rsidR="00D73C4B">
              <w:rPr>
                <w:noProof/>
                <w:webHidden/>
              </w:rPr>
              <w:fldChar w:fldCharType="begin"/>
            </w:r>
            <w:r w:rsidR="00D73C4B">
              <w:rPr>
                <w:noProof/>
                <w:webHidden/>
              </w:rPr>
              <w:instrText xml:space="preserve"> PAGEREF _Toc139248745 \h </w:instrText>
            </w:r>
            <w:r w:rsidR="00D73C4B">
              <w:rPr>
                <w:noProof/>
                <w:webHidden/>
              </w:rPr>
            </w:r>
            <w:r w:rsidR="00D73C4B">
              <w:rPr>
                <w:noProof/>
                <w:webHidden/>
              </w:rPr>
              <w:fldChar w:fldCharType="separate"/>
            </w:r>
            <w:r w:rsidR="005978F3">
              <w:rPr>
                <w:noProof/>
                <w:webHidden/>
              </w:rPr>
              <w:t xml:space="preserve">31</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6">
            <w:r w:rsidRPr="00C32257" w:rsidR="00D73C4B">
              <w:rPr>
                <w:rStyle w:val="aa"/>
                <w:noProof/>
              </w:rPr>
              <w:t xml:space="preserve">7.3.</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主要学习内容</w:t>
            </w:r>
            <w:r w:rsidR="00D73C4B">
              <w:rPr>
                <w:noProof/>
                <w:webHidden/>
              </w:rPr>
              <w:tab/>
            </w:r>
            <w:r w:rsidR="00D73C4B">
              <w:rPr>
                <w:noProof/>
                <w:webHidden/>
              </w:rPr>
              <w:fldChar w:fldCharType="begin"/>
            </w:r>
            <w:r w:rsidR="00D73C4B">
              <w:rPr>
                <w:noProof/>
                <w:webHidden/>
              </w:rPr>
              <w:instrText xml:space="preserve"> PAGEREF _Toc139248746 \h </w:instrText>
            </w:r>
            <w:r w:rsidR="00D73C4B">
              <w:rPr>
                <w:noProof/>
                <w:webHidden/>
              </w:rPr>
            </w:r>
            <w:r w:rsidR="00D73C4B">
              <w:rPr>
                <w:noProof/>
                <w:webHidden/>
              </w:rPr>
              <w:fldChar w:fldCharType="separate"/>
            </w:r>
            <w:r w:rsidR="005978F3">
              <w:rPr>
                <w:noProof/>
                <w:webHidden/>
              </w:rPr>
              <w:t xml:space="preserve">32</w:t>
            </w:r>
            <w:r w:rsidR="00D73C4B">
              <w:rPr>
                <w:noProof/>
                <w:webHidden/>
              </w:rPr>
              <w:fldChar w:fldCharType="end"/>
            </w:r>
          </w:hyperlink>
        </w:p>
        <w:p>
          <w:pPr>
            <w:pStyle w:val="TOC2"/>
            <w:tabs>
              <w:tab w:val="left" w:pos="840"/>
              <w:tab w:val="right" w:leader="dot" w:pos="8296"/>
            </w:tabs>
            <w:rPr>
              <w:rFonts w:asciiTheme="minorHAnsi" w:hAnsiTheme="minorHAnsi" w:eastAsiaTheme="minorEastAsia" w:cstheme="minorBidi"/>
              <w:noProof/>
              <w:kern w:val="2"/>
              <w:sz w:val="21"/>
              <w14:ligatures w14:val="standardContextual"/>
            </w:rPr>
          </w:pPr>
          <w:hyperlink w:history="1" w:anchor="_Toc139248747">
            <w:r w:rsidRPr="00C32257" w:rsidR="00D73C4B">
              <w:rPr>
                <w:rStyle w:val="aa"/>
                <w:noProof/>
              </w:rPr>
              <w:t xml:space="preserve">7.4.</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未来的影响</w:t>
            </w:r>
            <w:r w:rsidR="00D73C4B">
              <w:rPr>
                <w:noProof/>
                <w:webHidden/>
              </w:rPr>
              <w:tab/>
            </w:r>
            <w:r w:rsidR="00D73C4B">
              <w:rPr>
                <w:noProof/>
                <w:webHidden/>
              </w:rPr>
              <w:fldChar w:fldCharType="begin"/>
            </w:r>
            <w:r w:rsidR="00D73C4B">
              <w:rPr>
                <w:noProof/>
                <w:webHidden/>
              </w:rPr>
              <w:instrText xml:space="preserve"> PAGEREF _Toc139248747 \h </w:instrText>
            </w:r>
            <w:r w:rsidR="00D73C4B">
              <w:rPr>
                <w:noProof/>
                <w:webHidden/>
              </w:rPr>
            </w:r>
            <w:r w:rsidR="00D73C4B">
              <w:rPr>
                <w:noProof/>
                <w:webHidden/>
              </w:rPr>
              <w:fldChar w:fldCharType="separate"/>
            </w:r>
            <w:r w:rsidR="005978F3">
              <w:rPr>
                <w:noProof/>
                <w:webHidden/>
              </w:rPr>
              <w:t xml:space="preserve">32</w:t>
            </w:r>
            <w:r w:rsidR="00D73C4B">
              <w:rPr>
                <w:noProof/>
                <w:webHidden/>
              </w:rPr>
              <w:fldChar w:fldCharType="end"/>
            </w:r>
          </w:hyperlink>
        </w:p>
        <w:p>
          <w:pPr>
            <w:pStyle w:val="TOC1"/>
            <w:tabs>
              <w:tab w:val="left" w:pos="440"/>
              <w:tab w:val="right" w:leader="dot" w:pos="8296"/>
            </w:tabs>
            <w:rPr>
              <w:b/>
              <w:bCs/>
              <w:lang w:val="zh-CN"/>
            </w:rPr>
          </w:pPr>
          <w:hyperlink w:history="1" w:anchor="_Toc139248748">
            <w:r w:rsidRPr="00C32257" w:rsidR="00D73C4B">
              <w:rPr>
                <w:rStyle w:val="aa"/>
                <w:noProof/>
              </w:rPr>
              <w:t xml:space="preserve">8.</w:t>
            </w:r>
            <w:r w:rsidR="00D73C4B">
              <w:rPr>
                <w:rFonts w:asciiTheme="minorHAnsi" w:hAnsiTheme="minorHAnsi" w:eastAsiaTheme="minorEastAsia" w:cstheme="minorBidi"/>
                <w:noProof/>
                <w:kern w:val="2"/>
                <w:sz w:val="21"/>
                <w14:ligatures w14:val="standardContextual"/>
              </w:rPr>
              <w:tab/>
            </w:r>
            <w:r w:rsidRPr="00C32257" w:rsidR="00D73C4B">
              <w:rPr>
                <w:rStyle w:val="aa"/>
                <w:noProof/>
              </w:rPr>
              <w:t xml:space="preserve">参考文献</w:t>
            </w:r>
            <w:r w:rsidR="00D73C4B">
              <w:rPr>
                <w:noProof/>
                <w:webHidden/>
              </w:rPr>
              <w:tab/>
            </w:r>
            <w:r w:rsidR="00D73C4B">
              <w:rPr>
                <w:noProof/>
                <w:webHidden/>
              </w:rPr>
              <w:fldChar w:fldCharType="begin"/>
            </w:r>
            <w:r w:rsidR="00D73C4B">
              <w:rPr>
                <w:noProof/>
                <w:webHidden/>
              </w:rPr>
              <w:instrText xml:space="preserve"> PAGEREF _Toc139248748 \h </w:instrText>
            </w:r>
            <w:r w:rsidR="00D73C4B">
              <w:rPr>
                <w:noProof/>
                <w:webHidden/>
              </w:rPr>
            </w:r>
            <w:r w:rsidR="00D73C4B">
              <w:rPr>
                <w:noProof/>
                <w:webHidden/>
              </w:rPr>
              <w:fldChar w:fldCharType="separate"/>
            </w:r>
            <w:r w:rsidR="005978F3">
              <w:rPr>
                <w:noProof/>
                <w:webHidden/>
              </w:rPr>
              <w:t xml:space="preserve">34</w:t>
            </w:r>
            <w:r w:rsidR="00D73C4B">
              <w:rPr>
                <w:noProof/>
                <w:webHidden/>
              </w:rPr>
              <w:fldChar w:fldCharType="end"/>
            </w:r>
          </w:hyperlink>
          <w:r w:rsidRPr="009C61F8" w:rsidR="006C0366">
            <w:rPr>
              <w:b/>
              <w:bCs/>
              <w:sz w:val="20"/>
              <w:szCs w:val="21"/>
              <w:lang w:val="zh-CN"/>
            </w:rPr>
            <w:fldChar w:fldCharType="end"/>
          </w:r>
        </w:p>
      </w:sdtContent>
    </w:sdt>
    <w:p>
      <w:pPr>
        <w:pStyle w:val="1"/>
        <w:numPr>
          <w:ilvl w:val="0"/>
          <w:numId w:val="12"/>
        </w:numPr>
        <w:rPr>
          <w:rFonts w:cs="Arial"/>
        </w:rPr>
      </w:pPr>
      <w:bookmarkStart w:name="_Toc139248719" w:id="0"/>
      <w:r w:rsidRPr="00F73AE5">
        <w:rPr>
          <w:rFonts w:cs="Arial"/>
        </w:rPr>
        <w:lastRenderedPageBreak/>
        <w:t xml:space="preserve">范围</w:t>
      </w:r>
      <w:bookmarkEnd w:id="0"/>
    </w:p>
    <w:p>
      <w:pPr>
        <w:spacing w:line="276" w:lineRule="auto"/>
        <w:jc w:val="left"/>
        <w:rPr>
          <w:rFonts w:cs="Arial"/>
        </w:rPr>
      </w:pPr>
      <w:r w:rsidRPr="005B5E97">
        <w:rPr>
          <w:rFonts w:cs="Arial"/>
        </w:rPr>
        <w:t xml:space="preserve">在动态的投资世界中，彻底了解投资计划的执行背景和投资计划的委托人（投资者）是至关重要的。这种详细的理解是财务规划和投资组合管理的骨干。</w:t>
      </w:r>
    </w:p>
    <w:p>
      <w:pPr>
        <w:pStyle w:val="2"/>
        <w:numPr>
          <w:ilvl w:val="1"/>
          <w:numId w:val="12"/>
        </w:numPr>
        <w:rPr>
          <w:rFonts w:cs="Arial"/>
        </w:rPr>
      </w:pPr>
      <w:bookmarkStart w:name="_Toc139248720" w:id="1"/>
      <w:r w:rsidRPr="00F73AE5">
        <w:rPr>
          <w:rFonts w:cs="Arial"/>
        </w:rPr>
        <w:t xml:space="preserve">语境</w:t>
      </w:r>
      <w:r w:rsidRPr="00F73AE5">
        <w:rPr>
          <w:rFonts w:cs="Arial"/>
        </w:rPr>
        <w:t xml:space="preserve">定义</w:t>
      </w:r>
      <w:bookmarkEnd w:id="1"/>
    </w:p>
    <w:p>
      <w:pPr>
        <w:spacing w:line="276" w:lineRule="auto"/>
        <w:jc w:val="left"/>
        <w:rPr>
          <w:rFonts w:cs="Arial"/>
        </w:rPr>
      </w:pPr>
      <w:r w:rsidR="0042517D">
        <w:rPr>
          <w:rFonts w:cs="Arial"/>
        </w:rPr>
        <w:t xml:space="preserve">在这种情况下，</w:t>
      </w:r>
      <w:r w:rsidRPr="005B5E97" w:rsidR="00571E28">
        <w:rPr>
          <w:rFonts w:cs="Arial"/>
        </w:rPr>
        <w:t xml:space="preserve">背景</w:t>
      </w:r>
      <w:r w:rsidRPr="005B5E97" w:rsidR="00571E28">
        <w:rPr>
          <w:rFonts w:cs="Arial"/>
        </w:rPr>
        <w:t xml:space="preserve">涉及100万美元，这是客户自由资产的一部分，将被投资于股票以获得最佳回报。鉴于这一金额的巨大性质，我们对这一投资的方法需要有条不紊、精确，并完全符合客户的风险状况。</w:t>
      </w:r>
      <w:r w:rsidR="0042517D">
        <w:rPr>
          <w:rFonts w:cs="Arial"/>
        </w:rPr>
        <w:t xml:space="preserve">我们的目标</w:t>
      </w:r>
      <w:r w:rsidRPr="005B5E97" w:rsidR="00571E28">
        <w:rPr>
          <w:rFonts w:cs="Arial"/>
        </w:rPr>
        <w:t xml:space="preserve">是创建一个多元化的投资组合，</w:t>
      </w:r>
      <w:r w:rsidRPr="005B5E97" w:rsidR="00571E28">
        <w:rPr>
          <w:rFonts w:cs="Arial"/>
        </w:rPr>
        <w:t xml:space="preserve">在有效管理风险的同时</w:t>
      </w:r>
      <w:r w:rsidRPr="005B5E97" w:rsidR="00571E28">
        <w:rPr>
          <w:rFonts w:cs="Arial"/>
        </w:rPr>
        <w:t xml:space="preserve">优化</w:t>
      </w:r>
      <w:r w:rsidRPr="005B5E97" w:rsidR="00571E28">
        <w:rPr>
          <w:rFonts w:cs="Arial"/>
        </w:rPr>
        <w:t xml:space="preserve">收益，我们将利用各种金融模型，加上机器学习算法</w:t>
      </w:r>
      <w:r w:rsidRPr="005B5E97" w:rsidR="00571E28">
        <w:rPr>
          <w:rFonts w:cs="Arial"/>
        </w:rPr>
        <w:t xml:space="preserve">优化</w:t>
      </w:r>
      <w:r w:rsidRPr="005B5E97" w:rsidR="00571E28">
        <w:rPr>
          <w:rFonts w:cs="Arial"/>
        </w:rPr>
        <w:t xml:space="preserve">，来实现这一目标。</w:t>
      </w:r>
    </w:p>
    <w:p w:rsidRPr="005B5E97" w:rsidR="00571E28" w:rsidP="000E061D" w:rsidRDefault="00571E28" w14:paraId="231A17B5" w14:textId="77777777">
      <w:pPr>
        <w:spacing w:line="276" w:lineRule="auto"/>
        <w:ind w:start="425"/>
        <w:jc w:val="left"/>
        <w:rPr>
          <w:rFonts w:cs="Arial"/>
        </w:rPr>
      </w:pPr>
    </w:p>
    <w:p>
      <w:pPr>
        <w:spacing w:line="276" w:lineRule="auto"/>
        <w:jc w:val="left"/>
        <w:rPr>
          <w:rFonts w:cs="Arial"/>
        </w:rPr>
      </w:pPr>
      <w:r w:rsidRPr="005B5E97">
        <w:rPr>
          <w:rFonts w:cs="Arial"/>
        </w:rPr>
        <w:t xml:space="preserve">考虑到我们将</w:t>
      </w:r>
      <w:r w:rsidRPr="005B5E97">
        <w:rPr>
          <w:rFonts w:cs="Arial"/>
        </w:rPr>
        <w:t xml:space="preserve">在不到一个月的时间内</w:t>
      </w:r>
      <w:r w:rsidR="0042517D">
        <w:rPr>
          <w:rFonts w:cs="Arial"/>
        </w:rPr>
        <w:t xml:space="preserve">管理</w:t>
      </w:r>
      <w:r w:rsidRPr="005B5E97">
        <w:rPr>
          <w:rFonts w:cs="Arial"/>
        </w:rPr>
        <w:t xml:space="preserve">这些资产，</w:t>
      </w:r>
      <w:r w:rsidRPr="005B5E97">
        <w:rPr>
          <w:rFonts w:cs="Arial"/>
        </w:rPr>
        <w:t xml:space="preserve">投资范围是</w:t>
      </w:r>
      <w:r w:rsidRPr="005B5E97">
        <w:rPr>
          <w:rFonts w:cs="Arial"/>
        </w:rPr>
        <w:t xml:space="preserve">相当短期的。</w:t>
      </w:r>
      <w:r w:rsidRPr="005B5E97">
        <w:rPr>
          <w:rFonts w:cs="Arial"/>
        </w:rPr>
        <w:t xml:space="preserve">鉴于我们的投资组合选择必须平衡潜在的短期市场波动，同时以最佳回报为目标，因此，短的时间框架将成为决策过程的因素。</w:t>
      </w:r>
      <w:r w:rsidRPr="005B5E97" w:rsidR="00D016BC">
        <w:rPr>
          <w:rFonts w:cs="Arial"/>
        </w:rPr>
        <w:t xml:space="preserve">然而，我们必须</w:t>
      </w:r>
      <w:r w:rsidRPr="005B5E97" w:rsidR="00D016BC">
        <w:rPr>
          <w:rFonts w:cs="Arial"/>
        </w:rPr>
        <w:t xml:space="preserve">在长期框架内</w:t>
      </w:r>
      <w:r w:rsidRPr="005B5E97" w:rsidR="00D016BC">
        <w:rPr>
          <w:rFonts w:cs="Arial"/>
        </w:rPr>
        <w:t xml:space="preserve">优先</w:t>
      </w:r>
      <w:r w:rsidRPr="005B5E97" w:rsidR="00D016BC">
        <w:rPr>
          <w:rFonts w:cs="Arial"/>
        </w:rPr>
        <w:t xml:space="preserve">考虑</w:t>
      </w:r>
      <w:r w:rsidR="0042517D">
        <w:rPr>
          <w:rFonts w:cs="Arial"/>
        </w:rPr>
        <w:t xml:space="preserve">投资组合的表现</w:t>
      </w:r>
      <w:r w:rsidRPr="005B5E97" w:rsidR="00D016BC">
        <w:rPr>
          <w:rFonts w:cs="Arial"/>
        </w:rPr>
        <w:t xml:space="preserve">。</w:t>
      </w:r>
      <w:r w:rsidR="0042517D">
        <w:rPr>
          <w:rFonts w:cs="Arial"/>
        </w:rPr>
        <w:t xml:space="preserve">投资组合的长期回报</w:t>
      </w:r>
      <w:r w:rsidRPr="005B5E97" w:rsidR="00D016BC">
        <w:rPr>
          <w:rFonts w:cs="Arial"/>
        </w:rPr>
        <w:t xml:space="preserve">决定了客户是否能继续与我们签约。</w:t>
      </w:r>
    </w:p>
    <w:p>
      <w:pPr>
        <w:pStyle w:val="2"/>
        <w:numPr>
          <w:ilvl w:val="1"/>
          <w:numId w:val="12"/>
        </w:numPr>
        <w:rPr>
          <w:rFonts w:cs="Arial"/>
        </w:rPr>
      </w:pPr>
      <w:bookmarkStart w:name="_Toc139248721" w:id="2"/>
      <w:r w:rsidRPr="00F73AE5">
        <w:rPr>
          <w:rFonts w:cs="Arial"/>
        </w:rPr>
        <w:t xml:space="preserve">投资者</w:t>
      </w:r>
      <w:r w:rsidRPr="00F73AE5">
        <w:rPr>
          <w:rFonts w:cs="Arial"/>
        </w:rPr>
        <w:t xml:space="preserve">的定义</w:t>
      </w:r>
      <w:bookmarkEnd w:id="2"/>
    </w:p>
    <w:p>
      <w:pPr>
        <w:spacing w:line="276" w:lineRule="auto"/>
        <w:jc w:val="left"/>
        <w:rPr>
          <w:rFonts w:cs="Arial"/>
        </w:rPr>
      </w:pPr>
      <w:r w:rsidRPr="005B5E97">
        <w:rPr>
          <w:rFonts w:cs="Arial"/>
        </w:rPr>
        <w:t xml:space="preserve">我们的客户是一位年轻的企业家，拥有一家国际上成功的公司。财富的来源是通过该</w:t>
      </w:r>
      <w:r w:rsidR="0042517D">
        <w:rPr>
          <w:rFonts w:cs="Arial"/>
        </w:rPr>
        <w:t xml:space="preserve">公司的几条产品线</w:t>
      </w:r>
      <w:r w:rsidRPr="005B5E97">
        <w:rPr>
          <w:rFonts w:cs="Arial"/>
        </w:rPr>
        <w:t xml:space="preserve">，这些</w:t>
      </w:r>
      <w:r w:rsidR="0042517D">
        <w:rPr>
          <w:rFonts w:cs="Arial"/>
        </w:rPr>
        <w:t xml:space="preserve">产品在</w:t>
      </w:r>
      <w:r w:rsidRPr="005B5E97">
        <w:rPr>
          <w:rFonts w:cs="Arial"/>
        </w:rPr>
        <w:t xml:space="preserve">全球范围内销售，并占有相当大的市场份额。</w:t>
      </w:r>
      <w:r w:rsidRPr="005B5E97">
        <w:rPr>
          <w:rFonts w:cs="Arial"/>
        </w:rPr>
        <w:t xml:space="preserve">这种商业上的成功使客户积累了大量的自由资产，而客户正是将其中的一部分--100万美元--委托给我们进行投资。</w:t>
      </w:r>
    </w:p>
    <w:p w:rsidRPr="005B5E97" w:rsidR="005B5E97" w:rsidP="000E061D" w:rsidRDefault="005B5E97" w14:paraId="0D3F0864" w14:textId="77777777">
      <w:pPr>
        <w:spacing w:line="276" w:lineRule="auto"/>
        <w:jc w:val="left"/>
        <w:rPr>
          <w:rFonts w:cs="Arial"/>
        </w:rPr>
      </w:pPr>
    </w:p>
    <w:p>
      <w:r w:rsidRPr="005B5E97">
        <w:t xml:space="preserve">尽管客户的商业头脑在了解</w:t>
      </w:r>
      <w:r w:rsidR="0042517D">
        <w:t xml:space="preserve">股市动态</w:t>
      </w:r>
      <w:r w:rsidRPr="005B5E97">
        <w:t xml:space="preserve">方面可能会有优势</w:t>
      </w:r>
      <w:r w:rsidRPr="005B5E97">
        <w:t xml:space="preserve">，但我们必须记住，投资者的主要专业领域是创业，而不一定是投资管理</w:t>
      </w:r>
      <w:r w:rsidR="00F74450">
        <w:t xml:space="preserve">，</w:t>
      </w:r>
      <w:r w:rsidRPr="005B5E97">
        <w:t xml:space="preserve">这构成了</w:t>
      </w:r>
      <w:r w:rsidR="0042517D">
        <w:t xml:space="preserve">他们信任</w:t>
      </w:r>
      <w:r w:rsidRPr="005B5E97">
        <w:t xml:space="preserve">我们有效管理其资产的</w:t>
      </w:r>
      <w:r w:rsidRPr="005B5E97">
        <w:t xml:space="preserve">基础</w:t>
      </w:r>
      <w:r w:rsidRPr="005B5E97">
        <w:t xml:space="preserve">。</w:t>
      </w:r>
    </w:p>
    <w:p w:rsidRPr="005B5E97" w:rsidR="005B5E97" w:rsidP="000E061D" w:rsidRDefault="005B5E97" w14:paraId="3A050D4E" w14:textId="77777777">
      <w:pPr>
        <w:spacing w:line="276" w:lineRule="auto"/>
        <w:jc w:val="left"/>
        <w:rPr>
          <w:rFonts w:cs="Arial"/>
        </w:rPr>
      </w:pPr>
    </w:p>
    <w:p>
      <w:pPr>
        <w:spacing w:line="276" w:lineRule="auto"/>
        <w:jc w:val="left"/>
        <w:rPr>
          <w:rFonts w:cs="Arial"/>
        </w:rPr>
      </w:pPr>
      <w:r w:rsidRPr="005B5E97">
        <w:rPr>
          <w:rFonts w:cs="Arial"/>
        </w:rPr>
        <w:t xml:space="preserve">因此，我们致力于创建一个尊重客户的创业精神、风险偏好和短期投资时间表的策略，同时深深扎根于既定的金融模式，并通过机器学习算法的力量来丰富投资组合</w:t>
      </w:r>
      <w:r w:rsidRPr="005B5E97">
        <w:rPr>
          <w:rFonts w:cs="Arial"/>
        </w:rPr>
        <w:t xml:space="preserve">的</w:t>
      </w:r>
      <w:r w:rsidRPr="005B5E97">
        <w:rPr>
          <w:rFonts w:cs="Arial"/>
        </w:rPr>
        <w:t xml:space="preserve">内容</w:t>
      </w:r>
      <w:r w:rsidRPr="005B5E97">
        <w:rPr>
          <w:rFonts w:cs="Arial"/>
        </w:rPr>
        <w:t xml:space="preserve">。我们将在这一旅程中</w:t>
      </w:r>
      <w:r w:rsidRPr="005B5E97">
        <w:rPr>
          <w:rFonts w:cs="Arial"/>
        </w:rPr>
        <w:t xml:space="preserve">注重</w:t>
      </w:r>
      <w:r w:rsidRPr="005B5E97">
        <w:rPr>
          <w:rFonts w:cs="Arial"/>
        </w:rPr>
        <w:lastRenderedPageBreak/>
        <w:t xml:space="preserve">透明度、沟通和实现风险与回报之间的最佳平衡。</w:t>
      </w:r>
    </w:p>
    <w:p>
      <w:pPr>
        <w:pStyle w:val="1"/>
        <w:numPr>
          <w:ilvl w:val="0"/>
          <w:numId w:val="12"/>
        </w:numPr>
      </w:pPr>
      <w:bookmarkStart w:name="_Toc139248722" w:id="3"/>
      <w:r w:rsidRPr="00765E88">
        <w:t xml:space="preserve">投资</w:t>
      </w:r>
      <w:r w:rsidRPr="00765E88" w:rsidR="00765E88">
        <w:t xml:space="preserve">、</w:t>
      </w:r>
      <w:r w:rsidRPr="00765E88" w:rsidR="00765E88">
        <w:t xml:space="preserve">回报和</w:t>
      </w:r>
      <w:r w:rsidRPr="00765E88" w:rsidR="00765E88">
        <w:t xml:space="preserve">风险</w:t>
      </w:r>
      <w:r w:rsidRPr="00765E88" w:rsidR="00765E88">
        <w:t xml:space="preserve">目标</w:t>
      </w:r>
      <w:bookmarkEnd w:id="3"/>
    </w:p>
    <w:p>
      <w:pPr>
        <w:pStyle w:val="2"/>
        <w:numPr>
          <w:ilvl w:val="1"/>
          <w:numId w:val="12"/>
        </w:numPr>
      </w:pPr>
      <w:bookmarkStart w:name="_Toc139248723" w:id="4"/>
      <w:r w:rsidRPr="005B5E97">
        <w:t xml:space="preserve">总体投资目标</w:t>
      </w:r>
      <w:bookmarkEnd w:id="4"/>
    </w:p>
    <w:p>
      <w:pPr>
        <w:spacing w:line="276" w:lineRule="auto"/>
        <w:jc w:val="left"/>
        <w:rPr>
          <w:rFonts w:cs="Arial"/>
        </w:rPr>
      </w:pPr>
      <w:r w:rsidRPr="005B5E97">
        <w:rPr>
          <w:rFonts w:cs="Arial"/>
        </w:rPr>
        <w:t xml:space="preserve">我们这项投资的主要目标是在不使客户的投资组合面临过度风险的情况下，获得尽可能高的回报。我们的目标是建立一个主要由股票组成的多元化投资组合，考虑到其在较短时期内获得较高回报的潜力。所选择的策略将平衡投资组合增长与风险管理的需要，与</w:t>
      </w:r>
      <w:r w:rsidR="00F74450">
        <w:rPr>
          <w:rFonts w:cs="Arial"/>
        </w:rPr>
        <w:t xml:space="preserve">客户的风险承受能力</w:t>
      </w:r>
      <w:r w:rsidRPr="005B5E97">
        <w:rPr>
          <w:rFonts w:cs="Arial"/>
        </w:rPr>
        <w:t xml:space="preserve">保持一致</w:t>
      </w:r>
      <w:r w:rsidR="00C062A0">
        <w:rPr>
          <w:rFonts w:cs="Arial"/>
        </w:rPr>
        <w:t xml:space="preserve">。 </w:t>
      </w:r>
      <w:r w:rsidR="00B316F5">
        <w:rPr>
          <w:rFonts w:cs="Arial"/>
        </w:rPr>
        <w:fldChar w:fldCharType="begin"/>
      </w:r>
      <w:r w:rsidR="000607B4">
        <w:rPr>
          <w:rFonts w:cs="Arial"/>
        </w:rPr>
        <w:instrText xml:space="preserve"> ADDIN ZOTERO_ITEM CSL_CITATION {"citationID":"aW92F38Y","properties":{"formattedCitation":"(\\uc0\\u8220{}Elements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Pr="000607B4" w:rsidR="000607B4">
        <w:rPr>
          <w:rFonts w:cs="Arial"/>
          <w:kern w:val="0"/>
          <w:szCs w:val="24"/>
        </w:rPr>
        <w:t xml:space="preserve">("个人投资者投资政策声明的要素" n.d.)</w:t>
      </w:r>
      <w:r w:rsidR="00B316F5">
        <w:rPr>
          <w:rFonts w:cs="Arial"/>
        </w:rPr>
        <w:fldChar w:fldCharType="end"/>
      </w:r>
    </w:p>
    <w:p>
      <w:pPr>
        <w:pStyle w:val="2"/>
        <w:numPr>
          <w:ilvl w:val="1"/>
          <w:numId w:val="12"/>
        </w:numPr>
      </w:pPr>
      <w:bookmarkStart w:name="_Toc139248724" w:id="5"/>
      <w:r>
        <w:t xml:space="preserve">回报、分配和风险要求</w:t>
      </w:r>
      <w:bookmarkEnd w:id="5"/>
    </w:p>
    <w:p>
      <w:pPr>
        <w:spacing w:line="276" w:lineRule="auto"/>
        <w:jc w:val="left"/>
        <w:rPr>
          <w:rFonts w:cs="Arial"/>
        </w:rPr>
      </w:pPr>
      <w:r w:rsidRPr="005B5E97">
        <w:rPr>
          <w:rFonts w:cs="Arial"/>
        </w:rPr>
        <w:t xml:space="preserve">鉴于投资期限相对较短，不到一个月，我们的策略必须适应潜在的短期市场波动。虽然</w:t>
      </w:r>
      <w:r w:rsidR="00F74450">
        <w:rPr>
          <w:rFonts w:cs="Arial"/>
        </w:rPr>
        <w:t xml:space="preserve">我们的目标</w:t>
      </w:r>
      <w:r w:rsidRPr="005B5E97">
        <w:rPr>
          <w:rFonts w:cs="Arial"/>
        </w:rPr>
        <w:t xml:space="preserve">是实现最佳回报，但我们也需要考虑市场波动的可能性，这可能会在短期内影响投资组合的价值。</w:t>
      </w:r>
    </w:p>
    <w:p w:rsidRPr="005B5E97" w:rsidR="005B5E97" w:rsidP="000E061D" w:rsidRDefault="005B5E97" w14:paraId="33779448" w14:textId="77777777">
      <w:pPr>
        <w:spacing w:line="276" w:lineRule="auto"/>
        <w:jc w:val="left"/>
        <w:rPr>
          <w:rFonts w:cs="Arial"/>
        </w:rPr>
      </w:pPr>
    </w:p>
    <w:p>
      <w:pPr>
        <w:spacing w:line="276" w:lineRule="auto"/>
        <w:jc w:val="left"/>
        <w:rPr>
          <w:rFonts w:cs="Arial"/>
        </w:rPr>
      </w:pPr>
      <w:r w:rsidRPr="005B5E97">
        <w:rPr>
          <w:rFonts w:cs="Arial"/>
        </w:rPr>
        <w:t xml:space="preserve">这项投资的回报要求将基于投资时的市场条件。然而，应该注意的是，高的短期回报往往伴随着高的风险，我们的目的是通过多样化和战略性的资产配置来减轻风险。</w:t>
      </w:r>
    </w:p>
    <w:p w:rsidRPr="005B5E97" w:rsidR="005B5E97" w:rsidP="000E061D" w:rsidRDefault="005B5E97" w14:paraId="10AFA3FF" w14:textId="77777777">
      <w:pPr>
        <w:spacing w:line="276" w:lineRule="auto"/>
        <w:jc w:val="left"/>
        <w:rPr>
          <w:rFonts w:cs="Arial"/>
        </w:rPr>
      </w:pPr>
    </w:p>
    <w:p>
      <w:pPr>
        <w:spacing w:line="276" w:lineRule="auto"/>
        <w:jc w:val="left"/>
        <w:rPr>
          <w:rFonts w:cs="Arial"/>
        </w:rPr>
      </w:pPr>
      <w:r w:rsidRPr="005B5E97">
        <w:rPr>
          <w:rFonts w:cs="Arial"/>
        </w:rPr>
        <w:t xml:space="preserve">至于风险，我们将使用投资组合回报的标准偏差作为我们的主要风险指标，并承认</w:t>
      </w:r>
      <w:r w:rsidRPr="005B5E97">
        <w:rPr>
          <w:rFonts w:cs="Arial"/>
        </w:rPr>
        <w:t xml:space="preserve">较高的投资组合标准偏差通常意味着</w:t>
      </w:r>
      <w:r w:rsidR="00F74450">
        <w:rPr>
          <w:rFonts w:cs="Arial"/>
        </w:rPr>
        <w:t xml:space="preserve">更显著的</w:t>
      </w:r>
      <w:r w:rsidRPr="005B5E97">
        <w:rPr>
          <w:rFonts w:cs="Arial"/>
        </w:rPr>
        <w:t xml:space="preserve">风险。然而，我们的目标是</w:t>
      </w:r>
      <w:r w:rsidR="00F74450">
        <w:rPr>
          <w:rFonts w:cs="Arial"/>
        </w:rPr>
        <w:t xml:space="preserve">通过仔细选择</w:t>
      </w:r>
      <w:r w:rsidRPr="005B5E97">
        <w:rPr>
          <w:rFonts w:cs="Arial"/>
        </w:rPr>
        <w:t xml:space="preserve">股票和</w:t>
      </w:r>
      <w:r w:rsidRPr="005B5E97">
        <w:rPr>
          <w:rFonts w:cs="Arial"/>
        </w:rPr>
        <w:t xml:space="preserve">充分的多样化来</w:t>
      </w:r>
      <w:r w:rsidRPr="005B5E97">
        <w:rPr>
          <w:rFonts w:cs="Arial"/>
        </w:rPr>
        <w:t xml:space="preserve">尽量减少</w:t>
      </w:r>
      <w:r w:rsidRPr="005B5E97">
        <w:rPr>
          <w:rFonts w:cs="Arial"/>
        </w:rPr>
        <w:t xml:space="preserve">这种风险</w:t>
      </w:r>
      <w:r w:rsidRPr="005B5E97">
        <w:rPr>
          <w:rFonts w:cs="Arial"/>
        </w:rPr>
        <w:t xml:space="preserve">。</w:t>
      </w:r>
      <w:r w:rsidRPr="00AD1803" w:rsidR="00AD1803">
        <w:rPr>
          <w:rFonts w:cs="Arial"/>
        </w:rPr>
        <w:t xml:space="preserve">投资组合的风险水平将通过仔细选择股票并将每个股票的风险限制在总资产的5%至10%之间来控制。这也将确保充分的多样化来减轻风险。</w:t>
      </w:r>
    </w:p>
    <w:p>
      <w:pPr>
        <w:pStyle w:val="2"/>
        <w:numPr>
          <w:ilvl w:val="1"/>
          <w:numId w:val="12"/>
        </w:numPr>
      </w:pPr>
      <w:bookmarkStart w:name="_Toc139248725" w:id="6"/>
      <w:r>
        <w:t xml:space="preserve">投资者的风险容忍度</w:t>
      </w:r>
      <w:bookmarkEnd w:id="6"/>
    </w:p>
    <w:p>
      <w:pPr>
        <w:spacing w:line="276" w:lineRule="auto"/>
        <w:jc w:val="left"/>
        <w:rPr>
          <w:rFonts w:cs="Arial"/>
        </w:rPr>
      </w:pPr>
      <w:r w:rsidRPr="000E061D">
        <w:rPr>
          <w:rFonts w:cs="Arial"/>
        </w:rPr>
        <w:t xml:space="preserve">作为一个年轻的企业家，在通过商业投资承担风险方面有着良好的记录，我们的客户被认为具有适度的</w:t>
      </w:r>
      <w:r w:rsidR="00F74450">
        <w:rPr>
          <w:rFonts w:cs="Arial"/>
        </w:rPr>
        <w:t xml:space="preserve">高风险</w:t>
      </w:r>
      <w:r w:rsidRPr="000E061D">
        <w:rPr>
          <w:rFonts w:cs="Arial"/>
        </w:rPr>
        <w:t xml:space="preserve">承受能力。然而，鉴于投资金额巨大，我们的目标是平衡高回报的潜力和谨慎的</w:t>
      </w:r>
      <w:r w:rsidR="00993645">
        <w:rPr>
          <w:rFonts w:cs="Arial"/>
        </w:rPr>
        <w:t xml:space="preserve">风险</w:t>
      </w:r>
      <w:r w:rsidRPr="000E061D">
        <w:rPr>
          <w:rFonts w:cs="Arial"/>
        </w:rPr>
        <w:t xml:space="preserve">方法。 </w:t>
      </w:r>
      <w:r w:rsidR="00B316F5">
        <w:rPr>
          <w:rFonts w:cs="Arial"/>
        </w:rPr>
        <w:fldChar w:fldCharType="begin"/>
      </w:r>
      <w:r w:rsidR="000607B4">
        <w:rPr>
          <w:rFonts w:cs="Arial"/>
        </w:rPr>
        <w:instrText xml:space="preserve"> ADDIN ZOTERO_ITEM CSL_CITATION {"citationID":"GUQzr6hg","properties":{"formattedCitation":"(\\uc0\\u8220{}Elements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Pr="000607B4" w:rsidR="000607B4">
        <w:rPr>
          <w:rFonts w:cs="Arial"/>
          <w:kern w:val="0"/>
          <w:szCs w:val="24"/>
        </w:rPr>
        <w:t xml:space="preserve">("个人投资者投资政策声明的要素" n.d.)</w:t>
      </w:r>
      <w:r w:rsidR="00B316F5">
        <w:rPr>
          <w:rFonts w:cs="Arial"/>
        </w:rPr>
        <w:fldChar w:fldCharType="end"/>
      </w:r>
      <w:r w:rsidRPr="000E061D">
        <w:rPr>
          <w:rFonts w:cs="Arial"/>
        </w:rPr>
        <w:t xml:space="preserve">.我们的风险管理策略将涉及</w:t>
      </w:r>
      <w:r w:rsidRPr="000E061D">
        <w:rPr>
          <w:rFonts w:cs="Arial"/>
        </w:rPr>
        <w:lastRenderedPageBreak/>
        <w:t xml:space="preserve">资产多元化，</w:t>
      </w:r>
      <w:r w:rsidR="00F74450">
        <w:rPr>
          <w:rFonts w:cs="Arial"/>
        </w:rPr>
        <w:t xml:space="preserve">选择具有稳定收益的公司，并有可能投资</w:t>
      </w:r>
      <w:r w:rsidRPr="000E061D">
        <w:rPr>
          <w:rFonts w:cs="Arial"/>
        </w:rPr>
        <w:t xml:space="preserve">于防御性股票以对冲市场的衰退。</w:t>
      </w:r>
    </w:p>
    <w:p>
      <w:pPr>
        <w:pStyle w:val="2"/>
        <w:numPr>
          <w:ilvl w:val="1"/>
          <w:numId w:val="12"/>
        </w:numPr>
      </w:pPr>
      <w:bookmarkStart w:name="_Toc139248726" w:id="7"/>
      <w:r>
        <w:t xml:space="preserve">相关制约因素</w:t>
      </w:r>
      <w:bookmarkEnd w:id="7"/>
    </w:p>
    <w:p>
      <w:pPr>
        <w:spacing w:line="276" w:lineRule="auto"/>
        <w:jc w:val="left"/>
        <w:rPr>
          <w:rFonts w:cs="Arial"/>
        </w:rPr>
      </w:pPr>
      <w:r w:rsidRPr="006B63A3">
        <w:rPr>
          <w:rFonts w:cs="Arial"/>
        </w:rPr>
        <w:t xml:space="preserve">我们的客户已经提供了具体的要求，为我们的投资战略建立了框架。我们致力于遵守这些限制条件，同时在投资领域进行导航，以确保获得最佳结果。客户提供的主要限制条件如下：</w:t>
      </w:r>
    </w:p>
    <w:p w:rsidRPr="006B63A3" w:rsidR="006B63A3" w:rsidP="006B63A3" w:rsidRDefault="006B63A3" w14:paraId="058030FE" w14:textId="77777777">
      <w:pPr>
        <w:spacing w:line="276" w:lineRule="auto"/>
        <w:jc w:val="left"/>
        <w:rPr>
          <w:rFonts w:cs="Arial"/>
        </w:rPr>
      </w:pPr>
    </w:p>
    <w:p>
      <w:pPr>
        <w:spacing w:line="276" w:lineRule="auto"/>
        <w:jc w:val="left"/>
        <w:rPr>
          <w:rFonts w:cs="Arial"/>
        </w:rPr>
      </w:pPr>
      <w:r w:rsidRPr="000F56E4">
        <w:rPr>
          <w:rFonts w:cs="Arial"/>
          <w:b/>
          <w:bCs/>
        </w:rPr>
        <w:t xml:space="preserve">股票选择：</w:t>
      </w:r>
      <w:r w:rsidRPr="006B63A3">
        <w:rPr>
          <w:rFonts w:cs="Arial"/>
        </w:rPr>
        <w:t xml:space="preserve">我们的客户规定，投资组合必须由10至20只股票组成。这些股票应该是在美国交易所专门交易的，我们可以灵活地以长仓或短仓的方式持有这些股票。</w:t>
      </w:r>
    </w:p>
    <w:p w:rsidRPr="006B63A3" w:rsidR="006B63A3" w:rsidP="006B63A3" w:rsidRDefault="006B63A3" w14:paraId="49A249EE" w14:textId="77777777">
      <w:pPr>
        <w:spacing w:line="276" w:lineRule="auto"/>
        <w:jc w:val="left"/>
        <w:rPr>
          <w:rFonts w:cs="Arial"/>
        </w:rPr>
      </w:pPr>
    </w:p>
    <w:p>
      <w:pPr>
        <w:spacing w:line="276" w:lineRule="auto"/>
        <w:jc w:val="left"/>
        <w:rPr>
          <w:rFonts w:cs="Arial"/>
        </w:rPr>
      </w:pPr>
      <w:r w:rsidRPr="000F56E4">
        <w:rPr>
          <w:rFonts w:cs="Arial"/>
          <w:b/>
          <w:bCs/>
        </w:rPr>
        <w:t xml:space="preserve">仓位规模：</w:t>
      </w:r>
      <w:r w:rsidRPr="006B63A3">
        <w:rPr>
          <w:rFonts w:cs="Arial"/>
        </w:rPr>
        <w:t xml:space="preserve">为了防止对任何单一资产的过度暴露并促进投资组合的多样化，客户规定每个头寸，无论是多头还是空头，应占总资产的5%至10%。这一规则的例外情况是指数模型或算法交易，这些头寸规模限制在这里不适用。</w:t>
      </w:r>
    </w:p>
    <w:p w:rsidRPr="006B63A3" w:rsidR="006B63A3" w:rsidP="006B63A3" w:rsidRDefault="006B63A3" w14:paraId="49C85C4E" w14:textId="77777777">
      <w:pPr>
        <w:spacing w:line="276" w:lineRule="auto"/>
        <w:jc w:val="left"/>
        <w:rPr>
          <w:rFonts w:cs="Arial"/>
        </w:rPr>
      </w:pPr>
    </w:p>
    <w:p>
      <w:pPr>
        <w:spacing w:line="276" w:lineRule="auto"/>
        <w:jc w:val="left"/>
        <w:rPr>
          <w:rFonts w:cs="Arial"/>
        </w:rPr>
      </w:pPr>
      <w:r w:rsidRPr="000F56E4">
        <w:rPr>
          <w:rFonts w:cs="Arial"/>
          <w:b/>
          <w:bCs/>
        </w:rPr>
        <w:t xml:space="preserve">现金持有量：</w:t>
      </w:r>
      <w:r w:rsidRPr="006B63A3">
        <w:rPr>
          <w:rFonts w:cs="Arial"/>
        </w:rPr>
        <w:t xml:space="preserve">为了确保投资组合得到充分投资，客户规定现金持有量不应超过投资组合总价值的20%。这一要求指导我们保持积极的投资姿态。</w:t>
      </w:r>
    </w:p>
    <w:p w:rsidRPr="006B63A3" w:rsidR="006B63A3" w:rsidP="006B63A3" w:rsidRDefault="006B63A3" w14:paraId="14967AF4" w14:textId="77777777">
      <w:pPr>
        <w:spacing w:line="276" w:lineRule="auto"/>
        <w:jc w:val="left"/>
        <w:rPr>
          <w:rFonts w:cs="Arial"/>
        </w:rPr>
      </w:pPr>
    </w:p>
    <w:p>
      <w:pPr>
        <w:spacing w:line="276" w:lineRule="auto"/>
        <w:jc w:val="left"/>
        <w:rPr>
          <w:rFonts w:cs="Arial"/>
        </w:rPr>
      </w:pPr>
      <w:r w:rsidRPr="000F56E4">
        <w:rPr>
          <w:rFonts w:cs="Arial"/>
          <w:b/>
          <w:bCs/>
        </w:rPr>
        <w:t xml:space="preserve">数据要求：</w:t>
      </w:r>
      <w:r w:rsidRPr="006B63A3">
        <w:rPr>
          <w:rFonts w:cs="Arial"/>
        </w:rPr>
        <w:t xml:space="preserve">客户</w:t>
      </w:r>
      <w:r w:rsidRPr="006B63A3">
        <w:rPr>
          <w:rFonts w:cs="Arial"/>
        </w:rPr>
        <w:t xml:space="preserve">强调</w:t>
      </w:r>
      <w:r w:rsidRPr="006B63A3">
        <w:rPr>
          <w:rFonts w:cs="Arial"/>
        </w:rPr>
        <w:t xml:space="preserve">，</w:t>
      </w:r>
      <w:r w:rsidRPr="006B63A3">
        <w:rPr>
          <w:rFonts w:cs="Arial"/>
        </w:rPr>
        <w:t xml:space="preserve">投资组合的</w:t>
      </w:r>
      <w:r w:rsidRPr="006B63A3">
        <w:rPr>
          <w:rFonts w:cs="Arial"/>
        </w:rPr>
        <w:t xml:space="preserve">选择和</w:t>
      </w:r>
      <w:r w:rsidRPr="006B63A3">
        <w:rPr>
          <w:rFonts w:cs="Arial"/>
        </w:rPr>
        <w:t xml:space="preserve">优化</w:t>
      </w:r>
      <w:r w:rsidRPr="006B63A3">
        <w:rPr>
          <w:rFonts w:cs="Arial"/>
        </w:rPr>
        <w:t xml:space="preserve">必须基于过去五年所选股票的历史数据。这意味着我们的策略必须以数据为导向，</w:t>
      </w:r>
      <w:r w:rsidRPr="006B63A3">
        <w:rPr>
          <w:rFonts w:cs="Arial"/>
        </w:rPr>
        <w:t xml:space="preserve">利用</w:t>
      </w:r>
      <w:r w:rsidRPr="006B63A3">
        <w:rPr>
          <w:rFonts w:cs="Arial"/>
        </w:rPr>
        <w:t xml:space="preserve">历史市场模式为我们的投资决策提供依据。</w:t>
      </w:r>
    </w:p>
    <w:p w:rsidRPr="006B63A3" w:rsidR="006B63A3" w:rsidP="006B63A3" w:rsidRDefault="006B63A3" w14:paraId="1879DE35" w14:textId="77777777">
      <w:pPr>
        <w:spacing w:line="276" w:lineRule="auto"/>
        <w:jc w:val="left"/>
        <w:rPr>
          <w:rFonts w:cs="Arial"/>
        </w:rPr>
      </w:pPr>
    </w:p>
    <w:p>
      <w:pPr>
        <w:spacing w:line="276" w:lineRule="auto"/>
        <w:jc w:val="left"/>
        <w:rPr>
          <w:rFonts w:cs="Arial"/>
        </w:rPr>
      </w:pPr>
      <w:r w:rsidRPr="000F56E4">
        <w:rPr>
          <w:rFonts w:cs="Arial"/>
          <w:b/>
          <w:bCs/>
        </w:rPr>
        <w:t xml:space="preserve">模型和算法：</w:t>
      </w:r>
      <w:r w:rsidRPr="006B63A3">
        <w:rPr>
          <w:rFonts w:cs="Arial"/>
        </w:rPr>
        <w:t xml:space="preserve">为了生成一个</w:t>
      </w:r>
      <w:r w:rsidRPr="006B63A3">
        <w:rPr>
          <w:rFonts w:cs="Arial"/>
        </w:rPr>
        <w:t xml:space="preserve">优化</w:t>
      </w:r>
      <w:r w:rsidRPr="006B63A3">
        <w:rPr>
          <w:rFonts w:cs="Arial"/>
        </w:rPr>
        <w:t xml:space="preserve">的</w:t>
      </w:r>
      <w:r w:rsidRPr="006B63A3">
        <w:rPr>
          <w:rFonts w:cs="Arial"/>
        </w:rPr>
        <w:t xml:space="preserve">投资组合，客户要求</w:t>
      </w:r>
      <w:r w:rsidRPr="006B63A3">
        <w:rPr>
          <w:rFonts w:cs="Arial"/>
        </w:rPr>
        <w:t xml:space="preserve">从预定的清单中</w:t>
      </w:r>
      <w:r w:rsidRPr="006B63A3">
        <w:rPr>
          <w:rFonts w:cs="Arial"/>
        </w:rPr>
        <w:t xml:space="preserve">纳入至少三种机器</w:t>
      </w:r>
      <w:r w:rsidR="00EE6F3A">
        <w:rPr>
          <w:rFonts w:cs="Arial"/>
        </w:rPr>
        <w:t xml:space="preserve">学习</w:t>
      </w:r>
      <w:r w:rsidRPr="006B63A3">
        <w:rPr>
          <w:rFonts w:cs="Arial"/>
        </w:rPr>
        <w:t xml:space="preserve">算法。这些算法将被应用于各种金融模型，包括但不限于平均方差</w:t>
      </w:r>
      <w:r w:rsidRPr="006B63A3">
        <w:rPr>
          <w:rFonts w:cs="Arial"/>
        </w:rPr>
        <w:t xml:space="preserve">优化</w:t>
      </w:r>
      <w:r w:rsidRPr="006B63A3">
        <w:rPr>
          <w:rFonts w:cs="Arial"/>
        </w:rPr>
        <w:t xml:space="preserve">、指数模型、资本资产定价模型、套利定价理论和</w:t>
      </w:r>
      <w:r w:rsidR="00417D87">
        <w:rPr>
          <w:rFonts w:cs="Arial"/>
        </w:rPr>
        <w:t xml:space="preserve">多因素</w:t>
      </w:r>
      <w:r w:rsidRPr="006B63A3">
        <w:rPr>
          <w:rFonts w:cs="Arial"/>
        </w:rPr>
        <w:t xml:space="preserve">模型、股票估值模型、Black Litterman模型和算法交易。</w:t>
      </w:r>
      <w:r w:rsidRPr="002D0B71" w:rsidR="002D0B71">
        <w:rPr>
          <w:rFonts w:cs="Arial"/>
        </w:rPr>
        <w:t xml:space="preserve">从这些金融模型和机器学习算法中，我们将选择具有最高夏普比率的投资组合，应用于投资组合配置。</w:t>
      </w:r>
    </w:p>
    <w:p>
      <w:pPr>
        <w:pStyle w:val="2"/>
        <w:numPr>
          <w:ilvl w:val="1"/>
          <w:numId w:val="12"/>
        </w:numPr>
      </w:pPr>
      <w:bookmarkStart w:name="_Toc139248727" w:id="8"/>
      <w:r>
        <w:t xml:space="preserve">其他相关</w:t>
      </w:r>
      <w:r w:rsidR="000E061D">
        <w:t xml:space="preserve">考虑因素</w:t>
      </w:r>
      <w:bookmarkEnd w:id="8"/>
    </w:p>
    <w:p>
      <w:pPr>
        <w:spacing w:line="276" w:lineRule="auto"/>
        <w:jc w:val="left"/>
        <w:rPr>
          <w:rFonts w:cs="Arial"/>
        </w:rPr>
      </w:pPr>
      <w:r w:rsidRPr="000E061D">
        <w:rPr>
          <w:rFonts w:cs="Arial"/>
        </w:rPr>
        <w:t xml:space="preserve">其他可能影响我们投资决策的因素包括当前的</w:t>
      </w:r>
      <w:r w:rsidRPr="000E061D">
        <w:rPr>
          <w:rFonts w:cs="Arial"/>
        </w:rPr>
        <w:lastRenderedPageBreak/>
        <w:t xml:space="preserve">经济状况和市场条件。宏观经济和微观经济指标在为我们的投资战略提供信息方面都将是至关重要的。</w:t>
      </w:r>
    </w:p>
    <w:p w:rsidRPr="000E061D" w:rsidR="000E061D" w:rsidP="000E061D" w:rsidRDefault="000E061D" w14:paraId="0B234423" w14:textId="77777777">
      <w:pPr>
        <w:spacing w:line="276" w:lineRule="auto"/>
        <w:jc w:val="left"/>
        <w:rPr>
          <w:rFonts w:cs="Arial"/>
        </w:rPr>
      </w:pPr>
    </w:p>
    <w:p>
      <w:pPr>
        <w:spacing w:line="276" w:lineRule="auto"/>
        <w:jc w:val="left"/>
        <w:rPr>
          <w:rFonts w:cs="Arial"/>
        </w:rPr>
      </w:pPr>
      <w:r w:rsidRPr="000E061D">
        <w:rPr>
          <w:rFonts w:cs="Arial"/>
        </w:rPr>
        <w:t xml:space="preserve">此外，客户的个人价值观也可能影响我们的投资决策。例如，如果客户对社会责任投资感兴趣，我们会在选择股票时考虑ESG（环境、社会和治理）因素。</w:t>
      </w:r>
    </w:p>
    <w:p w:rsidRPr="000E061D" w:rsidR="000E061D" w:rsidP="000E061D" w:rsidRDefault="000E061D" w14:paraId="1C588F45" w14:textId="77777777">
      <w:pPr>
        <w:spacing w:line="276" w:lineRule="auto"/>
        <w:jc w:val="left"/>
        <w:rPr>
          <w:rFonts w:cs="Arial"/>
        </w:rPr>
      </w:pPr>
    </w:p>
    <w:p>
      <w:pPr>
        <w:spacing w:line="276" w:lineRule="auto"/>
        <w:jc w:val="left"/>
        <w:rPr>
          <w:rFonts w:cs="Arial"/>
        </w:rPr>
      </w:pPr>
      <w:r w:rsidRPr="000E061D">
        <w:rPr>
          <w:rFonts w:cs="Arial"/>
        </w:rPr>
        <w:t xml:space="preserve">在本报告的下一部分，我们将深入研究我们将采用的具体金融模型和机器学习算法，以帮助我们在确定的风险容忍度、约束条件和其他相关考虑因素下实现既定目标。</w:t>
      </w:r>
    </w:p>
    <w:p>
      <w:pPr>
        <w:pStyle w:val="1"/>
        <w:numPr>
          <w:ilvl w:val="0"/>
          <w:numId w:val="12"/>
        </w:numPr>
      </w:pPr>
      <w:bookmarkStart w:name="_Toc139248728" w:id="9"/>
      <w:r w:rsidRPr="00765E88">
        <w:t xml:space="preserve">办法</w:t>
      </w:r>
      <w:bookmarkEnd w:id="9"/>
    </w:p>
    <w:p>
      <w:pPr>
        <w:pStyle w:val="2"/>
        <w:numPr>
          <w:ilvl w:val="1"/>
          <w:numId w:val="12"/>
        </w:numPr>
      </w:pPr>
      <w:bookmarkStart w:name="_Toc139248729" w:id="10"/>
      <w:r>
        <w:t xml:space="preserve">机器学习算法</w:t>
      </w:r>
      <w:bookmarkEnd w:id="10"/>
    </w:p>
    <w:p>
      <w:pPr>
        <w:spacing w:line="276" w:lineRule="auto"/>
        <w:jc w:val="left"/>
        <w:rPr>
          <w:rFonts w:cs="Arial"/>
        </w:rPr>
      </w:pPr>
      <w:r w:rsidRPr="0028018B">
        <w:rPr>
          <w:rFonts w:cs="Arial"/>
        </w:rPr>
        <w:t xml:space="preserve">在这个项目中，我们使用各种机器学习算法</w:t>
      </w:r>
      <w:r w:rsidR="00EE6F3A">
        <w:rPr>
          <w:rFonts w:cs="Arial"/>
        </w:rPr>
        <w:t xml:space="preserve">，</w:t>
      </w:r>
      <w:r w:rsidRPr="0028018B">
        <w:rPr>
          <w:rFonts w:cs="Arial"/>
        </w:rPr>
        <w:t xml:space="preserve">包括随机森林、决策树、支持向量机（SVM）和神经网络来预测选定股票的潜在价格和指数变化。这些预测后来被用来</w:t>
      </w:r>
      <w:r w:rsidRPr="0028018B">
        <w:rPr>
          <w:rFonts w:cs="Arial"/>
        </w:rPr>
        <w:t xml:space="preserve">分析</w:t>
      </w:r>
      <w:r w:rsidRPr="0028018B">
        <w:rPr>
          <w:rFonts w:cs="Arial"/>
        </w:rPr>
        <w:t xml:space="preserve">高级模型的信心值，如Black Litterman。</w:t>
      </w:r>
    </w:p>
    <w:p w:rsidRPr="0028018B" w:rsidR="0028018B" w:rsidP="0028018B" w:rsidRDefault="0028018B" w14:paraId="72256439" w14:textId="77777777">
      <w:pPr>
        <w:spacing w:line="276" w:lineRule="auto"/>
        <w:jc w:val="left"/>
        <w:rPr>
          <w:rFonts w:cs="Arial"/>
        </w:rPr>
      </w:pPr>
    </w:p>
    <w:p>
      <w:pPr>
        <w:spacing w:line="276" w:lineRule="auto"/>
        <w:jc w:val="left"/>
        <w:rPr>
          <w:rFonts w:cs="Arial"/>
        </w:rPr>
      </w:pPr>
      <w:r w:rsidRPr="0028018B">
        <w:rPr>
          <w:rFonts w:cs="Arial"/>
          <w:b/>
          <w:bCs/>
        </w:rPr>
        <w:t xml:space="preserve">随机森林：</w:t>
      </w:r>
      <w:r w:rsidRPr="0028018B">
        <w:rPr>
          <w:rFonts w:cs="Arial"/>
        </w:rPr>
        <w:t xml:space="preserve">这种算法的优势在于它能够处理具有高维度的大数据集。它通过创建随机的特征子集并使用这些子集构建较小的树来减少过拟合。</w:t>
      </w:r>
      <w:r w:rsidR="00B316F5">
        <w:rPr>
          <w:rFonts w:cs="Arial"/>
        </w:rPr>
        <w:fldChar w:fldCharType="begin"/>
      </w:r>
      <w:r w:rsidR="000607B4">
        <w:rPr>
          <w:rFonts w:cs="Arial"/>
        </w:rPr>
        <w:instrText xml:space="preserve"> ADDIN ZOTERO_ITEM CSL_CITATION {"citationID":"ji6z5Bdc","properties":{"formattedCitation":"(Breiman 2001)","plainCitation":"(Breiman 2001)","noteIndex":0},"citationItems":[{"id":248,"uris":["http://zotero.org/users/11004353/items/LID23844"],"itemData":{"id":248,"type":"article-journal","abstract":"Random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B316F5">
        <w:rPr>
          <w:rFonts w:cs="Arial"/>
        </w:rPr>
        <w:fldChar w:fldCharType="separate"/>
      </w:r>
      <w:r w:rsidRPr="000607B4" w:rsidR="000607B4">
        <w:rPr>
          <w:rFonts w:cs="Arial"/>
        </w:rPr>
        <w:t xml:space="preserve">(Breiman 2001)</w:t>
      </w:r>
      <w:r w:rsidR="00B316F5">
        <w:rPr>
          <w:rFonts w:cs="Arial"/>
        </w:rPr>
        <w:fldChar w:fldCharType="end"/>
      </w:r>
      <w:r w:rsidRPr="0028018B">
        <w:rPr>
          <w:rFonts w:cs="Arial"/>
        </w:rPr>
        <w:t xml:space="preserve">.然而，一个主要的缺点是它的复杂性，</w:t>
      </w:r>
      <w:r w:rsidR="00EE6F3A">
        <w:rPr>
          <w:rFonts w:cs="Arial"/>
        </w:rPr>
        <w:t xml:space="preserve">导致</w:t>
      </w:r>
      <w:r w:rsidRPr="0028018B">
        <w:rPr>
          <w:rFonts w:cs="Arial"/>
        </w:rPr>
        <w:t xml:space="preserve">训练时间延长。</w:t>
      </w:r>
    </w:p>
    <w:p w:rsidRPr="0028018B" w:rsidR="0028018B" w:rsidP="0028018B" w:rsidRDefault="0028018B" w14:paraId="7ADF401D" w14:textId="77777777">
      <w:pPr>
        <w:spacing w:line="276" w:lineRule="auto"/>
        <w:jc w:val="left"/>
        <w:rPr>
          <w:rFonts w:cs="Arial"/>
        </w:rPr>
      </w:pPr>
    </w:p>
    <w:p>
      <w:pPr>
        <w:spacing w:line="276" w:lineRule="auto"/>
        <w:jc w:val="left"/>
        <w:rPr>
          <w:rFonts w:cs="Arial"/>
        </w:rPr>
      </w:pPr>
      <w:r w:rsidRPr="0028018B">
        <w:rPr>
          <w:rFonts w:cs="Arial"/>
          <w:b/>
          <w:bCs/>
        </w:rPr>
        <w:t xml:space="preserve">决策树</w:t>
      </w:r>
      <w:r w:rsidRPr="0028018B">
        <w:rPr>
          <w:rFonts w:cs="Arial"/>
        </w:rPr>
        <w:t xml:space="preserve">：决策树算法很容易理解和</w:t>
      </w:r>
      <w:r w:rsidRPr="0028018B">
        <w:rPr>
          <w:rFonts w:cs="Arial"/>
        </w:rPr>
        <w:t xml:space="preserve">可视化</w:t>
      </w:r>
      <w:r w:rsidRPr="0028018B">
        <w:rPr>
          <w:rFonts w:cs="Arial"/>
        </w:rPr>
        <w:t xml:space="preserve">。它隐含地进行了变量筛选或特征选择</w:t>
      </w:r>
      <w:r w:rsidR="00B316F5">
        <w:rPr>
          <w:rFonts w:cs="Arial"/>
        </w:rPr>
        <w:fldChar w:fldCharType="begin"/>
      </w:r>
      <w:r w:rsidR="000607B4">
        <w:rPr>
          <w:rFonts w:cs="Arial"/>
        </w:rPr>
        <w:instrText xml:space="preserve"> ADDIN ZOTERO_ITEM CSL_CITATION {"citationID":"l9OYdKHW","properties":{"formattedCitation":"(Bekena 2017)","plainCitation":"(Bekena 2017)","noteIndex":0},"citationItems":[{"id":245,"uris":["http://zotero.org/users/11004353/items/XCAXADLW"],"itemData":{"id":245,"type":"article-journal","source":"Google Scholar","title":"Using decision tree classifier to predict income levels","author":[{"family":"Bekena","given":"Sisay Menji"}],"issued":{"date-parts":[["2017"]]}}}],"schema":"https://github.com/citation-style-language/schema/raw/master/csl-citation.json"} </w:instrText>
      </w:r>
      <w:r w:rsidR="00B316F5">
        <w:rPr>
          <w:rFonts w:cs="Arial"/>
        </w:rPr>
        <w:fldChar w:fldCharType="separate"/>
      </w:r>
      <w:r w:rsidRPr="000607B4" w:rsidR="000607B4">
        <w:rPr>
          <w:rFonts w:cs="Arial"/>
        </w:rPr>
        <w:t xml:space="preserve">(Bekena 2017)</w:t>
      </w:r>
      <w:r w:rsidR="00B316F5">
        <w:rPr>
          <w:rFonts w:cs="Arial"/>
        </w:rPr>
        <w:fldChar w:fldCharType="end"/>
      </w:r>
      <w:r w:rsidRPr="0028018B">
        <w:rPr>
          <w:rFonts w:cs="Arial"/>
        </w:rPr>
        <w:t xml:space="preserve">.</w:t>
      </w:r>
      <w:r w:rsidR="00EE6F3A">
        <w:rPr>
          <w:rFonts w:cs="Arial"/>
        </w:rPr>
        <w:t xml:space="preserve">相反</w:t>
      </w:r>
      <w:r w:rsidRPr="0028018B">
        <w:rPr>
          <w:rFonts w:cs="Arial"/>
        </w:rPr>
        <w:t xml:space="preserve">，决策树很容易过度拟合，尤其是在处理连续数字变量时。</w:t>
      </w:r>
    </w:p>
    <w:p w:rsidRPr="0028018B" w:rsidR="0028018B" w:rsidP="0028018B" w:rsidRDefault="0028018B" w14:paraId="0FFDF1C0" w14:textId="77777777">
      <w:pPr>
        <w:spacing w:line="276" w:lineRule="auto"/>
        <w:jc w:val="left"/>
        <w:rPr>
          <w:rFonts w:cs="Arial"/>
        </w:rPr>
      </w:pPr>
    </w:p>
    <w:p>
      <w:pPr>
        <w:spacing w:line="276" w:lineRule="auto"/>
        <w:jc w:val="left"/>
        <w:rPr>
          <w:rFonts w:cs="Arial"/>
        </w:rPr>
      </w:pPr>
      <w:r w:rsidRPr="0028018B">
        <w:rPr>
          <w:rFonts w:cs="Arial"/>
          <w:b/>
          <w:bCs/>
        </w:rPr>
        <w:t xml:space="preserve">支持向量机（SVM）：支持向量</w:t>
      </w:r>
      <w:r w:rsidRPr="0028018B">
        <w:rPr>
          <w:rFonts w:cs="Arial"/>
        </w:rPr>
        <w:t xml:space="preserve">机在高维空间中特别有效，最适合于</w:t>
      </w:r>
      <w:r w:rsidRPr="0028018B">
        <w:rPr>
          <w:rFonts w:cs="Arial"/>
        </w:rPr>
        <w:t xml:space="preserve">数据中具有</w:t>
      </w:r>
      <w:r w:rsidR="00EE6F3A">
        <w:rPr>
          <w:rFonts w:cs="Arial"/>
        </w:rPr>
        <w:t xml:space="preserve">明显分离边缘的</w:t>
      </w:r>
      <w:r w:rsidRPr="0028018B">
        <w:rPr>
          <w:rFonts w:cs="Arial"/>
        </w:rPr>
        <w:t xml:space="preserve">复杂领域的问题</w:t>
      </w:r>
      <w:r w:rsidRPr="0028018B">
        <w:rPr>
          <w:rFonts w:cs="Arial"/>
        </w:rPr>
        <w:t xml:space="preserve">。然而，它的效率随着</w:t>
      </w:r>
      <w:r w:rsidR="00EE6F3A">
        <w:rPr>
          <w:rFonts w:cs="Arial"/>
        </w:rPr>
        <w:t xml:space="preserve">数据</w:t>
      </w:r>
      <w:r w:rsidR="002D6C4A">
        <w:rPr>
          <w:rFonts w:cs="Arial"/>
        </w:rPr>
        <w:t xml:space="preserve">噪音</w:t>
      </w:r>
      <w:r w:rsidR="00EE6F3A">
        <w:rPr>
          <w:rFonts w:cs="Arial"/>
        </w:rPr>
        <w:t xml:space="preserve">的增加</w:t>
      </w:r>
      <w:r w:rsidRPr="0028018B">
        <w:rPr>
          <w:rFonts w:cs="Arial"/>
        </w:rPr>
        <w:t xml:space="preserve">而下降 </w:t>
      </w:r>
      <w:r w:rsidR="00B316F5">
        <w:rPr>
          <w:rFonts w:cs="Arial"/>
        </w:rPr>
        <w:fldChar w:fldCharType="begin"/>
      </w:r>
      <w:r w:rsidR="000607B4">
        <w:rPr>
          <w:rFonts w:cs="Arial"/>
        </w:rPr>
        <w:instrText xml:space="preserve"> ADDIN ZOTERO_ITEM CSL_CITATION {"citationID":"5AqJSf5h","properties":{"formattedCitation":"(Luca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Pr="000607B4" w:rsidR="000607B4">
        <w:rPr>
          <w:rFonts w:cs="Arial"/>
        </w:rPr>
        <w:t xml:space="preserve">(Luca 2020)</w:t>
      </w:r>
      <w:r w:rsidR="00B316F5">
        <w:rPr>
          <w:rFonts w:cs="Arial"/>
        </w:rPr>
        <w:fldChar w:fldCharType="end"/>
      </w:r>
      <w:r w:rsidRPr="0028018B">
        <w:rPr>
          <w:rFonts w:cs="Arial"/>
        </w:rPr>
        <w:t xml:space="preserve">.</w:t>
      </w:r>
    </w:p>
    <w:p w:rsidRPr="0028018B" w:rsidR="0028018B" w:rsidP="0028018B" w:rsidRDefault="0028018B" w14:paraId="7BECB3E6" w14:textId="77777777">
      <w:pPr>
        <w:spacing w:line="276" w:lineRule="auto"/>
        <w:jc w:val="left"/>
        <w:rPr>
          <w:rFonts w:cs="Arial"/>
        </w:rPr>
      </w:pPr>
    </w:p>
    <w:p>
      <w:pPr>
        <w:spacing w:line="276" w:lineRule="auto"/>
        <w:jc w:val="left"/>
        <w:rPr>
          <w:rFonts w:cs="Arial"/>
        </w:rPr>
      </w:pPr>
      <w:r w:rsidRPr="0028018B">
        <w:rPr>
          <w:rFonts w:cs="Arial"/>
          <w:b/>
          <w:bCs/>
        </w:rPr>
        <w:t xml:space="preserve">神经网络：</w:t>
      </w:r>
      <w:r w:rsidRPr="0028018B">
        <w:rPr>
          <w:rFonts w:cs="Arial"/>
        </w:rPr>
        <w:t xml:space="preserve">神经网络是</w:t>
      </w:r>
      <w:r w:rsidR="00EE6F3A">
        <w:rPr>
          <w:rFonts w:cs="Arial"/>
        </w:rPr>
        <w:t xml:space="preserve">强大的</w:t>
      </w:r>
      <w:r w:rsidRPr="0028018B">
        <w:rPr>
          <w:rFonts w:cs="Arial"/>
        </w:rPr>
        <w:t xml:space="preserve">算法</w:t>
      </w:r>
      <w:r w:rsidR="00EE6F3A">
        <w:rPr>
          <w:rFonts w:cs="Arial"/>
        </w:rPr>
        <w:t xml:space="preserve">，可以对</w:t>
      </w:r>
      <w:r w:rsidRPr="0028018B">
        <w:rPr>
          <w:rFonts w:cs="Arial"/>
        </w:rPr>
        <w:t xml:space="preserve">复杂的</w:t>
      </w:r>
      <w:r w:rsidRPr="0028018B">
        <w:rPr>
          <w:rFonts w:cs="Arial"/>
        </w:rPr>
        <w:lastRenderedPageBreak/>
        <w:t xml:space="preserve">模式和预测问题进行</w:t>
      </w:r>
      <w:r w:rsidRPr="0028018B">
        <w:rPr>
          <w:rFonts w:cs="Arial"/>
        </w:rPr>
        <w:t xml:space="preserve">建模</w:t>
      </w:r>
      <w:r w:rsidRPr="0028018B">
        <w:rPr>
          <w:rFonts w:cs="Arial"/>
        </w:rPr>
        <w:lastRenderedPageBreak/>
        <w:t xml:space="preserve">。在处理高维、非线性数据时，它们是有益的。然而，它们需要大量的数据和大量的</w:t>
      </w:r>
      <w:r w:rsidR="00392814">
        <w:rPr>
          <w:rFonts w:cs="Arial"/>
        </w:rPr>
        <w:t xml:space="preserve">计算资源。 </w:t>
      </w:r>
      <w:r w:rsidR="00B316F5">
        <w:rPr>
          <w:rFonts w:cs="Arial"/>
        </w:rPr>
        <w:fldChar w:fldCharType="begin"/>
      </w:r>
      <w:r w:rsidR="000607B4">
        <w:rPr>
          <w:rFonts w:cs="Arial"/>
        </w:rPr>
        <w:instrText xml:space="preserve"> ADDIN ZOTERO_ITEM CSL_CITATION {"citationID":"6qA9sGFx","properties":{"formattedCitation":"(Luca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Pr="000607B4" w:rsidR="000607B4">
        <w:rPr>
          <w:rFonts w:cs="Arial"/>
        </w:rPr>
        <w:t xml:space="preserve">(Luca 2020)</w:t>
      </w:r>
      <w:r w:rsidR="00B316F5">
        <w:rPr>
          <w:rFonts w:cs="Arial"/>
        </w:rPr>
        <w:fldChar w:fldCharType="end"/>
      </w:r>
      <w:r w:rsidRPr="0028018B">
        <w:rPr>
          <w:rFonts w:cs="Arial"/>
        </w:rPr>
        <w:t xml:space="preserve">.</w:t>
      </w:r>
    </w:p>
    <w:p>
      <w:pPr>
        <w:pStyle w:val="2"/>
        <w:numPr>
          <w:ilvl w:val="1"/>
          <w:numId w:val="12"/>
        </w:numPr>
      </w:pPr>
      <w:bookmarkStart w:name="_Toc139248730" w:id="11"/>
      <w:r w:rsidRPr="00765E88">
        <w:t xml:space="preserve">平均值-方差</w:t>
      </w:r>
      <w:r w:rsidRPr="00765E88">
        <w:t xml:space="preserve">优化</w:t>
      </w:r>
      <w:bookmarkEnd w:id="11"/>
    </w:p>
    <w:p>
      <w:pPr>
        <w:pStyle w:val="a3"/>
        <w:numPr>
          <w:ilvl w:val="0"/>
          <w:numId w:val="13"/>
        </w:numPr>
        <w:ind w:firstLineChars="0"/>
        <w:rPr>
          <w:rFonts w:cs="Arial"/>
          <w:b/>
          <w:bCs/>
        </w:rPr>
      </w:pPr>
      <w:r w:rsidRPr="004A395D">
        <w:rPr>
          <w:rFonts w:cs="Arial"/>
          <w:b/>
          <w:bCs/>
        </w:rPr>
        <w:t xml:space="preserve">简介</w:t>
      </w:r>
    </w:p>
    <w:p>
      <w:pPr>
        <w:spacing w:line="276" w:lineRule="auto"/>
        <w:jc w:val="left"/>
        <w:rPr>
          <w:rFonts w:cs="Arial"/>
        </w:rPr>
      </w:pPr>
      <w:r w:rsidRPr="005A3E6D">
        <w:rPr>
          <w:rFonts w:cs="Arial"/>
        </w:rPr>
        <w:t xml:space="preserve">均值-方差优化模型，也被称为现代投资组合理论（MPT），是由哈里-马科维茨在1952年提出。这个理论认为，仅仅看某只</w:t>
      </w:r>
      <w:r w:rsidR="0030012F">
        <w:rPr>
          <w:rFonts w:cs="Arial"/>
        </w:rPr>
        <w:t xml:space="preserve">股票</w:t>
      </w:r>
      <w:r w:rsidRPr="005A3E6D">
        <w:rPr>
          <w:rFonts w:cs="Arial"/>
        </w:rPr>
        <w:t xml:space="preserve">的预期风险和收益是不够的。 </w:t>
      </w:r>
      <w:r w:rsidR="00B316F5">
        <w:rPr>
          <w:rFonts w:cs="Arial"/>
        </w:rPr>
        <w:fldChar w:fldCharType="begin"/>
      </w:r>
      <w:r w:rsidR="000607B4">
        <w:rPr>
          <w:rFonts w:cs="Arial"/>
        </w:rPr>
        <w:instrText xml:space="preserve"> ADDIN ZOTERO_ITEM CSL_CITATION {"citationID":"vpgEKwch","properties":{"formattedCitation":"(\\uc0\\u8220{}Portfolio Optimization in Modern Portfolio Theory\\uc0\\u8221{} n.d.)","plainCitation":"(“Portfolio Optimization in Modern Portfolio Theory” n.d.)","noteIndex":0},"citationItems":[{"id":316,"uris":["http://zotero.org/users/11004353/items/RISNSMA2"],"itemData":{"id":316,"type":"webpage","abstract":"In Modern Portfolio Theory (MPT) the goal of portfolio optimization is to maximize expected portfolio return for a given level of market risk or conversely to minimize the risk for a given expected return. This article demonstrates MPT portfolio optimization techniques for small portfolio of US stocks.","language":"en","title":"Portfolio optimization in Modern Portfolio Theory","URL":"https://developers.refinitiv.com/content/devportal/en_us/article-catalog/article/portfolio-optimization-modern-portfolio-theory.html","accessed":{"date-parts":[["2023",7,1]]}}}],"schema":"https://github.com/citation-style-language/schema/raw/master/csl-citation.json"} </w:instrText>
      </w:r>
      <w:r w:rsidR="00B316F5">
        <w:rPr>
          <w:rFonts w:cs="Arial"/>
        </w:rPr>
        <w:fldChar w:fldCharType="separate"/>
      </w:r>
      <w:r w:rsidRPr="000607B4" w:rsidR="000607B4">
        <w:rPr>
          <w:rFonts w:cs="Arial"/>
          <w:kern w:val="0"/>
          <w:szCs w:val="24"/>
        </w:rPr>
        <w:t xml:space="preserve">("现代投资组合理论中的投资组合优化" n.d.)</w:t>
      </w:r>
      <w:r w:rsidR="00B316F5">
        <w:rPr>
          <w:rFonts w:cs="Arial"/>
        </w:rPr>
        <w:fldChar w:fldCharType="end"/>
      </w:r>
      <w:r w:rsidRPr="005A3E6D">
        <w:rPr>
          <w:rFonts w:cs="Arial"/>
        </w:rPr>
        <w:t xml:space="preserve">.通过投资于一只以上的股票，投资者可以获得多样化的好处--其中最主要的是降低投资组合的风险性。它显示了规避风险的投资者如何</w:t>
      </w:r>
      <w:r w:rsidRPr="005A3E6D">
        <w:rPr>
          <w:rFonts w:cs="Arial"/>
        </w:rPr>
        <w:t xml:space="preserve">在给定的市场风险水平的基础上</w:t>
      </w:r>
      <w:r w:rsidRPr="005A3E6D">
        <w:rPr>
          <w:rFonts w:cs="Arial"/>
        </w:rPr>
        <w:t xml:space="preserve">构建投资组合，使</w:t>
      </w:r>
      <w:r w:rsidRPr="005A3E6D">
        <w:rPr>
          <w:rFonts w:cs="Arial"/>
        </w:rPr>
        <w:t xml:space="preserve">预期</w:t>
      </w:r>
      <w:r w:rsidR="00EE6F3A">
        <w:rPr>
          <w:rFonts w:cs="Arial"/>
        </w:rPr>
        <w:t xml:space="preserve">收益</w:t>
      </w:r>
      <w:r w:rsidRPr="005A3E6D">
        <w:rPr>
          <w:rFonts w:cs="Arial"/>
        </w:rPr>
        <w:t xml:space="preserve">最大化</w:t>
      </w:r>
      <w:r w:rsidRPr="005A3E6D">
        <w:rPr>
          <w:rFonts w:cs="Arial"/>
        </w:rPr>
        <w:t xml:space="preserve">。</w:t>
      </w:r>
      <w:r w:rsidRPr="005A3E6D" w:rsidR="0089300F">
        <w:rPr>
          <w:rFonts w:cs="Arial"/>
        </w:rPr>
        <w:t xml:space="preserve">这个模型需要投资组合中考虑的不同资产的历史回报数据。掌握可能影响</w:t>
      </w:r>
      <w:r w:rsidR="00EE6F3A">
        <w:rPr>
          <w:rFonts w:cs="Arial"/>
        </w:rPr>
        <w:t xml:space="preserve">资产</w:t>
      </w:r>
      <w:r w:rsidRPr="005A3E6D" w:rsidR="0089300F">
        <w:rPr>
          <w:rFonts w:cs="Arial"/>
        </w:rPr>
        <w:t xml:space="preserve">收益的</w:t>
      </w:r>
      <w:r w:rsidRPr="005A3E6D" w:rsidR="0089300F">
        <w:rPr>
          <w:rFonts w:cs="Arial"/>
        </w:rPr>
        <w:t xml:space="preserve">不同经济条件和变量的数据也是有益的</w:t>
      </w:r>
      <w:r w:rsidRPr="005A3E6D" w:rsidR="0089300F">
        <w:rPr>
          <w:rFonts w:cs="Arial"/>
        </w:rPr>
        <w:t xml:space="preserve">。</w:t>
      </w:r>
    </w:p>
    <w:p w:rsidR="004A395D" w:rsidP="00E82EE2" w:rsidRDefault="004A395D" w14:paraId="5C9DB6FD" w14:textId="77777777">
      <w:pPr>
        <w:spacing w:line="276" w:lineRule="auto"/>
        <w:jc w:val="left"/>
        <w:rPr>
          <w:rFonts w:cs="Arial"/>
        </w:rPr>
      </w:pPr>
    </w:p>
    <w:p>
      <w:pPr>
        <w:pStyle w:val="a3"/>
        <w:numPr>
          <w:ilvl w:val="0"/>
          <w:numId w:val="13"/>
        </w:numPr>
        <w:spacing w:line="276" w:lineRule="auto"/>
        <w:ind w:firstLineChars="0"/>
        <w:jc w:val="left"/>
        <w:rPr>
          <w:rFonts w:cs="Arial"/>
          <w:b/>
          <w:bCs/>
        </w:rPr>
      </w:pPr>
      <w:r>
        <w:rPr>
          <w:rFonts w:cs="Arial"/>
          <w:b/>
          <w:bCs/>
        </w:rPr>
        <w:t xml:space="preserve">关键公式</w:t>
      </w:r>
    </w:p>
    <w:p>
      <w:pPr>
        <w:spacing w:line="276" w:lineRule="auto"/>
        <w:jc w:val="left"/>
        <w:rPr>
          <w:rFonts w:cs="Arial"/>
        </w:rPr>
      </w:pPr>
      <w:r w:rsidRPr="00E82EE2">
        <w:rPr>
          <w:rFonts w:cs="Arial"/>
        </w:rPr>
        <w:t xml:space="preserve">在均值-方差</w:t>
      </w:r>
      <w:r w:rsidRPr="00E82EE2">
        <w:rPr>
          <w:rFonts w:cs="Arial"/>
        </w:rPr>
        <w:t xml:space="preserve">优化</w:t>
      </w:r>
      <w:r w:rsidRPr="00E82EE2">
        <w:rPr>
          <w:rFonts w:cs="Arial"/>
        </w:rPr>
        <w:t xml:space="preserve">模型</w:t>
      </w:r>
      <w:r w:rsidRPr="00E82EE2">
        <w:rPr>
          <w:rFonts w:cs="Arial"/>
        </w:rPr>
        <w:t xml:space="preserve">中，投资组合的预期收益</w:t>
      </w:r>
      <w:r w:rsidRPr="00E82EE2">
        <w:rPr>
          <w:rFonts w:cs="Arial"/>
        </w:rPr>
        <w:t xml:space="preserve">是单个资产预期收益的加权总和，其中权重是投资于每种资产的组合总价值的比例。它的计算方法如下：</w:t>
      </w:r>
    </w:p>
    <w:p>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00C101F2" w:rsidP="00E82EE2" w:rsidRDefault="00C101F2" w14:paraId="6EF9BE48" w14:textId="77777777">
      <w:pPr>
        <w:spacing w:line="276" w:lineRule="auto"/>
        <w:jc w:val="left"/>
        <w:rPr>
          <w:rFonts w:cs="Arial"/>
        </w:rPr>
      </w:pPr>
    </w:p>
    <w:p>
      <w:pPr>
        <w:spacing w:line="276" w:lineRule="auto"/>
        <w:jc w:val="left"/>
        <w:rPr>
          <w:rFonts w:cs="Arial"/>
        </w:rPr>
      </w:pPr>
      <w:r w:rsidRPr="0098510F">
        <w:rPr>
          <w:rFonts w:cs="Arial"/>
        </w:rPr>
        <w:t xml:space="preserve">其中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98510F">
        <w:rPr>
          <w:rFonts w:cs="Arial"/>
        </w:rPr>
        <w:t xml:space="preserve">是投资组合的预期收益、 </w:t>
      </w:r>
      <m:oMath>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oMath>
      <w:r w:rsidRPr="0098510F">
        <w:rPr>
          <w:rFonts w:cs="Arial"/>
        </w:rPr>
        <w:t xml:space="preserve">是资产n在组合中的权重，和 </w:t>
      </w:r>
      <m:oMath>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oMath>
      <w:r w:rsidRPr="0098510F">
        <w:rPr>
          <w:rFonts w:cs="Arial"/>
        </w:rPr>
        <w:t xml:space="preserve">是资产n的预期收益。</w:t>
      </w:r>
    </w:p>
    <w:p w:rsidR="00105559" w:rsidP="00E82EE2" w:rsidRDefault="00105559" w14:paraId="038191D2" w14:textId="77777777">
      <w:pPr>
        <w:spacing w:line="276" w:lineRule="auto"/>
        <w:jc w:val="left"/>
        <w:rPr>
          <w:rFonts w:cs="Arial"/>
        </w:rPr>
      </w:pPr>
    </w:p>
    <w:p>
      <w:pPr>
        <w:spacing w:line="276" w:lineRule="auto"/>
        <w:jc w:val="left"/>
        <w:rPr>
          <w:rFonts w:cs="Arial"/>
        </w:rPr>
      </w:pPr>
      <w:r w:rsidRPr="00105559">
        <w:rPr>
          <w:rFonts w:cs="Arial"/>
        </w:rPr>
        <w:t xml:space="preserve">投资组合的方差（可</w:t>
      </w:r>
      <w:r w:rsidRPr="00105559">
        <w:rPr>
          <w:rFonts w:cs="Arial"/>
        </w:rPr>
        <w:t xml:space="preserve">通过平方根</w:t>
      </w:r>
      <w:r w:rsidRPr="00105559">
        <w:rPr>
          <w:rFonts w:cs="Arial"/>
        </w:rPr>
        <w:t xml:space="preserve">得到标准差，是衡量风险的标准）计算如下：</w:t>
      </w:r>
    </w:p>
    <w:p>
      <w:pPr>
        <w:spacing w:line="276" w:lineRule="auto"/>
        <w:jc w:val="left"/>
        <w:rPr>
          <w:rFonts w:cs="Arial"/>
        </w:rPr>
      </w:pPr>
      <m:oMathPara>
        <m:oMath>
          <m:eqArr>
            <m:eqArrPr>
              <m:maxDist m:val="1"/>
              <m:ctrlPr>
                <w:rPr>
                  <w:rFonts w:ascii="Cambria Math" w:hAnsi="Cambria Math" w:cs="Arial"/>
                  <w:i/>
                </w:rPr>
              </m:ctrlPr>
            </m:eqArrPr>
            <m:e>
              <m:sSubSup>
                <m:sSubSupPr>
                  <m:ctrlPr>
                    <w:rPr>
                      <w:rFonts w:ascii="Cambria Math" w:hAnsi="Cambria Math" w:cs="Arial"/>
                      <w:i/>
                    </w:rPr>
                  </m:ctrlPr>
                </m:sSubSupPr>
                <m:e>
                  <m:r>
                    <m:rPr>
                      <m:sty m:val="p"/>
                    </m:rPr>
                    <w:rPr>
                      <w:rFonts w:ascii="Cambria Math" w:hAnsi="Cambria Math" w:cs="Arial"/>
                    </w:rPr>
                    <m:t>σ</m:t>
                  </m:r>
                  <m:ctrlPr>
                    <w:rPr>
                      <w:rFonts w:ascii="Cambria Math" w:hAnsi="Cambria Math" w:cs="Arial"/>
                    </w:rPr>
                  </m:ctrlPr>
                </m:e>
                <m:sub>
                  <m:r>
                    <m:rPr>
                      <m:sty m:val="p"/>
                    </m:rPr>
                    <w:rPr>
                      <w:rFonts w:ascii="Cambria Math" w:hAnsi="Cambria Math" w:cs="Arial"/>
                    </w:rPr>
                    <m:t>p</m:t>
                  </m:r>
                </m:sub>
                <m:sup>
                  <m:r>
                    <w:rPr>
                      <w:rFonts w:ascii="Cambria Math" w:hAnsi="Cambria Math" w:cs="Arial"/>
                    </w:rPr>
                    <m:t>2</m:t>
                  </m:r>
                </m:sup>
              </m:sSubSup>
              <m:r>
                <w:rPr>
                  <w:rFonts w:ascii="Cambria Math" w:hAnsi="Cambria Math" w:cs="Arial"/>
                </w:rPr>
                <m:t> = </m:t>
              </m:r>
              <m:nary>
                <m:naryPr>
                  <m:chr m:val="∑"/>
                  <m:ctrlPr>
                    <w:rPr>
                      <w:rFonts w:ascii="Cambria Math" w:hAnsi="Cambria Math" w:cs="Arial"/>
                    </w:rPr>
                  </m:ctrlPr>
                </m:naryPr>
                <m:sub>
                  <m:r>
                    <m:rPr>
                      <m:sty m:val="p"/>
                    </m:rPr>
                    <w:rPr>
                      <w:rFonts w:ascii="Cambria Math" w:hAnsi="Cambria Math" w:cs="Arial"/>
                    </w:rPr>
                    <m:t>i</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nary>
                    <m:naryPr>
                      <m:chr m:val="∑"/>
                      <m:ctrlPr>
                        <w:rPr>
                          <w:rFonts w:ascii="Cambria Math" w:hAnsi="Cambria Math" w:cs="Arial"/>
                        </w:rPr>
                      </m:ctrlPr>
                    </m:naryPr>
                    <m:sub>
                      <m:r>
                        <m:rPr>
                          <m:sty m:val="p"/>
                        </m:rPr>
                        <w:rPr>
                          <w:rFonts w:ascii="Cambria Math" w:hAnsi="Cambria Math" w:cs="Arial"/>
                        </w:rPr>
                        <m:t>j</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ctrlPr>
                        <w:rPr>
                          <w:rFonts w:ascii="Cambria Math" w:hAnsi="Cambria Math" w:cs="Arial"/>
                          <w:i/>
                        </w:rPr>
                      </m:ctrlPr>
                    </m:e>
                  </m:nary>
                </m:e>
              </m:nary>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C101F2" w:rsidR="00C101F2" w:rsidP="00E82EE2" w:rsidRDefault="00C101F2" w14:paraId="02B9118E" w14:textId="77777777">
      <w:pPr>
        <w:spacing w:line="276" w:lineRule="auto"/>
        <w:jc w:val="left"/>
        <w:rPr>
          <w:rFonts w:cs="Arial"/>
        </w:rPr>
      </w:pPr>
    </w:p>
    <w:p>
      <w:pPr>
        <w:spacing w:line="276" w:lineRule="auto"/>
        <w:jc w:val="left"/>
        <w:rPr>
          <w:rFonts w:cs="Arial"/>
        </w:rPr>
      </w:pPr>
      <w:r w:rsidRPr="00471C36">
        <w:rPr>
          <w:rFonts w:cs="Arial"/>
        </w:rPr>
        <w:t xml:space="preserve">其中 </w:t>
      </w:r>
      <m:oMath>
        <m:sSubSup>
          <m:sSubSupPr>
            <m:ctrlPr>
              <w:rPr>
                <w:rFonts w:ascii="Cambria Math" w:hAnsi="Cambria Math" w:cs="Arial"/>
                <w:i/>
              </w:rPr>
            </m:ctrlPr>
          </m:sSubSupPr>
          <m:e>
            <m:r>
              <w:rPr>
                <w:rFonts w:ascii="Cambria Math" w:hAnsi="Cambria Math" w:cs="Arial"/>
              </w:rPr>
              <m:t>σ</m:t>
            </m:r>
            <m:ctrlPr>
              <w:rPr>
                <w:rFonts w:ascii="Cambria Math" w:hAnsi="Cambria Math" w:cs="Arial"/>
              </w:rPr>
            </m:ctrlPr>
          </m:e>
          <m:sub>
            <m:r>
              <w:rPr>
                <w:rFonts w:ascii="Cambria Math" w:hAnsi="Cambria Math" w:cs="Arial"/>
              </w:rPr>
              <m:t>p</m:t>
            </m:r>
          </m:sub>
          <m:sup>
            <m:r>
              <w:rPr>
                <w:rFonts w:ascii="Cambria Math" w:hAnsi="Cambria Math" w:cs="Arial"/>
              </w:rPr>
              <m:t>2</m:t>
            </m:r>
          </m:sup>
        </m:sSubSup>
        <m:r>
          <w:rPr>
            <w:rFonts w:ascii="Cambria Math" w:hAnsi="Cambria Math" w:cs="Arial"/>
          </w:rPr>
          <m:t> </m:t>
        </m:r>
      </m:oMath>
      <w:r w:rsidRPr="00471C36">
        <w:rPr>
          <w:rFonts w:cs="Arial"/>
        </w:rPr>
        <w:t xml:space="preserve">是投资组合的方差、 </w:t>
      </w:r>
      <m:oMath>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oMath>
      <w:r w:rsidRPr="00471C36">
        <w:rPr>
          <w:rFonts w:cs="Arial"/>
        </w:rPr>
        <w:t xml:space="preserve">和 </w:t>
      </w:r>
      <m:oMath>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oMath>
      <w:r w:rsidRPr="00471C36">
        <w:rPr>
          <w:rFonts w:cs="Arial"/>
        </w:rPr>
        <w:t xml:space="preserve">是</w:t>
      </w:r>
      <w:r w:rsidRPr="00471C36">
        <w:rPr>
          <w:rFonts w:cs="Arial"/>
        </w:rPr>
        <w:t xml:space="preserve">投资组合中</w:t>
      </w:r>
      <w:r w:rsidRPr="00471C36">
        <w:rPr>
          <w:rFonts w:cs="Arial"/>
        </w:rPr>
        <w:t xml:space="preserve">第</w:t>
      </w:r>
      <w:r w:rsidRPr="00471C36">
        <w:rPr>
          <w:rFonts w:cs="Arial"/>
        </w:rPr>
        <w:t xml:space="preserve">i</w:t>
      </w:r>
      <w:r w:rsidRPr="00471C36">
        <w:rPr>
          <w:rFonts w:cs="Arial"/>
        </w:rPr>
        <w:t xml:space="preserve">项</w:t>
      </w:r>
      <w:r w:rsidRPr="00471C36">
        <w:rPr>
          <w:rFonts w:cs="Arial"/>
        </w:rPr>
        <w:t xml:space="preserve">和</w:t>
      </w:r>
      <w:r w:rsidRPr="00471C36">
        <w:rPr>
          <w:rFonts w:cs="Arial"/>
        </w:rPr>
        <w:t xml:space="preserve">第</w:t>
      </w:r>
      <w:r w:rsidRPr="00471C36">
        <w:rPr>
          <w:rFonts w:cs="Arial"/>
        </w:rPr>
        <w:t xml:space="preserve">j项</w:t>
      </w:r>
      <w:r w:rsidRPr="00471C36">
        <w:rPr>
          <w:rFonts w:cs="Arial"/>
        </w:rPr>
        <w:t xml:space="preserve">资产的</w:t>
      </w:r>
      <w:r w:rsidRPr="00471C36">
        <w:rPr>
          <w:rFonts w:cs="Arial"/>
        </w:rPr>
        <w:t xml:space="preserve">权重</w:t>
      </w:r>
      <w:r w:rsidRPr="00471C36">
        <w:rPr>
          <w:rFonts w:cs="Arial"/>
        </w:rPr>
        <w:t xml:space="preserve">，和 </w:t>
      </w:r>
      <m:oMath>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oMath>
      <w:r w:rsidRPr="00471C36">
        <w:rPr>
          <w:rFonts w:cs="Arial"/>
        </w:rPr>
        <w:t xml:space="preserve">是第</w:t>
      </w:r>
      <w:r w:rsidRPr="00471C36">
        <w:rPr>
          <w:rFonts w:cs="Arial"/>
        </w:rPr>
        <w:t xml:space="preserve">i</w:t>
      </w:r>
      <w:r w:rsidRPr="00471C36">
        <w:rPr>
          <w:rFonts w:cs="Arial"/>
        </w:rPr>
        <w:t xml:space="preserve">项</w:t>
      </w:r>
      <w:r w:rsidRPr="00471C36">
        <w:rPr>
          <w:rFonts w:cs="Arial"/>
        </w:rPr>
        <w:t xml:space="preserve">和</w:t>
      </w:r>
      <w:r w:rsidRPr="00471C36">
        <w:rPr>
          <w:rFonts w:cs="Arial"/>
        </w:rPr>
        <w:t xml:space="preserve">第</w:t>
      </w:r>
      <w:r w:rsidRPr="00471C36">
        <w:rPr>
          <w:rFonts w:cs="Arial"/>
        </w:rPr>
        <w:t xml:space="preserve">j项</w:t>
      </w:r>
      <w:r w:rsidRPr="00471C36">
        <w:rPr>
          <w:rFonts w:cs="Arial"/>
        </w:rPr>
        <w:t xml:space="preserve">资产</w:t>
      </w:r>
      <w:r w:rsidRPr="00471C36">
        <w:rPr>
          <w:rFonts w:cs="Arial"/>
        </w:rPr>
        <w:t xml:space="preserve">的收益之间的相关性</w:t>
      </w:r>
      <w:r w:rsidRPr="00471C36">
        <w:rPr>
          <w:rFonts w:cs="Arial"/>
        </w:rPr>
        <w:t xml:space="preserve">。</w:t>
      </w:r>
    </w:p>
    <w:p w:rsidR="005C4FEF" w:rsidP="00994E6A" w:rsidRDefault="005C4FEF" w14:paraId="4ABCBD6C" w14:textId="77777777">
      <w:pPr>
        <w:spacing w:line="276" w:lineRule="auto"/>
        <w:jc w:val="left"/>
        <w:rPr>
          <w:rFonts w:cs="Arial"/>
        </w:rPr>
      </w:pPr>
    </w:p>
    <w:p>
      <w:pPr>
        <w:spacing w:line="276" w:lineRule="auto"/>
        <w:jc w:val="left"/>
        <w:rPr>
          <w:rFonts w:cs="Arial"/>
        </w:rPr>
      </w:pPr>
      <w:r w:rsidRPr="00D03089">
        <w:rPr>
          <w:rFonts w:cs="Arial"/>
        </w:rPr>
        <w:t xml:space="preserve">夏普</w:t>
      </w:r>
      <w:r>
        <w:rPr>
          <w:rFonts w:cs="Arial"/>
        </w:rPr>
        <w:t xml:space="preserve">比率 </w:t>
      </w:r>
      <m:oMath>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oMath>
      <w:r w:rsidRPr="00D03089">
        <w:rPr>
          <w:rFonts w:cs="Arial"/>
        </w:rPr>
        <w:t xml:space="preserve">衡量风险调整后的回报，然后可以计算如下：</w:t>
      </w:r>
    </w:p>
    <w:p w:rsidRPr="00D03089" w:rsidR="00D03089" w:rsidP="00D03089" w:rsidRDefault="00D03089" w14:paraId="5F4D1B75" w14:textId="77777777">
      <w:pPr>
        <w:spacing w:line="276" w:lineRule="auto"/>
        <w:jc w:val="left"/>
        <w:rPr>
          <w:rFonts w:cs="Arial"/>
        </w:rPr>
      </w:pPr>
    </w:p>
    <w:p>
      <w:pPr>
        <w:spacing w:line="276" w:lineRule="auto"/>
        <w:jc w:val="left"/>
        <w:rPr>
          <w:rFonts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r>
                <w:rPr>
                  <w:rFonts w:ascii="Cambria Math" w:hAnsi="Cambria Math" w:cs="Arial"/>
                </w:rPr>
                <m:t>=</m:t>
              </m:r>
              <m:f>
                <m:fPr>
                  <m:ctrlPr>
                    <w:rPr>
                      <w:rFonts w:ascii="Cambria Math" w:hAnsi="Cambria Math" w:cs="Arial"/>
                    </w:rPr>
                  </m:ctrlPr>
                </m:fPr>
                <m:num>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num>
                <m:den>
                  <m:sSub>
                    <m:sSubPr>
                      <m:ctrlPr>
                        <w:rPr>
                          <w:rFonts w:ascii="Cambria Math" w:hAnsi="Cambria Math" w:cs="Arial"/>
                          <w:i/>
                        </w:rPr>
                      </m:ctrlPr>
                    </m:sSubPr>
                    <m:e>
                      <m:r>
                        <m:rPr>
                          <m:sty m:val="p"/>
                        </m:rPr>
                        <w:rPr>
                          <w:rFonts w:ascii="Cambria Math" w:hAnsi="Cambria Math" w:cs="Arial"/>
                        </w:rPr>
                        <m:t>σ</m:t>
                      </m:r>
                    </m:e>
                    <m:sub>
                      <m:r>
                        <w:rPr>
                          <w:rFonts w:ascii="Cambria Math" w:hAnsi="Cambria Math" w:cs="Arial"/>
                        </w:rPr>
                        <m:t>p</m:t>
                      </m:r>
                    </m:sub>
                  </m:sSub>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00D03089" w:rsidP="00D03089" w:rsidRDefault="00D03089" w14:paraId="646CD1A1" w14:textId="77777777">
      <w:pPr>
        <w:spacing w:line="276" w:lineRule="auto"/>
        <w:jc w:val="left"/>
        <w:rPr>
          <w:rFonts w:cs="Arial"/>
        </w:rPr>
      </w:pPr>
    </w:p>
    <w:p>
      <w:pPr>
        <w:spacing w:line="276" w:lineRule="auto"/>
        <w:jc w:val="left"/>
        <w:rPr>
          <w:rFonts w:cs="Arial"/>
        </w:rPr>
      </w:pPr>
      <w:r w:rsidRPr="00D03089">
        <w:rPr>
          <w:rFonts w:cs="Arial"/>
        </w:rPr>
        <w:t xml:space="preserve">其中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D03089">
        <w:rPr>
          <w:rFonts w:cs="Arial"/>
        </w:rPr>
        <w:t xml:space="preserve">是投资组合的预期收益、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D03089">
        <w:rPr>
          <w:rFonts w:cs="Arial"/>
        </w:rPr>
        <w:t xml:space="preserve">是无风险利率，和 </w:t>
      </w:r>
      <m:oMath>
        <m:sSub>
          <m:sSubPr>
            <m:ctrlPr>
              <w:rPr>
                <w:rFonts w:ascii="Cambria Math" w:hAnsi="Cambria Math" w:cs="Arial"/>
                <w:i/>
              </w:rPr>
            </m:ctrlPr>
          </m:sSubPr>
          <m:e>
            <m:r>
              <w:rPr>
                <w:rFonts w:ascii="Cambria Math" w:hAnsi="Cambria Math" w:cs="Arial"/>
              </w:rPr>
              <m:t>σ</m:t>
            </m:r>
          </m:e>
          <m:sub>
            <m:r>
              <w:rPr>
                <w:rFonts w:ascii="Cambria Math" w:hAnsi="Cambria Math" w:cs="Arial"/>
              </w:rPr>
              <m:t>p</m:t>
            </m:r>
          </m:sub>
        </m:sSub>
      </m:oMath>
      <w:r w:rsidRPr="00D03089">
        <w:rPr>
          <w:rFonts w:cs="Arial"/>
        </w:rPr>
        <w:t xml:space="preserve">是投资组合的标准差。</w:t>
      </w:r>
    </w:p>
    <w:p w:rsidRPr="00D03089" w:rsidR="004A395D" w:rsidP="00D03089" w:rsidRDefault="004A395D" w14:paraId="7B811D96" w14:textId="77777777">
      <w:pPr>
        <w:spacing w:line="276" w:lineRule="auto"/>
        <w:jc w:val="left"/>
        <w:rPr>
          <w:rFonts w:cs="Arial"/>
        </w:rPr>
      </w:pPr>
    </w:p>
    <w:p>
      <w:pPr>
        <w:pStyle w:val="a3"/>
        <w:numPr>
          <w:ilvl w:val="0"/>
          <w:numId w:val="13"/>
        </w:numPr>
        <w:ind w:firstLineChars="0"/>
        <w:rPr>
          <w:rFonts w:cs="Arial"/>
          <w:b/>
          <w:bCs/>
        </w:rPr>
      </w:pPr>
      <w:r w:rsidRPr="004A395D">
        <w:rPr>
          <w:rFonts w:cs="Arial"/>
          <w:b/>
          <w:bCs/>
        </w:rPr>
        <w:t xml:space="preserve">优势和劣势</w:t>
      </w:r>
    </w:p>
    <w:p>
      <w:pPr>
        <w:spacing w:line="276" w:lineRule="auto"/>
        <w:jc w:val="left"/>
        <w:rPr>
          <w:rFonts w:cs="Arial"/>
        </w:rPr>
      </w:pPr>
      <w:r w:rsidRPr="00422D95">
        <w:rPr>
          <w:rFonts w:cs="Arial"/>
        </w:rPr>
        <w:t xml:space="preserve">均值-方差</w:t>
      </w:r>
      <w:r w:rsidRPr="00422D95">
        <w:rPr>
          <w:rFonts w:cs="Arial"/>
        </w:rPr>
        <w:t xml:space="preserve">优化</w:t>
      </w:r>
      <w:r w:rsidRPr="00422D95">
        <w:rPr>
          <w:rFonts w:cs="Arial"/>
        </w:rPr>
        <w:t xml:space="preserve">模型提供了一种系统的、定量的分散化和风险管理的方法。它非常灵活，因为它可以适用于各种规模的投资组合，并能适应广泛的投资策略和金融资产类型。另外，它还可以进行明确的风险控制。</w:t>
      </w:r>
    </w:p>
    <w:p w:rsidRPr="00422D95" w:rsidR="00422D95" w:rsidP="00422D95" w:rsidRDefault="00422D95" w14:paraId="0722EB07" w14:textId="77777777">
      <w:pPr>
        <w:spacing w:line="276" w:lineRule="auto"/>
        <w:jc w:val="left"/>
        <w:rPr>
          <w:rFonts w:cs="Arial"/>
        </w:rPr>
      </w:pPr>
    </w:p>
    <w:p>
      <w:pPr>
        <w:spacing w:line="276" w:lineRule="auto"/>
        <w:jc w:val="left"/>
        <w:rPr>
          <w:rFonts w:cs="Arial"/>
        </w:rPr>
      </w:pPr>
      <w:r>
        <w:rPr>
          <w:rFonts w:cs="Arial"/>
        </w:rPr>
        <w:t xml:space="preserve">相反</w:t>
      </w:r>
      <w:r w:rsidR="00422D95">
        <w:rPr>
          <w:rFonts w:cs="Arial"/>
        </w:rPr>
        <w:t xml:space="preserve">，</w:t>
      </w:r>
      <w:r w:rsidRPr="00422D95" w:rsidR="00422D95">
        <w:rPr>
          <w:rFonts w:cs="Arial"/>
        </w:rPr>
        <w:t xml:space="preserve">该模型假设资产收益是正态分布的，并且相关性是固定的和稳定的，而在现实世界的市场中可能不是这样的。它</w:t>
      </w:r>
      <w:r>
        <w:rPr>
          <w:rFonts w:cs="Arial"/>
        </w:rPr>
        <w:t xml:space="preserve">很容易</w:t>
      </w:r>
      <w:r w:rsidRPr="00422D95" w:rsidR="00422D95">
        <w:rPr>
          <w:rFonts w:cs="Arial"/>
        </w:rPr>
        <w:t xml:space="preserve">受到关于未来表现的输入假设的影响。输入的微小变化会导致</w:t>
      </w:r>
      <w:r w:rsidRPr="00422D95" w:rsidR="00422D95">
        <w:rPr>
          <w:rFonts w:cs="Arial"/>
        </w:rPr>
        <w:t xml:space="preserve">最佳投资组合的</w:t>
      </w:r>
      <w:r>
        <w:rPr>
          <w:rFonts w:cs="Arial"/>
        </w:rPr>
        <w:t xml:space="preserve">重大</w:t>
      </w:r>
      <w:r w:rsidRPr="00422D95" w:rsidR="00422D95">
        <w:rPr>
          <w:rFonts w:cs="Arial"/>
        </w:rPr>
        <w:t xml:space="preserve">变化。它假定所有的投资者都是规避风险的，并</w:t>
      </w:r>
      <w:r w:rsidRPr="00422D95" w:rsidR="00422D95">
        <w:rPr>
          <w:rFonts w:cs="Arial"/>
        </w:rPr>
        <w:t xml:space="preserve">以较高的回报和较低的风险来</w:t>
      </w:r>
      <w:r w:rsidRPr="00422D95" w:rsidR="00422D95">
        <w:rPr>
          <w:rFonts w:cs="Arial"/>
        </w:rPr>
        <w:t xml:space="preserve">实现</w:t>
      </w:r>
      <w:r w:rsidRPr="00422D95" w:rsidR="00422D95">
        <w:rPr>
          <w:rFonts w:cs="Arial"/>
        </w:rPr>
        <w:t xml:space="preserve">效用</w:t>
      </w:r>
      <w:r w:rsidRPr="00422D95" w:rsidR="00422D95">
        <w:rPr>
          <w:rFonts w:cs="Arial"/>
        </w:rPr>
        <w:t xml:space="preserve">最大化</w:t>
      </w:r>
      <w:r w:rsidR="00FD796A">
        <w:rPr>
          <w:rFonts w:cs="Arial"/>
        </w:rPr>
        <w:t xml:space="preserve">，这</w:t>
      </w:r>
      <w:r w:rsidRPr="00422D95" w:rsidR="00422D95">
        <w:rPr>
          <w:rFonts w:cs="Arial"/>
        </w:rPr>
        <w:t xml:space="preserve">可能并不适合所有的投资者</w:t>
      </w:r>
      <w:r w:rsidR="00422D95">
        <w:rPr>
          <w:rFonts w:cs="Arial"/>
        </w:rPr>
        <w:t xml:space="preserve">。 </w:t>
      </w:r>
    </w:p>
    <w:p w:rsidR="004A395D" w:rsidP="00196CBD" w:rsidRDefault="004A395D" w14:paraId="27736057" w14:textId="72B76F0A">
      <w:pPr>
        <w:spacing w:line="276" w:lineRule="auto"/>
        <w:jc w:val="left"/>
        <w:rPr>
          <w:rFonts w:cs="Arial"/>
        </w:rPr>
      </w:pPr>
    </w:p>
    <w:p>
      <w:pPr>
        <w:pStyle w:val="a3"/>
        <w:numPr>
          <w:ilvl w:val="0"/>
          <w:numId w:val="13"/>
        </w:numPr>
        <w:ind w:firstLineChars="0"/>
        <w:rPr>
          <w:rFonts w:cs="Arial"/>
          <w:b/>
          <w:bCs/>
        </w:rPr>
      </w:pPr>
      <w:r>
        <w:rPr>
          <w:rFonts w:cs="Arial"/>
          <w:b/>
          <w:bCs/>
        </w:rPr>
        <w:t xml:space="preserve">优化</w:t>
      </w:r>
    </w:p>
    <w:p>
      <w:pPr>
        <w:spacing w:line="276" w:lineRule="auto"/>
        <w:jc w:val="left"/>
        <w:rPr>
          <w:rFonts w:cs="Arial"/>
          <w:b/>
          <w:bCs/>
        </w:rPr>
      </w:pPr>
      <w:r w:rsidRPr="00006138">
        <w:rPr>
          <w:rFonts w:cs="Arial"/>
        </w:rPr>
        <w:t xml:space="preserve">在使用财务模型之前，我们对每只股票的价格进行预测。我们使用三种不同的方法（随机森林、决策树和SVM）来预测未来20天的价格变化</w:t>
      </w:r>
      <w:r w:rsidR="00410885">
        <w:rPr>
          <w:rFonts w:cs="Arial"/>
        </w:rPr>
        <w:t xml:space="preserve">，并</w:t>
      </w:r>
      <w:r w:rsidRPr="00006138">
        <w:rPr>
          <w:rFonts w:cs="Arial"/>
        </w:rPr>
        <w:t xml:space="preserve">将预测的数据和历史数据作为金融</w:t>
      </w:r>
      <w:r>
        <w:rPr>
          <w:rFonts w:cs="Arial"/>
        </w:rPr>
        <w:t xml:space="preserve">模型</w:t>
      </w:r>
      <w:r w:rsidRPr="00006138">
        <w:rPr>
          <w:rFonts w:cs="Arial"/>
        </w:rPr>
        <w:t xml:space="preserve">的输入</w:t>
      </w:r>
      <w:r w:rsidRPr="00006138">
        <w:rPr>
          <w:rFonts w:cs="Arial"/>
        </w:rPr>
        <w:t xml:space="preserve">。值得一提的是，我们将过去一年的历史价格和预测价格的权重增加了1.5倍</w:t>
      </w:r>
      <w:r w:rsidR="00EC76FD">
        <w:rPr>
          <w:rFonts w:cs="Arial"/>
        </w:rPr>
        <w:t xml:space="preserve">（</w:t>
      </w:r>
      <w:r w:rsidR="0087263A">
        <w:rPr>
          <w:rFonts w:cs="Arial"/>
        </w:rPr>
        <w:t xml:space="preserve">如下图代码块</w:t>
      </w:r>
      <w:r w:rsidR="00EC76FD">
        <w:rPr>
          <w:rFonts w:cs="Arial"/>
        </w:rPr>
        <w:t xml:space="preserve">所示</w:t>
      </w:r>
      <w:r w:rsidR="00EC76FD">
        <w:rPr>
          <w:rFonts w:cs="Arial"/>
        </w:rPr>
        <w:t xml:space="preserve">）</w:t>
      </w:r>
      <w:r w:rsidRPr="00006138">
        <w:rPr>
          <w:rFonts w:cs="Arial"/>
        </w:rPr>
        <w:t xml:space="preserve">，这使得模型在做决策时</w:t>
      </w:r>
      <w:r w:rsidRPr="00006138">
        <w:rPr>
          <w:rFonts w:cs="Arial"/>
        </w:rPr>
        <w:t xml:space="preserve">对近期和未来的数据</w:t>
      </w:r>
      <w:r w:rsidR="00D311D0">
        <w:rPr>
          <w:rFonts w:cs="Arial"/>
        </w:rPr>
        <w:t xml:space="preserve">有更大的</w:t>
      </w:r>
      <w:r w:rsidRPr="00006138">
        <w:rPr>
          <w:rFonts w:cs="Arial"/>
        </w:rPr>
        <w:t xml:space="preserve">偏向。</w:t>
      </w:r>
      <w:r w:rsidRPr="00410AC3" w:rsidR="00410AC3">
        <w:rPr>
          <w:rFonts w:cs="Arial"/>
        </w:rPr>
        <w:t xml:space="preserve">这一部分的</w:t>
      </w:r>
      <w:r w:rsidRPr="00410AC3" w:rsidR="00410AC3">
        <w:rPr>
          <w:rFonts w:cs="Arial"/>
        </w:rPr>
        <w:t xml:space="preserve">优化</w:t>
      </w:r>
      <w:r w:rsidRPr="00410AC3" w:rsidR="00410AC3">
        <w:rPr>
          <w:rFonts w:cs="Arial"/>
        </w:rPr>
        <w:t xml:space="preserve">将用于大多数</w:t>
      </w:r>
      <w:r w:rsidR="00D311D0">
        <w:rPr>
          <w:rFonts w:cs="Arial"/>
        </w:rPr>
        <w:t xml:space="preserve">金融模型</w:t>
      </w:r>
      <w:r w:rsidRPr="00410AC3" w:rsidR="00410AC3">
        <w:rPr>
          <w:rFonts w:cs="Arial"/>
        </w:rPr>
        <w:t xml:space="preserve">，所以我们</w:t>
      </w:r>
      <w:r w:rsidRPr="00410AC3" w:rsidR="00410AC3">
        <w:rPr>
          <w:rFonts w:cs="Arial"/>
        </w:rPr>
        <w:t xml:space="preserve">在后续章节中</w:t>
      </w:r>
      <w:r w:rsidRPr="00410AC3" w:rsidR="00410AC3">
        <w:rPr>
          <w:rFonts w:cs="Arial"/>
        </w:rPr>
        <w:t xml:space="preserve">不会</w:t>
      </w:r>
      <w:r w:rsidRPr="00410AC3" w:rsidR="00410AC3">
        <w:rPr>
          <w:rFonts w:cs="Arial"/>
        </w:rPr>
        <w:t xml:space="preserve">默认</w:t>
      </w:r>
      <w:r w:rsidRPr="00410AC3" w:rsidR="00410AC3">
        <w:rPr>
          <w:rFonts w:cs="Arial"/>
        </w:rPr>
        <w:t xml:space="preserve">重复这一</w:t>
      </w:r>
      <w:r w:rsidRPr="00410AC3" w:rsidR="00410AC3">
        <w:rPr>
          <w:rFonts w:cs="Arial"/>
        </w:rPr>
        <w:t xml:space="preserve">优化</w:t>
      </w:r>
      <w:r w:rsidRPr="00410AC3" w:rsidR="00410AC3">
        <w:rPr>
          <w:rFonts w:cs="Arial"/>
        </w:rPr>
        <w:t xml:space="preserve">。</w:t>
      </w:r>
    </w:p>
    <w:p w:rsidRPr="0087263A" w:rsidR="00EC76FD" w:rsidP="00196CBD" w:rsidRDefault="00EC76FD" w14:paraId="5651CEE0" w14:textId="77777777">
      <w:pPr>
        <w:spacing w:line="276" w:lineRule="auto"/>
        <w:jc w:val="left"/>
        <w:rPr>
          <w:rFonts w:cs="Arial"/>
        </w:rPr>
      </w:pPr>
    </w:p>
    <w:p>
      <w:pPr>
        <w:widowControl/>
        <w:shd w:val="clear" w:color="auto" w:fill="212121"/>
        <w:jc w:val="left"/>
        <w:rPr>
          <w:rFonts w:ascii="Consolas" w:hAnsi="Consolas" w:eastAsia="宋体" w:cs="宋体"/>
          <w:color w:val="EEFFFF"/>
          <w:kern w:val="0"/>
          <w:sz w:val="18"/>
          <w:szCs w:val="18"/>
        </w:rPr>
      </w:pPr>
      <w:r w:rsidRPr="004E59B4">
        <w:rPr>
          <w:rFonts w:ascii="Consolas" w:hAnsi="Consolas" w:eastAsia="宋体" w:cs="宋体"/>
          <w:i/>
          <w:iCs/>
          <w:color w:val="616161"/>
          <w:kern w:val="0"/>
          <w:sz w:val="18"/>
          <w:szCs w:val="18"/>
        </w:rPr>
        <w:t xml:space="preserve"># 添加权重</w:t>
      </w:r>
      <w:r w:rsidRPr="004E59B4">
        <w:rPr>
          <w:rFonts w:ascii="Consolas" w:hAnsi="Consolas" w:eastAsia="宋体" w:cs="宋体"/>
          <w:i/>
          <w:iCs/>
          <w:color w:val="616161"/>
          <w:kern w:val="0"/>
          <w:sz w:val="18"/>
          <w:szCs w:val="18"/>
        </w:rPr>
        <w:br/>
      </w:r>
      <w:r w:rsidRPr="004E59B4">
        <w:rPr>
          <w:rFonts w:ascii="Consolas" w:hAnsi="Consolas" w:eastAsia="宋体" w:cs="宋体"/>
          <w:color w:val="EEFFFF"/>
          <w:kern w:val="0"/>
          <w:sz w:val="18"/>
          <w:szCs w:val="18"/>
        </w:rPr>
        <w:t xml:space="preserve">recent_year </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end_date </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pd</w:t>
      </w:r>
      <w:r w:rsidRPr="004E59B4">
        <w:rPr>
          <w:rFonts w:ascii="Consolas" w:hAnsi="Consolas" w:eastAsia="宋体" w:cs="宋体"/>
          <w:color w:val="89DDFF"/>
          <w:kern w:val="0"/>
          <w:sz w:val="18"/>
          <w:szCs w:val="18"/>
        </w:rPr>
        <w:t xml:space="preserve">.</w:t>
      </w:r>
      <w:r w:rsidRPr="004E59B4">
        <w:rPr>
          <w:rFonts w:ascii="Consolas" w:hAnsi="Consolas" w:eastAsia="宋体" w:cs="宋体"/>
          <w:color w:val="82AAFF"/>
          <w:kern w:val="0"/>
          <w:sz w:val="18"/>
          <w:szCs w:val="18"/>
        </w:rPr>
        <w:t xml:space="preserve">DateOffset</w:t>
      </w:r>
      <w:r w:rsidRPr="004E59B4">
        <w:rPr>
          <w:rFonts w:ascii="Consolas" w:hAnsi="Consolas" w:eastAsia="宋体" w:cs="宋体"/>
          <w:color w:val="FFCB6B"/>
          <w:kern w:val="0"/>
          <w:sz w:val="18"/>
          <w:szCs w:val="18"/>
        </w:rPr>
        <w:t xml:space="preserve">(</w:t>
      </w:r>
      <w:r w:rsidRPr="004E59B4">
        <w:rPr>
          <w:rFonts w:ascii="Consolas" w:hAnsi="Consolas" w:eastAsia="宋体" w:cs="宋体"/>
          <w:color w:val="F78C6C"/>
          <w:kern w:val="0"/>
          <w:sz w:val="18"/>
          <w:szCs w:val="18"/>
        </w:rPr>
        <w:t xml:space="preserve">year</w:t>
      </w:r>
      <w:r w:rsidRPr="004E59B4">
        <w:rPr>
          <w:rFonts w:ascii="Consolas" w:hAnsi="Consolas" w:eastAsia="宋体" w:cs="宋体"/>
          <w:color w:val="F78C6C"/>
          <w:kern w:val="0"/>
          <w:sz w:val="18"/>
          <w:szCs w:val="18"/>
        </w:rPr>
        <w:t xml:space="preserve">=1</w:t>
      </w:r>
      <w:r w:rsidRPr="004E59B4">
        <w:rPr>
          <w:rFonts w:ascii="Consolas" w:hAnsi="Consolas" w:eastAsia="宋体" w:cs="宋体"/>
          <w:color w:val="FFCB6B"/>
          <w:kern w:val="0"/>
          <w:sz w:val="18"/>
          <w:szCs w:val="18"/>
        </w:rPr>
        <w:t xml:space="preserve">)</w:t>
      </w:r>
      <w:r w:rsidRPr="004E59B4">
        <w:rPr>
          <w:rFonts w:ascii="Consolas" w:hAnsi="Consolas" w:eastAsia="宋体" w:cs="宋体"/>
          <w:color w:val="FFCB6B"/>
          <w:kern w:val="0"/>
          <w:sz w:val="18"/>
          <w:szCs w:val="18"/>
        </w:rPr>
        <w:br/>
      </w:r>
      <w:r w:rsidRPr="004E59B4">
        <w:rPr>
          <w:rFonts w:ascii="Consolas" w:hAnsi="Consolas" w:eastAsia="宋体" w:cs="宋体"/>
          <w:color w:val="EEFFFF"/>
          <w:kern w:val="0"/>
          <w:sz w:val="18"/>
          <w:szCs w:val="18"/>
        </w:rPr>
        <w:t xml:space="preserve">recent_data </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prices</w:t>
      </w:r>
      <w:r w:rsidRPr="004E59B4">
        <w:rPr>
          <w:rFonts w:ascii="Consolas" w:hAnsi="Consolas" w:eastAsia="宋体" w:cs="宋体"/>
          <w:color w:val="E8BA36"/>
          <w:kern w:val="0"/>
          <w:sz w:val="18"/>
          <w:szCs w:val="18"/>
        </w:rPr>
        <w:t xml:space="preserve">[</w:t>
      </w:r>
      <w:r w:rsidRPr="004E59B4">
        <w:rPr>
          <w:rFonts w:ascii="Consolas" w:hAnsi="Consolas" w:eastAsia="宋体" w:cs="宋体"/>
          <w:color w:val="EEFFFF"/>
          <w:kern w:val="0"/>
          <w:sz w:val="18"/>
          <w:szCs w:val="18"/>
        </w:rPr>
        <w:t xml:space="preserve">prices</w:t>
      </w:r>
      <w:r w:rsidRPr="004E59B4">
        <w:rPr>
          <w:rFonts w:ascii="Consolas" w:hAnsi="Consolas" w:eastAsia="宋体" w:cs="宋体"/>
          <w:color w:val="89DDFF"/>
          <w:kern w:val="0"/>
          <w:sz w:val="18"/>
          <w:szCs w:val="18"/>
        </w:rPr>
        <w:t xml:space="preserve">.</w:t>
      </w:r>
      <w:r w:rsidRPr="004E59B4">
        <w:rPr>
          <w:rFonts w:ascii="Consolas" w:hAnsi="Consolas" w:eastAsia="宋体" w:cs="宋体"/>
          <w:color w:val="EEFFFF"/>
          <w:kern w:val="0"/>
          <w:sz w:val="18"/>
          <w:szCs w:val="18"/>
        </w:rPr>
        <w:t xml:space="preserve">index </w:t>
      </w:r>
      <w:r w:rsidRPr="004E59B4">
        <w:rPr>
          <w:rFonts w:ascii="Consolas" w:hAnsi="Consolas" w:eastAsia="宋体" w:cs="宋体"/>
          <w:color w:val="89DDFF"/>
          <w:kern w:val="0"/>
          <w:sz w:val="18"/>
          <w:szCs w:val="18"/>
        </w:rPr>
        <w:t xml:space="preserve">&gt;= </w:t>
      </w:r>
      <w:r w:rsidRPr="004E59B4">
        <w:rPr>
          <w:rFonts w:ascii="Consolas" w:hAnsi="Consolas" w:eastAsia="宋体" w:cs="宋体"/>
          <w:color w:val="EEFFFF"/>
          <w:kern w:val="0"/>
          <w:sz w:val="18"/>
          <w:szCs w:val="18"/>
        </w:rPr>
        <w:t xml:space="preserve">recent_year</w:t>
      </w:r>
      <w:r w:rsidRPr="004E59B4">
        <w:rPr>
          <w:rFonts w:ascii="Consolas" w:hAnsi="Consolas" w:eastAsia="宋体" w:cs="宋体"/>
          <w:color w:val="E8BA36"/>
          <w:kern w:val="0"/>
          <w:sz w:val="18"/>
          <w:szCs w:val="18"/>
        </w:rPr>
        <w:t xml:space="preserve">]</w:t>
      </w:r>
      <w:r w:rsidRPr="004E59B4">
        <w:rPr>
          <w:rFonts w:ascii="Consolas" w:hAnsi="Consolas" w:eastAsia="宋体" w:cs="宋体"/>
          <w:color w:val="E8BA36"/>
          <w:kern w:val="0"/>
          <w:sz w:val="18"/>
          <w:szCs w:val="18"/>
        </w:rPr>
        <w:br/>
      </w:r>
      <w:r w:rsidRPr="004E59B4">
        <w:rPr>
          <w:rFonts w:ascii="Consolas" w:hAnsi="Consolas" w:eastAsia="宋体" w:cs="宋体"/>
          <w:color w:val="EEFFFF"/>
          <w:kern w:val="0"/>
          <w:sz w:val="18"/>
          <w:szCs w:val="18"/>
        </w:rPr>
        <w:t xml:space="preserve">weighted_prices </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pd</w:t>
      </w:r>
      <w:r w:rsidRPr="004E59B4">
        <w:rPr>
          <w:rFonts w:ascii="Consolas" w:hAnsi="Consolas" w:eastAsia="宋体" w:cs="宋体"/>
          <w:color w:val="89DDFF"/>
          <w:kern w:val="0"/>
          <w:sz w:val="18"/>
          <w:szCs w:val="18"/>
        </w:rPr>
        <w:t xml:space="preserve">.</w:t>
      </w:r>
      <w:r w:rsidRPr="004E59B4">
        <w:rPr>
          <w:rFonts w:ascii="Consolas" w:hAnsi="Consolas" w:eastAsia="宋体" w:cs="宋体"/>
          <w:color w:val="82AAFF"/>
          <w:kern w:val="0"/>
          <w:sz w:val="18"/>
          <w:szCs w:val="18"/>
        </w:rPr>
        <w:t xml:space="preserve">concat</w:t>
      </w:r>
      <w:r w:rsidRPr="004E59B4">
        <w:rPr>
          <w:rFonts w:ascii="Consolas" w:hAnsi="Consolas" w:eastAsia="宋体" w:cs="宋体"/>
          <w:color w:val="FFCB6B"/>
          <w:kern w:val="0"/>
          <w:sz w:val="18"/>
          <w:szCs w:val="18"/>
        </w:rPr>
        <w:t xml:space="preserve">(</w:t>
      </w:r>
      <w:r w:rsidRPr="004E59B4">
        <w:rPr>
          <w:rFonts w:ascii="Consolas" w:hAnsi="Consolas" w:eastAsia="宋体" w:cs="宋体"/>
          <w:color w:val="E8BA36"/>
          <w:kern w:val="0"/>
          <w:sz w:val="18"/>
          <w:szCs w:val="18"/>
        </w:rPr>
        <w:t xml:space="preserve">[</w:t>
      </w:r>
      <w:r w:rsidRPr="004E59B4">
        <w:rPr>
          <w:rFonts w:ascii="Consolas" w:hAnsi="Consolas" w:eastAsia="宋体" w:cs="宋体"/>
          <w:color w:val="EEFFFF"/>
          <w:kern w:val="0"/>
          <w:sz w:val="18"/>
          <w:szCs w:val="18"/>
        </w:rPr>
        <w:t xml:space="preserve">price</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recent_data</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EEFFFF"/>
          <w:kern w:val="0"/>
          <w:sz w:val="18"/>
          <w:szCs w:val="18"/>
        </w:rPr>
        <w:t xml:space="preserve">recent_data </w:t>
      </w:r>
      <w:r w:rsidRPr="004E59B4">
        <w:rPr>
          <w:rFonts w:ascii="Consolas" w:hAnsi="Consolas" w:eastAsia="宋体" w:cs="宋体"/>
          <w:color w:val="89DDFF"/>
          <w:kern w:val="0"/>
          <w:sz w:val="18"/>
          <w:szCs w:val="18"/>
        </w:rPr>
        <w:t xml:space="preserve">* </w:t>
      </w:r>
      <w:r w:rsidRPr="004E59B4">
        <w:rPr>
          <w:rFonts w:ascii="Consolas" w:hAnsi="Consolas" w:eastAsia="宋体" w:cs="宋体"/>
          <w:color w:val="F78C6C"/>
          <w:kern w:val="0"/>
          <w:sz w:val="18"/>
          <w:szCs w:val="18"/>
        </w:rPr>
        <w:t xml:space="preserve">0.5</w:t>
      </w:r>
      <w:r w:rsidRPr="004E59B4">
        <w:rPr>
          <w:rFonts w:ascii="Consolas" w:hAnsi="Consolas" w:eastAsia="宋体" w:cs="宋体"/>
          <w:color w:val="E8BA36"/>
          <w:kern w:val="0"/>
          <w:sz w:val="18"/>
          <w:szCs w:val="18"/>
        </w:rPr>
        <w:t xml:space="preserve">]</w:t>
      </w:r>
      <w:r w:rsidRPr="004E59B4">
        <w:rPr>
          <w:rFonts w:ascii="Consolas" w:hAnsi="Consolas" w:eastAsia="宋体" w:cs="宋体"/>
          <w:color w:val="FFCB6B"/>
          <w:kern w:val="0"/>
          <w:sz w:val="18"/>
          <w:szCs w:val="18"/>
        </w:rPr>
        <w:t xml:space="preserve">)</w:t>
      </w:r>
    </w:p>
    <w:p w:rsidR="00EC76FD" w:rsidP="00196CBD" w:rsidRDefault="00EC76FD" w14:paraId="3E58134E" w14:textId="77777777">
      <w:pPr>
        <w:spacing w:line="276" w:lineRule="auto"/>
        <w:jc w:val="left"/>
        <w:rPr>
          <w:rFonts w:cs="Arial"/>
        </w:rPr>
      </w:pPr>
    </w:p>
    <w:p>
      <w:pPr>
        <w:spacing w:line="276" w:lineRule="auto"/>
        <w:jc w:val="left"/>
        <w:rPr>
          <w:rFonts w:cs="Arial"/>
        </w:rPr>
      </w:pPr>
      <w:r w:rsidRPr="00C75AE9">
        <w:rPr>
          <w:rFonts w:cs="Arial"/>
        </w:rPr>
        <w:t xml:space="preserve">在使用</w:t>
      </w:r>
      <w:r w:rsidRPr="00C75AE9">
        <w:rPr>
          <w:rFonts w:cs="Arial"/>
        </w:rPr>
        <w:t xml:space="preserve">PyPortfolioOpt</w:t>
      </w:r>
      <w:r w:rsidRPr="00C75AE9">
        <w:rPr>
          <w:rFonts w:cs="Arial"/>
        </w:rPr>
        <w:t xml:space="preserve">库时，我们在循环中试验了不同的风险因素伽玛。</w:t>
      </w:r>
      <w:r w:rsidR="00D311D0">
        <w:rPr>
          <w:rFonts w:cs="Arial"/>
        </w:rPr>
        <w:t xml:space="preserve">在每个循环中，</w:t>
      </w:r>
      <w:r w:rsidRPr="00C75AE9">
        <w:rPr>
          <w:rFonts w:cs="Arial"/>
        </w:rPr>
        <w:t xml:space="preserve">通过创建一个</w:t>
      </w:r>
      <w:r w:rsidRPr="00C75AE9">
        <w:rPr>
          <w:rFonts w:cs="Arial"/>
        </w:rPr>
        <w:t xml:space="preserve">EfficientFrontier</w:t>
      </w:r>
      <w:r w:rsidRPr="00C75AE9">
        <w:rPr>
          <w:rFonts w:cs="Arial"/>
        </w:rPr>
        <w:t xml:space="preserve">对象，然后添加一系列约束条件，</w:t>
      </w:r>
      <w:r w:rsidR="00D311D0">
        <w:rPr>
          <w:rFonts w:cs="Arial"/>
        </w:rPr>
        <w:t xml:space="preserve">找到最佳投资组合</w:t>
      </w:r>
      <w:r w:rsidRPr="00C75AE9">
        <w:rPr>
          <w:rFonts w:cs="Arial"/>
        </w:rPr>
        <w:t xml:space="preserve">。我们使用</w:t>
      </w:r>
      <w:r w:rsidRPr="00C75AE9">
        <w:rPr>
          <w:rFonts w:cs="Arial"/>
        </w:rPr>
        <w:t xml:space="preserve">add_sector_constraints</w:t>
      </w:r>
      <w:r w:rsidRPr="00C75AE9">
        <w:rPr>
          <w:rFonts w:cs="Arial"/>
        </w:rPr>
        <w:t xml:space="preserve">方法来设置</w:t>
      </w:r>
      <w:r w:rsidRPr="00C75AE9">
        <w:rPr>
          <w:rFonts w:cs="Arial"/>
        </w:rPr>
        <w:lastRenderedPageBreak/>
        <w:t xml:space="preserve">不同股票</w:t>
      </w:r>
      <w:r w:rsidR="00EB0D3F">
        <w:rPr>
          <w:rFonts w:cs="Arial"/>
        </w:rPr>
        <w:t xml:space="preserve">类型的</w:t>
      </w:r>
      <w:r w:rsidRPr="00C75AE9">
        <w:rPr>
          <w:rFonts w:cs="Arial"/>
        </w:rPr>
        <w:t xml:space="preserve">最大和最小投资限制 </w:t>
      </w:r>
      <w:r w:rsidR="00B316F5">
        <w:rPr>
          <w:rFonts w:cs="Arial"/>
        </w:rPr>
        <w:fldChar w:fldCharType="begin"/>
      </w:r>
      <w:r w:rsidR="000607B4">
        <w:rPr>
          <w:rFonts w:cs="Arial"/>
        </w:rPr>
        <w:instrText xml:space="preserve"> ADDIN ZOTERO_ITEM CSL_CITATION {"citationID":"ZV1j8bZM","properties":{"formattedCitation":"(\\uc0\\u8220{}Mean-Variance Optimization \\uc0\\u8212{} PyPortfolioOpt 1.5.4 Documentation\\uc0\\u8221{} n.d.)","plainCitation":"(“Mean-Variance Optimization — PyPortfolioOpt 1.5.4 Documentation” n.d.)","noteIndex":0},"citationItems":[{"id":320,"uris":["http://zotero.org/users/11004353/items/TM7MECHY"],"itemData":{"id":320,"type":"webpage","title":"Mean-Variance Optimization — PyPortfolioOpt 1.5.4 documentation","URL":"https://pyportfolioopt.readthedocs.io/en/latest/MeanVariance.html","accessed":{"date-parts":[["2023",7,1]]}}}],"schema":"https://github.com/citation-style-language/schema/raw/master/csl-citation.json"} </w:instrText>
      </w:r>
      <w:r w:rsidR="00B316F5">
        <w:rPr>
          <w:rFonts w:cs="Arial"/>
        </w:rPr>
        <w:fldChar w:fldCharType="separate"/>
      </w:r>
      <w:r w:rsidRPr="000607B4" w:rsidR="000607B4">
        <w:rPr>
          <w:rFonts w:cs="Arial"/>
          <w:kern w:val="0"/>
          <w:szCs w:val="24"/>
        </w:rPr>
        <w:t xml:space="preserve">("Mean-Variance Optimization - PyPortfolioOpt 1.5.4 Documentation" n.d.)</w:t>
      </w:r>
      <w:r w:rsidR="00B316F5">
        <w:rPr>
          <w:rFonts w:cs="Arial"/>
        </w:rPr>
        <w:fldChar w:fldCharType="end"/>
      </w:r>
      <w:r w:rsidRPr="00C75AE9">
        <w:rPr>
          <w:rFonts w:cs="Arial"/>
        </w:rPr>
        <w:t xml:space="preserve">.这是</w:t>
      </w:r>
      <w:r w:rsidRPr="00C75AE9">
        <w:rPr>
          <w:rFonts w:cs="Arial"/>
        </w:rPr>
        <w:t xml:space="preserve">对标准均值方差模型的</w:t>
      </w:r>
      <w:r w:rsidRPr="00C75AE9">
        <w:rPr>
          <w:rFonts w:cs="Arial"/>
        </w:rPr>
        <w:t xml:space="preserve">优化</w:t>
      </w:r>
      <w:r w:rsidRPr="00C75AE9">
        <w:rPr>
          <w:rFonts w:cs="Arial"/>
        </w:rPr>
        <w:t xml:space="preserve">，它不考虑股票</w:t>
      </w:r>
      <w:r w:rsidR="00D311D0">
        <w:rPr>
          <w:rFonts w:cs="Arial"/>
        </w:rPr>
        <w:t xml:space="preserve">类型</w:t>
      </w:r>
      <w:r w:rsidRPr="00C75AE9">
        <w:rPr>
          <w:rFonts w:cs="Arial"/>
        </w:rPr>
        <w:t xml:space="preserve">的</w:t>
      </w:r>
      <w:r w:rsidRPr="00C75AE9">
        <w:rPr>
          <w:rFonts w:cs="Arial"/>
        </w:rPr>
        <w:t xml:space="preserve">比例。然后，我们使用</w:t>
      </w:r>
      <w:r w:rsidRPr="00C75AE9">
        <w:rPr>
          <w:rFonts w:cs="Arial"/>
        </w:rPr>
        <w:t xml:space="preserve">add_constraint</w:t>
      </w:r>
      <w:r w:rsidRPr="00C75AE9">
        <w:rPr>
          <w:rFonts w:cs="Arial"/>
        </w:rPr>
        <w:t xml:space="preserve">方法，按照客户的要求，为每只股票设置最大（10%）和最小（5%）的投资限制。接下来，我们使用</w:t>
      </w:r>
      <w:r w:rsidRPr="00C75AE9">
        <w:rPr>
          <w:rFonts w:cs="Arial"/>
        </w:rPr>
        <w:t xml:space="preserve">max_sharpe</w:t>
      </w:r>
      <w:r w:rsidRPr="00C75AE9">
        <w:rPr>
          <w:rFonts w:cs="Arial"/>
        </w:rPr>
        <w:t xml:space="preserve">方法来</w:t>
      </w:r>
      <w:r w:rsidRPr="00C75AE9">
        <w:rPr>
          <w:rFonts w:cs="Arial"/>
        </w:rPr>
        <w:t xml:space="preserve">最大化</w:t>
      </w:r>
      <w:r w:rsidRPr="00C75AE9">
        <w:rPr>
          <w:rFonts w:cs="Arial"/>
        </w:rPr>
        <w:t xml:space="preserve">夏普比率。夏普比率是</w:t>
      </w:r>
      <w:r w:rsidR="00D311D0">
        <w:rPr>
          <w:rFonts w:cs="Arial"/>
        </w:rPr>
        <w:t xml:space="preserve">一个投资组合的预期收益和波动率的</w:t>
      </w:r>
      <w:r w:rsidRPr="00C75AE9">
        <w:rPr>
          <w:rFonts w:cs="Arial"/>
        </w:rPr>
        <w:t xml:space="preserve">比率</w:t>
      </w:r>
      <w:r w:rsidRPr="00C75AE9">
        <w:rPr>
          <w:rFonts w:cs="Arial"/>
        </w:rPr>
        <w:t xml:space="preserve">，它可以成为</w:t>
      </w:r>
      <w:r w:rsidRPr="00C75AE9">
        <w:rPr>
          <w:rFonts w:cs="Arial"/>
        </w:rPr>
        <w:t xml:space="preserve">评估投资组合业绩的</w:t>
      </w:r>
      <w:r w:rsidRPr="00C75AE9">
        <w:rPr>
          <w:rFonts w:cs="Arial"/>
        </w:rPr>
        <w:t xml:space="preserve">一个</w:t>
      </w:r>
      <w:r w:rsidR="00D311D0">
        <w:rPr>
          <w:rFonts w:cs="Arial"/>
        </w:rPr>
        <w:t xml:space="preserve">重要</w:t>
      </w:r>
      <w:r w:rsidRPr="00C75AE9">
        <w:rPr>
          <w:rFonts w:cs="Arial"/>
        </w:rPr>
        <w:t xml:space="preserve">指标。虽然标准的均值-方差模型也考虑了收益和波动率，但它并不直接</w:t>
      </w:r>
      <w:r w:rsidRPr="00C75AE9">
        <w:rPr>
          <w:rFonts w:cs="Arial"/>
        </w:rPr>
        <w:t xml:space="preserve">优化</w:t>
      </w:r>
      <w:r w:rsidRPr="00C75AE9">
        <w:rPr>
          <w:rFonts w:cs="Arial"/>
        </w:rPr>
        <w:t xml:space="preserve">夏普比率。最后，我们通过计算</w:t>
      </w:r>
      <w:r w:rsidRPr="00C75AE9">
        <w:rPr>
          <w:rFonts w:cs="Arial"/>
        </w:rPr>
        <w:t xml:space="preserve">投资组合的</w:t>
      </w:r>
      <w:r w:rsidR="00D311D0">
        <w:rPr>
          <w:rFonts w:cs="Arial"/>
        </w:rPr>
        <w:t xml:space="preserve">基本</w:t>
      </w:r>
      <w:r w:rsidRPr="00C75AE9">
        <w:rPr>
          <w:rFonts w:cs="Arial"/>
        </w:rPr>
        <w:t xml:space="preserve">性能指标来</w:t>
      </w:r>
      <w:r w:rsidRPr="00C75AE9">
        <w:rPr>
          <w:rFonts w:cs="Arial"/>
        </w:rPr>
        <w:t xml:space="preserve">使用超参数调整</w:t>
      </w:r>
      <w:r w:rsidRPr="00C75AE9">
        <w:rPr>
          <w:rFonts w:cs="Arial"/>
        </w:rPr>
        <w:t xml:space="preserve">，并在一个循环中不断选择最佳投资组合，其标准是最大夏普比率。</w:t>
      </w:r>
      <w:r w:rsidR="00AA1881">
        <w:rPr>
          <w:rFonts w:cs="Arial"/>
        </w:rPr>
        <w:t xml:space="preserve">该功能模块如下图1所示。</w:t>
      </w:r>
    </w:p>
    <w:p w:rsidR="009725A8" w:rsidP="00196CBD" w:rsidRDefault="009725A8" w14:paraId="24746C3B" w14:textId="77777777">
      <w:pPr>
        <w:spacing w:line="276" w:lineRule="auto"/>
        <w:jc w:val="left"/>
        <w:rPr>
          <w:rFonts w:cs="Arial"/>
        </w:rPr>
      </w:pPr>
    </w:p>
    <w:p w:rsidR="00AA1881" w:rsidP="00AA1881" w:rsidRDefault="00AA1881" w14:paraId="624CDFB4" w14:textId="77777777">
      <w:pPr>
        <w:keepNext/>
        <w:spacing w:line="276" w:lineRule="auto"/>
        <w:jc w:val="left"/>
      </w:pPr>
      <w:r>
        <w:rPr>
          <w:noProof/>
        </w:rPr>
        <w:drawing>
          <wp:inline distT="0" distB="0" distL="0" distR="0" wp14:anchorId="2C25A2B9" wp14:editId="2007BA95">
            <wp:extent cx="5274310" cy="3771900"/>
            <wp:effectExtent l="0" t="0" r="2540" b="0"/>
            <wp:docPr id="6226419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1997" name="图片 1" descr="文本&#10;&#10;描述已自动生成"/>
                    <pic:cNvPicPr/>
                  </pic:nvPicPr>
                  <pic:blipFill>
                    <a:blip r:embed="rId8"/>
                    <a:stretch>
                      <a:fillRect/>
                    </a:stretch>
                  </pic:blipFill>
                  <pic:spPr>
                    <a:xfrm>
                      <a:off x="0" y="0"/>
                      <a:ext cx="5274310" cy="3771900"/>
                    </a:xfrm>
                    <a:prstGeom prst="rect">
                      <a:avLst/>
                    </a:prstGeom>
                  </pic:spPr>
                </pic:pic>
              </a:graphicData>
            </a:graphic>
          </wp:inline>
        </w:drawing>
      </w:r>
    </w:p>
    <w:p>
      <w:pPr>
        <w:pStyle w:val="a9"/>
        <w:jc w:val="center"/>
        <w:rPr>
          <w:rFonts w:ascii="Arial" w:hAnsi="Arial" w:cs="Arial"/>
          <w:sz w:val="22"/>
          <w:szCs w:val="22"/>
        </w:rPr>
      </w:pPr>
      <w:r>
        <w:t xml:space="preserve">图</w:t>
      </w:r>
      <w:fldSimple w:instr=" SEQ Figure \* ARABIC ">
        <w:r w:rsidR="00E61FC5">
          <w:rPr>
            <w:noProof/>
          </w:rPr>
          <w:t xml:space="preserve">1</w:t>
        </w:r>
      </w:fldSimple>
      <w:r w:rsidR="00002985">
        <w:t xml:space="preserve">：投资组合</w:t>
      </w:r>
      <w:r w:rsidR="00002985">
        <w:t xml:space="preserve">的</w:t>
      </w:r>
      <w:r w:rsidR="00002985">
        <w:t xml:space="preserve">优化</w:t>
      </w:r>
    </w:p>
    <w:p>
      <w:pPr>
        <w:pStyle w:val="2"/>
        <w:numPr>
          <w:ilvl w:val="1"/>
          <w:numId w:val="12"/>
        </w:numPr>
      </w:pPr>
      <w:bookmarkStart w:name="_Toc139248731" w:id="12"/>
      <w:r w:rsidRPr="00765E88">
        <w:t xml:space="preserve">指数</w:t>
      </w:r>
      <w:r w:rsidRPr="00765E88">
        <w:t xml:space="preserve">模型</w:t>
      </w:r>
      <w:bookmarkEnd w:id="12"/>
    </w:p>
    <w:p>
      <w:pPr>
        <w:pStyle w:val="a3"/>
        <w:numPr>
          <w:ilvl w:val="0"/>
          <w:numId w:val="14"/>
        </w:numPr>
        <w:spacing w:line="276" w:lineRule="auto"/>
        <w:ind w:firstLineChars="0"/>
        <w:jc w:val="left"/>
        <w:rPr>
          <w:rFonts w:cs="Arial"/>
          <w:b/>
          <w:bCs/>
        </w:rPr>
      </w:pPr>
      <w:r w:rsidRPr="000B6F8D">
        <w:rPr>
          <w:rFonts w:cs="Arial"/>
          <w:b/>
          <w:bCs/>
        </w:rPr>
        <w:t xml:space="preserve">简介</w:t>
      </w:r>
    </w:p>
    <w:p>
      <w:pPr>
        <w:spacing w:line="276" w:lineRule="auto"/>
        <w:jc w:val="left"/>
        <w:rPr>
          <w:rFonts w:cs="Arial"/>
        </w:rPr>
      </w:pPr>
      <w:r w:rsidRPr="000313D0">
        <w:rPr>
          <w:rFonts w:cs="Arial"/>
        </w:rPr>
        <w:t xml:space="preserve">指数模型，也被称为单一指数模型（SIM），是资本资产定价模型（CAPM）的简化版本。该模型假定任何证券的收益与市场指数的收益呈线性关系。它有助于降低与投资组合方差计算相关的复杂性</w:t>
      </w:r>
      <w:r w:rsidR="00716D11">
        <w:rPr>
          <w:rFonts w:cs="Arial"/>
        </w:rPr>
        <w:t xml:space="preserve">。 </w:t>
      </w:r>
      <w:r w:rsidR="00B316F5">
        <w:rPr>
          <w:rFonts w:cs="Arial"/>
        </w:rPr>
        <w:fldChar w:fldCharType="begin"/>
      </w:r>
      <w:r w:rsidR="000607B4">
        <w:rPr>
          <w:rFonts w:cs="Arial"/>
        </w:rPr>
        <w:instrText xml:space="preserve"> ADDIN ZOTERO_ITEM CSL_CITATION {"citationID":"CGvNsvSz","properties":{"formattedCitation":"({\\i{}Investments}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B316F5">
        <w:rPr>
          <w:rFonts w:cs="Arial"/>
        </w:rPr>
        <w:fldChar w:fldCharType="separate"/>
      </w:r>
      <w:r w:rsidRPr="000607B4" w:rsidR="000607B4">
        <w:rPr>
          <w:rFonts w:cs="Arial"/>
          <w:kern w:val="0"/>
          <w:szCs w:val="24"/>
        </w:rPr>
        <w:t xml:space="preserve">(</w:t>
      </w:r>
      <w:r w:rsidRPr="000607B4" w:rsidR="000607B4">
        <w:rPr>
          <w:rFonts w:cs="Arial"/>
          <w:i/>
          <w:iCs/>
          <w:kern w:val="0"/>
          <w:szCs w:val="24"/>
        </w:rPr>
        <w:t xml:space="preserve">投资</w:t>
      </w:r>
      <w:r w:rsidRPr="000607B4" w:rsidR="000607B4">
        <w:rPr>
          <w:rFonts w:cs="Arial"/>
          <w:kern w:val="0"/>
          <w:szCs w:val="24"/>
        </w:rPr>
        <w:t xml:space="preserve">2023)</w:t>
      </w:r>
      <w:r w:rsidR="00B316F5">
        <w:rPr>
          <w:rFonts w:cs="Arial"/>
        </w:rPr>
        <w:fldChar w:fldCharType="end"/>
      </w:r>
    </w:p>
    <w:p w:rsidR="005F206D" w:rsidP="00FB3DF1" w:rsidRDefault="005F206D" w14:paraId="5BB1FF21" w14:textId="77777777">
      <w:pPr>
        <w:spacing w:line="276" w:lineRule="auto"/>
        <w:jc w:val="left"/>
        <w:rPr>
          <w:rFonts w:cs="Arial"/>
        </w:rPr>
      </w:pPr>
    </w:p>
    <w:p>
      <w:pPr>
        <w:spacing w:line="276" w:lineRule="auto"/>
        <w:jc w:val="left"/>
        <w:rPr>
          <w:rFonts w:cs="Arial"/>
        </w:rPr>
      </w:pPr>
      <w:r w:rsidRPr="005F206D">
        <w:rPr>
          <w:rFonts w:cs="Arial"/>
        </w:rPr>
        <w:t xml:space="preserve">这个模型需要的主要数据是所选资产和所选市场指数的历史回报数据。此外，有关无风险</w:t>
      </w:r>
      <w:r w:rsidR="00D311D0">
        <w:rPr>
          <w:rFonts w:cs="Arial"/>
        </w:rPr>
        <w:t xml:space="preserve">利率</w:t>
      </w:r>
      <w:r w:rsidRPr="005F206D">
        <w:rPr>
          <w:rFonts w:cs="Arial"/>
        </w:rPr>
        <w:t xml:space="preserve">和市场整体风险水平的</w:t>
      </w:r>
      <w:r w:rsidRPr="005F206D">
        <w:rPr>
          <w:rFonts w:cs="Arial"/>
        </w:rPr>
        <w:t xml:space="preserve">细节</w:t>
      </w:r>
      <w:r w:rsidRPr="005F206D">
        <w:rPr>
          <w:rFonts w:cs="Arial"/>
        </w:rPr>
        <w:t xml:space="preserve">可以补充对单个股票表现的理解。</w:t>
      </w:r>
      <w:r>
        <w:rPr>
          <w:rFonts w:cs="Arial"/>
        </w:rPr>
        <w:t xml:space="preserve">在这种情况下，我们选择</w:t>
      </w:r>
      <w:r w:rsidR="00D16D80">
        <w:rPr>
          <w:rFonts w:cs="Arial"/>
        </w:rPr>
        <w:t xml:space="preserve">标普500指数</w:t>
      </w:r>
      <w:r w:rsidR="002112BD">
        <w:rPr>
          <w:rFonts w:cs="Arial"/>
        </w:rPr>
        <w:t xml:space="preserve">（^SPX）</w:t>
      </w:r>
      <w:r w:rsidR="00D16D80">
        <w:rPr>
          <w:rFonts w:cs="Arial"/>
        </w:rPr>
        <w:t xml:space="preserve">作为市场指数。</w:t>
      </w:r>
    </w:p>
    <w:p>
      <w:pPr>
        <w:pStyle w:val="a3"/>
        <w:numPr>
          <w:ilvl w:val="0"/>
          <w:numId w:val="14"/>
        </w:numPr>
        <w:spacing w:line="276" w:lineRule="auto"/>
        <w:ind w:firstLineChars="0"/>
        <w:jc w:val="left"/>
        <w:rPr>
          <w:rFonts w:cs="Arial"/>
          <w:b/>
          <w:bCs/>
        </w:rPr>
      </w:pPr>
      <w:r w:rsidRPr="000B6F8D">
        <w:rPr>
          <w:rFonts w:cs="Arial"/>
          <w:b/>
          <w:bCs/>
        </w:rPr>
        <w:t xml:space="preserve">关键公式</w:t>
      </w:r>
    </w:p>
    <w:p>
      <w:pPr>
        <w:spacing w:line="276" w:lineRule="auto"/>
        <w:jc w:val="left"/>
        <w:rPr>
          <w:rFonts w:cs="Arial"/>
        </w:rPr>
      </w:pPr>
      <w:r w:rsidRPr="0085449A">
        <w:rPr>
          <w:rFonts w:cs="Arial"/>
        </w:rPr>
        <w:t xml:space="preserve">证券的预期收益率 </w:t>
      </w:r>
      <m:oMath>
        <m:r>
          <w:rPr>
            <w:rFonts w:ascii="Cambria Math" w:hAnsi="Cambria Math" w:cs="Arial"/>
          </w:rPr>
          <m:t>i</m:t>
        </m:r>
      </m:oMath>
      <w:r w:rsidRPr="0085449A">
        <w:rPr>
          <w:rFonts w:cs="Arial"/>
        </w:rPr>
        <w:t xml:space="preserve">指数模型中的证券的预期收益率计算如下：</w:t>
      </w:r>
    </w:p>
    <w:p w:rsidRPr="0085449A" w:rsidR="0085449A" w:rsidP="0085449A" w:rsidRDefault="0085449A" w14:paraId="42C9E0D7" w14:textId="77777777">
      <w:pPr>
        <w:spacing w:line="276" w:lineRule="auto"/>
        <w:jc w:val="left"/>
        <w:rPr>
          <w:rFonts w:cs="Arial"/>
        </w:rPr>
      </w:pPr>
    </w:p>
    <w:p>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85449A" w:rsidR="0085449A" w:rsidP="0085449A" w:rsidRDefault="0085449A" w14:paraId="43F1B9DD" w14:textId="77777777">
      <w:pPr>
        <w:spacing w:line="276" w:lineRule="auto"/>
        <w:jc w:val="left"/>
        <w:rPr>
          <w:rFonts w:cs="Arial"/>
        </w:rPr>
      </w:pPr>
    </w:p>
    <w:p>
      <w:pPr>
        <w:spacing w:line="276" w:lineRule="auto"/>
        <w:jc w:val="left"/>
        <w:rPr>
          <w:rFonts w:cs="Arial"/>
        </w:rPr>
      </w:pPr>
      <w:r w:rsidRPr="0085449A">
        <w:rPr>
          <w:rFonts w:cs="Arial"/>
        </w:rPr>
        <w:t xml:space="preserve">其中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85449A">
        <w:rPr>
          <w:rFonts w:cs="Arial"/>
        </w:rPr>
        <w:t xml:space="preserve">是证券的预期收益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Pr="0085449A">
        <w:rPr>
          <w:rFonts w:cs="Arial"/>
        </w:rPr>
        <w:t xml:space="preserve">是市场回报率为零时证券的预期回报率、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85449A">
        <w:rPr>
          <w:rFonts w:cs="Arial"/>
        </w:rPr>
        <w:t xml:space="preserve">是证券的收益率对市场收益率的敏感性，和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85449A">
        <w:rPr>
          <w:rFonts w:cs="Arial"/>
        </w:rPr>
        <w:t xml:space="preserve">是市场的预期收益率。</w:t>
      </w:r>
    </w:p>
    <w:p w:rsidRPr="0085449A" w:rsidR="0085449A" w:rsidP="0085449A" w:rsidRDefault="0085449A" w14:paraId="24D120D5" w14:textId="77777777">
      <w:pPr>
        <w:spacing w:line="276" w:lineRule="auto"/>
        <w:jc w:val="left"/>
        <w:rPr>
          <w:rFonts w:cs="Arial"/>
        </w:rPr>
      </w:pPr>
    </w:p>
    <w:p>
      <w:pPr>
        <w:spacing w:line="276" w:lineRule="auto"/>
        <w:jc w:val="left"/>
        <w:rPr>
          <w:rFonts w:cs="Arial"/>
        </w:rPr>
      </w:pPr>
      <w:r w:rsidRPr="0085449A">
        <w:rPr>
          <w:rFonts w:cs="Arial"/>
        </w:rPr>
        <w:t xml:space="preserve">一个</w:t>
      </w:r>
      <w:r w:rsidRPr="0085449A" w:rsidR="00B81AFA">
        <w:rPr>
          <w:rFonts w:cs="Arial"/>
        </w:rPr>
        <w:t xml:space="preserve">证券</w:t>
      </w:r>
      <w:r w:rsidRPr="0085449A">
        <w:rPr>
          <w:rFonts w:cs="Arial"/>
        </w:rPr>
        <w:t xml:space="preserve">的总风险 </w:t>
      </w:r>
      <m:oMath>
        <m:r>
          <w:rPr>
            <w:rFonts w:ascii="Cambria Math" w:hAnsi="Cambria Math" w:cs="Arial"/>
          </w:rPr>
          <m:t>i</m:t>
        </m:r>
      </m:oMath>
      <w:r w:rsidRPr="0085449A">
        <w:rPr>
          <w:rFonts w:cs="Arial"/>
        </w:rPr>
        <w:t xml:space="preserve">(方差）是由系统风险（市场风险）和特定风险（非系统风险）组成：</w:t>
      </w:r>
    </w:p>
    <w:p w:rsidRPr="0085449A" w:rsidR="0085449A" w:rsidP="0085449A" w:rsidRDefault="0085449A" w14:paraId="478F1EE2" w14:textId="77777777">
      <w:pPr>
        <w:spacing w:line="276" w:lineRule="auto"/>
        <w:jc w:val="left"/>
        <w:rPr>
          <w:rFonts w:cs="Arial"/>
        </w:rPr>
      </w:pPr>
    </w:p>
    <w:p>
      <w:pPr>
        <w:spacing w:line="276" w:lineRule="auto"/>
        <w:jc w:val="left"/>
        <w:rPr>
          <w:rFonts w:cs="Arial"/>
        </w:rPr>
      </w:pPr>
      <m:oMathPara>
        <m:oMath>
          <m:eqArr>
            <m:eqArrPr>
              <m:maxDist m:val="1"/>
              <m:ctrlPr>
                <w:rPr>
                  <w:rFonts w:ascii="Cambria Math" w:hAnsi="Cambria Math" w:cs="Arial"/>
                  <w:i/>
                </w:rPr>
              </m:ctrlPr>
            </m:eqArrPr>
            <m:e>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r>
                <w:rPr>
                  <w:rFonts w:ascii="Cambria Math" w:hAnsi="Cambria Math" w:cs="Arial"/>
                </w:rPr>
                <m:t>=</m:t>
              </m:r>
              <m:sSubSup>
                <m:sSubSupPr>
                  <m:ctrlPr>
                    <w:rPr>
                      <w:rFonts w:ascii="Cambria Math" w:hAnsi="Cambria Math" w:cs="Arial"/>
                      <w:i/>
                    </w:rPr>
                  </m:ctrlPr>
                </m:sSubSupPr>
                <m:e>
                  <m:r>
                    <m:rPr>
                      <m:sty m:val="p"/>
                    </m:rPr>
                    <w:rPr>
                      <w:rFonts w:ascii="Cambria Math" w:hAnsi="Cambria Math" w:cs="Arial"/>
                    </w:rPr>
                    <m:t>β</m:t>
                  </m:r>
                </m:e>
                <m:sub>
                  <m:r>
                    <w:rPr>
                      <w:rFonts w:ascii="Cambria Math" w:hAnsi="Cambria Math" w:cs="Arial"/>
                    </w:rPr>
                    <m:t>i</m:t>
                  </m:r>
                </m:sub>
                <m:sup>
                  <m:r>
                    <w:rPr>
                      <w:rFonts w:ascii="Cambria Math" w:hAnsi="Cambria Math" w:cs="Arial"/>
                    </w:rPr>
                    <m:t>2</m:t>
                  </m:r>
                </m:sup>
              </m:sSubSup>
              <m:r>
                <m:rPr>
                  <m:sty m:val="p"/>
                </m:rPr>
                <w:rPr>
                  <w:rFonts w:hint="eastAsia" w:ascii="Cambria Math" w:hAnsi="Cambria Math" w:cs="Arial"/>
                </w:rPr>
                <m:t>×</m:t>
              </m:r>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r>
                <w:rPr>
                  <w:rFonts w:ascii="Cambria Math" w:hAnsi="Cambria Math" w:cs="Arial"/>
                </w:rPr>
                <m:t>+</m:t>
              </m:r>
              <m:sSup>
                <m:sSupPr>
                  <m:ctrlPr>
                    <w:rPr>
                      <w:rFonts w:ascii="Cambria Math" w:hAnsi="Cambria Math" w:cs="Arial"/>
                      <w:i/>
                    </w:rPr>
                  </m:ctrlPr>
                </m:sSupPr>
                <m:e>
                  <m:r>
                    <m:rPr>
                      <m:sty m:val="p"/>
                    </m:rP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85449A" w:rsidR="0085449A" w:rsidP="0085449A" w:rsidRDefault="0085449A" w14:paraId="271C9E1A" w14:textId="77777777">
      <w:pPr>
        <w:spacing w:line="276" w:lineRule="auto"/>
        <w:jc w:val="left"/>
        <w:rPr>
          <w:rFonts w:cs="Arial"/>
        </w:rPr>
      </w:pPr>
    </w:p>
    <w:p>
      <w:pPr>
        <w:spacing w:line="276" w:lineRule="auto"/>
        <w:jc w:val="left"/>
        <w:rPr>
          <w:rFonts w:cs="Arial"/>
        </w:rPr>
      </w:pPr>
      <w:r w:rsidRPr="0085449A">
        <w:rPr>
          <w:rFonts w:cs="Arial"/>
        </w:rPr>
        <w:t xml:space="preserve">其中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oMath>
      <w:r w:rsidRPr="0085449A">
        <w:rPr>
          <w:rFonts w:cs="Arial"/>
        </w:rPr>
        <w:t xml:space="preserve">是安全的总风险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m:rPr>
                <m:sty m:val="p"/>
              </m:rPr>
              <w:rPr>
                <w:rFonts w:ascii="Cambria Math" w:hAnsi="Cambria Math" w:cs="Arial"/>
              </w:rPr>
              <m:t>β</m:t>
            </m:r>
            <m:ctrlPr>
              <w:rPr>
                <w:rFonts w:ascii="Cambria Math" w:hAnsi="Cambria Math" w:cs="Arial"/>
              </w:rPr>
            </m:ctrlPr>
          </m:e>
          <m:sub>
            <m:r>
              <w:rPr>
                <w:rFonts w:ascii="Cambria Math" w:hAnsi="Cambria Math" w:cs="Arial"/>
              </w:rPr>
              <m:t>i</m:t>
            </m:r>
          </m:sub>
        </m:sSub>
      </m:oMath>
      <w:r w:rsidRPr="0085449A">
        <w:rPr>
          <w:rFonts w:cs="Arial"/>
        </w:rPr>
        <w:t xml:space="preserve">是证券的收益率对市场收益率的敏感性、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oMath>
      <w:r w:rsidRPr="0085449A">
        <w:rPr>
          <w:rFonts w:cs="Arial"/>
        </w:rPr>
        <w:t xml:space="preserve">是市场方差，和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oMath>
      <w:r w:rsidRPr="0085449A" w:rsidR="00D67831">
        <w:rPr>
          <w:rFonts w:cs="Arial"/>
        </w:rPr>
        <w:t xml:space="preserve">是证券</w:t>
      </w:r>
      <w:r w:rsidRPr="0085449A">
        <w:rPr>
          <w:rFonts w:cs="Arial"/>
        </w:rPr>
        <w:t xml:space="preserve">的具体风险 </w:t>
      </w:r>
      <m:oMath>
        <m:r>
          <w:rPr>
            <w:rFonts w:ascii="Cambria Math" w:hAnsi="Cambria Math" w:cs="Arial"/>
          </w:rPr>
          <m:t>i</m:t>
        </m:r>
      </m:oMath>
      <w:r w:rsidRPr="0085449A">
        <w:rPr>
          <w:rFonts w:cs="Arial"/>
        </w:rPr>
        <w:t xml:space="preserve">.</w:t>
      </w:r>
    </w:p>
    <w:p w:rsidRPr="00D67831" w:rsidR="0085449A" w:rsidP="0085449A" w:rsidRDefault="0085449A" w14:paraId="208EE245" w14:textId="77777777">
      <w:pPr>
        <w:spacing w:line="276" w:lineRule="auto"/>
        <w:jc w:val="left"/>
        <w:rPr>
          <w:rFonts w:cs="Arial"/>
        </w:rPr>
      </w:pPr>
    </w:p>
    <w:p>
      <w:pPr>
        <w:spacing w:line="276" w:lineRule="auto"/>
        <w:jc w:val="left"/>
        <w:rPr>
          <w:rFonts w:cs="Arial"/>
        </w:rPr>
      </w:pPr>
      <w:r w:rsidRPr="0085449A">
        <w:rPr>
          <w:rFonts w:cs="Arial"/>
        </w:rPr>
        <w:t xml:space="preserve">夏普比率的计算方法与均值-方差</w:t>
      </w:r>
      <w:r w:rsidRPr="0085449A">
        <w:rPr>
          <w:rFonts w:cs="Arial"/>
        </w:rPr>
        <w:t xml:space="preserve">优化</w:t>
      </w:r>
      <w:r w:rsidRPr="0085449A">
        <w:rPr>
          <w:rFonts w:cs="Arial"/>
        </w:rPr>
        <w:t xml:space="preserve">模型</w:t>
      </w:r>
      <w:r w:rsidRPr="0085449A">
        <w:rPr>
          <w:rFonts w:cs="Arial"/>
        </w:rPr>
        <w:t xml:space="preserve">类似</w:t>
      </w:r>
      <w:r w:rsidRPr="0085449A">
        <w:rPr>
          <w:rFonts w:cs="Arial"/>
        </w:rPr>
        <w:t xml:space="preserve">。</w:t>
      </w:r>
    </w:p>
    <w:p>
      <w:pPr>
        <w:pStyle w:val="a3"/>
        <w:numPr>
          <w:ilvl w:val="0"/>
          <w:numId w:val="14"/>
        </w:numPr>
        <w:spacing w:line="276" w:lineRule="auto"/>
        <w:ind w:firstLineChars="0"/>
        <w:jc w:val="left"/>
        <w:rPr>
          <w:rFonts w:cs="Arial"/>
          <w:b/>
          <w:bCs/>
        </w:rPr>
      </w:pPr>
      <w:r w:rsidRPr="000B6F8D">
        <w:rPr>
          <w:rFonts w:cs="Arial"/>
          <w:b/>
          <w:bCs/>
        </w:rPr>
        <w:t xml:space="preserve">优势和劣势</w:t>
      </w:r>
    </w:p>
    <w:p>
      <w:pPr>
        <w:spacing w:line="276" w:lineRule="auto"/>
        <w:jc w:val="left"/>
        <w:rPr>
          <w:rFonts w:cs="Arial"/>
        </w:rPr>
      </w:pPr>
      <w:r w:rsidRPr="00835977">
        <w:rPr>
          <w:rFonts w:cs="Arial"/>
        </w:rPr>
        <w:t xml:space="preserve">指数模型大大简化了投资组合风险的计算，将其从一个潜在的庞大协方差矩阵减少到一套简单得多的计算。它很容易理解和实施，系统性风险和特定风险被清楚地分开。</w:t>
      </w:r>
    </w:p>
    <w:p w:rsidRPr="00835977" w:rsidR="00835977" w:rsidP="00835977" w:rsidRDefault="00835977" w14:paraId="319E87FC" w14:textId="77777777">
      <w:pPr>
        <w:spacing w:line="276" w:lineRule="auto"/>
        <w:jc w:val="left"/>
        <w:rPr>
          <w:rFonts w:cs="Arial"/>
        </w:rPr>
      </w:pPr>
    </w:p>
    <w:p>
      <w:pPr>
        <w:spacing w:line="276" w:lineRule="auto"/>
        <w:jc w:val="left"/>
        <w:rPr>
          <w:rFonts w:cs="Arial"/>
        </w:rPr>
      </w:pPr>
      <w:r w:rsidRPr="00835977">
        <w:rPr>
          <w:rFonts w:cs="Arial"/>
        </w:rPr>
        <w:t xml:space="preserve">另一方面，指数模型假设证券的回报与市场回报之间存在线性关系，这在现实生活中可能并不总是成立。它可能不像其他模型那样全面，因为它只考虑单一因素（市场指数回报）。</w:t>
      </w:r>
    </w:p>
    <w:p>
      <w:pPr>
        <w:pStyle w:val="a3"/>
        <w:numPr>
          <w:ilvl w:val="0"/>
          <w:numId w:val="14"/>
        </w:numPr>
        <w:spacing w:line="276" w:lineRule="auto"/>
        <w:ind w:firstLineChars="0"/>
        <w:jc w:val="left"/>
        <w:rPr>
          <w:rFonts w:cs="Arial"/>
          <w:b/>
          <w:bCs/>
        </w:rPr>
      </w:pPr>
      <w:r w:rsidRPr="000B6F8D">
        <w:rPr>
          <w:rFonts w:cs="Arial"/>
          <w:b/>
          <w:bCs/>
        </w:rPr>
        <w:t xml:space="preserve">优化</w:t>
      </w:r>
    </w:p>
    <w:p>
      <w:pPr>
        <w:spacing w:line="276" w:lineRule="auto"/>
        <w:jc w:val="left"/>
        <w:rPr>
          <w:rFonts w:cs="Arial"/>
        </w:rPr>
      </w:pPr>
      <w:r>
        <w:rPr>
          <w:rFonts w:cs="Arial"/>
        </w:rPr>
        <w:t xml:space="preserve">在这里，我们使用</w:t>
      </w:r>
      <w:r w:rsidR="00E72F88">
        <w:rPr>
          <w:rFonts w:cs="Arial"/>
        </w:rPr>
        <w:t xml:space="preserve">ML算法来预测每只股票的未来价格</w:t>
      </w:r>
      <w:r w:rsidR="00D311D0">
        <w:rPr>
          <w:rFonts w:cs="Arial"/>
        </w:rPr>
        <w:t xml:space="preserve">，</w:t>
      </w:r>
      <w:r w:rsidR="00E72F88">
        <w:rPr>
          <w:rFonts w:cs="Arial"/>
        </w:rPr>
        <w:t xml:space="preserve">就</w:t>
      </w:r>
      <w:r w:rsidR="00D311D0">
        <w:rPr>
          <w:rFonts w:cs="Arial"/>
        </w:rPr>
        <w:t xml:space="preserve">像</w:t>
      </w:r>
      <w:r w:rsidR="00E72F88">
        <w:rPr>
          <w:rFonts w:cs="Arial"/>
        </w:rPr>
        <w:t xml:space="preserve">我们</w:t>
      </w:r>
      <w:r w:rsidR="00D311D0">
        <w:rPr>
          <w:rFonts w:cs="Arial"/>
        </w:rPr>
        <w:t xml:space="preserve">在</w:t>
      </w:r>
      <w:r w:rsidR="00E72F88">
        <w:rPr>
          <w:rFonts w:cs="Arial"/>
        </w:rPr>
        <w:t xml:space="preserve">均值-方差</w:t>
      </w:r>
      <w:r w:rsidR="00E72F88">
        <w:rPr>
          <w:rFonts w:cs="Arial"/>
        </w:rPr>
        <w:t xml:space="preserve">优化</w:t>
      </w:r>
      <w:r w:rsidR="00E72F88">
        <w:rPr>
          <w:rFonts w:cs="Arial"/>
        </w:rPr>
        <w:t xml:space="preserve">模型</w:t>
      </w:r>
      <w:r w:rsidR="00E72F88">
        <w:rPr>
          <w:rFonts w:cs="Arial"/>
        </w:rPr>
        <w:t xml:space="preserve">中所做的一样。</w:t>
      </w:r>
      <w:r w:rsidR="00E72F88">
        <w:rPr>
          <w:rFonts w:cs="Arial"/>
        </w:rPr>
        <w:t xml:space="preserve">此外，我们还</w:t>
      </w:r>
      <w:r w:rsidR="00E1486D">
        <w:rPr>
          <w:rFonts w:cs="Arial"/>
        </w:rPr>
        <w:t xml:space="preserve">实施ML算法来预测指数价格。</w:t>
      </w:r>
    </w:p>
    <w:p w:rsidR="00116A9C" w:rsidP="00835977" w:rsidRDefault="00116A9C" w14:paraId="5BAE574D" w14:textId="77777777">
      <w:pPr>
        <w:spacing w:line="276" w:lineRule="auto"/>
        <w:jc w:val="left"/>
        <w:rPr>
          <w:rFonts w:cs="Arial"/>
        </w:rPr>
      </w:pPr>
    </w:p>
    <w:p>
      <w:pPr>
        <w:spacing w:line="276" w:lineRule="auto"/>
        <w:jc w:val="left"/>
        <w:rPr>
          <w:rFonts w:cs="Arial"/>
        </w:rPr>
      </w:pPr>
      <w:r>
        <w:rPr>
          <w:rFonts w:cs="Arial"/>
        </w:rPr>
        <w:t xml:space="preserve">之后，投资组合</w:t>
      </w:r>
      <w:r>
        <w:rPr>
          <w:rFonts w:cs="Arial"/>
        </w:rPr>
        <w:t xml:space="preserve">的</w:t>
      </w:r>
      <w:r>
        <w:rPr>
          <w:rFonts w:cs="Arial"/>
        </w:rPr>
        <w:t xml:space="preserve">优化</w:t>
      </w:r>
      <w:r>
        <w:rPr>
          <w:rFonts w:cs="Arial"/>
        </w:rPr>
        <w:t xml:space="preserve">与均值-方差</w:t>
      </w:r>
      <w:r>
        <w:rPr>
          <w:rFonts w:cs="Arial"/>
        </w:rPr>
        <w:t xml:space="preserve">优化</w:t>
      </w:r>
      <w:r>
        <w:rPr>
          <w:rFonts w:cs="Arial"/>
        </w:rPr>
        <w:t xml:space="preserve">模型</w:t>
      </w:r>
      <w:r>
        <w:rPr>
          <w:rFonts w:cs="Arial"/>
        </w:rPr>
        <w:t xml:space="preserve">相同</w:t>
      </w:r>
      <w:r>
        <w:rPr>
          <w:rFonts w:cs="Arial"/>
        </w:rPr>
        <w:t xml:space="preserve">。</w:t>
      </w:r>
      <w:r w:rsidR="00012519">
        <w:rPr>
          <w:rFonts w:cs="Arial"/>
        </w:rPr>
        <w:t xml:space="preserve">值得注意的是，我们</w:t>
      </w:r>
      <w:r w:rsidR="00502355">
        <w:rPr>
          <w:rFonts w:cs="Arial"/>
        </w:rPr>
        <w:t xml:space="preserve">在计算β值时</w:t>
      </w:r>
      <w:r w:rsidR="00502355">
        <w:rPr>
          <w:rFonts w:cs="Arial"/>
        </w:rPr>
        <w:t xml:space="preserve">做了一些</w:t>
      </w:r>
      <w:r w:rsidR="00502355">
        <w:rPr>
          <w:rFonts w:cs="Arial"/>
        </w:rPr>
        <w:t xml:space="preserve">优化</w:t>
      </w:r>
      <w:r w:rsidR="00502355">
        <w:rPr>
          <w:rFonts w:cs="Arial"/>
        </w:rPr>
        <w:t xml:space="preserve">。我们</w:t>
      </w:r>
      <w:r w:rsidR="00A158FE">
        <w:rPr>
          <w:rFonts w:cs="Arial"/>
        </w:rPr>
        <w:t xml:space="preserve">输入了股票和指数</w:t>
      </w:r>
      <w:r w:rsidR="00D311D0">
        <w:rPr>
          <w:rFonts w:cs="Arial"/>
        </w:rPr>
        <w:t xml:space="preserve">价格</w:t>
      </w:r>
      <w:r w:rsidR="00A158FE">
        <w:rPr>
          <w:rFonts w:cs="Arial"/>
        </w:rPr>
        <w:t xml:space="preserve">的历史和预测数据</w:t>
      </w:r>
      <w:r w:rsidR="00D311D0">
        <w:rPr>
          <w:rFonts w:cs="Arial"/>
        </w:rPr>
        <w:t xml:space="preserve">。</w:t>
      </w:r>
      <w:r w:rsidR="00A158FE">
        <w:rPr>
          <w:rFonts w:cs="Arial"/>
        </w:rPr>
        <w:t xml:space="preserve">然后</w:t>
      </w:r>
      <w:r w:rsidRPr="004D3F05" w:rsidR="004D3F05">
        <w:rPr>
          <w:rFonts w:cs="Arial"/>
        </w:rPr>
        <w:t xml:space="preserve">我们</w:t>
      </w:r>
      <w:r w:rsidR="00D311D0">
        <w:rPr>
          <w:rFonts w:cs="Arial"/>
        </w:rPr>
        <w:t xml:space="preserve">特别</w:t>
      </w:r>
      <w:r w:rsidRPr="004D3F05" w:rsidR="004D3F05">
        <w:rPr>
          <w:rFonts w:cs="Arial"/>
        </w:rPr>
        <w:t xml:space="preserve">注意了数据的排列和去重，以确保计算的准确性</w:t>
      </w:r>
      <w:r w:rsidR="004D3F05">
        <w:rPr>
          <w:rFonts w:cs="Arial"/>
        </w:rPr>
        <w:t xml:space="preserve">。</w:t>
      </w:r>
      <w:r w:rsidR="00F907EE">
        <w:rPr>
          <w:rFonts w:cs="Arial"/>
        </w:rPr>
        <w:t xml:space="preserve">之后，我们用数据来计算协方差矩阵和</w:t>
      </w:r>
      <w:r w:rsidR="00BF0302">
        <w:rPr>
          <w:rFonts w:cs="Arial"/>
        </w:rPr>
        <w:t xml:space="preserve">方差来计算贝塔。</w:t>
      </w:r>
    </w:p>
    <w:p>
      <w:pPr>
        <w:pStyle w:val="2"/>
        <w:numPr>
          <w:ilvl w:val="1"/>
          <w:numId w:val="12"/>
        </w:numPr>
      </w:pPr>
      <w:bookmarkStart w:name="_Toc139248732" w:id="13"/>
      <w:r w:rsidRPr="00765E88">
        <w:t xml:space="preserve">资本</w:t>
      </w:r>
      <w:r w:rsidRPr="00765E88">
        <w:t xml:space="preserve">资产</w:t>
      </w:r>
      <w:r w:rsidRPr="00765E88">
        <w:t xml:space="preserve">定价</w:t>
      </w:r>
      <w:r w:rsidRPr="00765E88">
        <w:t xml:space="preserve">模型</w:t>
      </w:r>
      <w:bookmarkEnd w:id="13"/>
    </w:p>
    <w:p>
      <w:pPr>
        <w:pStyle w:val="a3"/>
        <w:numPr>
          <w:ilvl w:val="0"/>
          <w:numId w:val="15"/>
        </w:numPr>
        <w:spacing w:line="276" w:lineRule="auto"/>
        <w:ind w:firstLineChars="0"/>
        <w:jc w:val="left"/>
        <w:rPr>
          <w:rFonts w:cs="Arial"/>
          <w:b/>
          <w:bCs/>
        </w:rPr>
      </w:pPr>
      <w:r w:rsidRPr="000B6F8D">
        <w:rPr>
          <w:rFonts w:cs="Arial"/>
          <w:b/>
          <w:bCs/>
        </w:rPr>
        <w:t xml:space="preserve">简介</w:t>
      </w:r>
    </w:p>
    <w:p>
      <w:pPr>
        <w:spacing w:line="276" w:lineRule="auto"/>
        <w:jc w:val="left"/>
        <w:rPr>
          <w:rFonts w:cs="Arial"/>
        </w:rPr>
      </w:pPr>
      <w:r w:rsidRPr="007F0C1F">
        <w:rPr>
          <w:rFonts w:cs="Arial"/>
        </w:rPr>
        <w:t xml:space="preserve">资本资产定价模型（CAPM）确定了一项投资的预期收益，考虑到其系统风险。该模型宣称，一项资产的预期收益等于无风险利率加上风险溢价，而风险溢价是基于资产的β系数，即衡量其市场风险的指标。</w:t>
      </w:r>
    </w:p>
    <w:p w:rsidR="00A23145" w:rsidP="007F0C1F" w:rsidRDefault="00A23145" w14:paraId="3ACE5575" w14:textId="77777777">
      <w:pPr>
        <w:spacing w:line="276" w:lineRule="auto"/>
        <w:jc w:val="left"/>
        <w:rPr>
          <w:rFonts w:cs="Arial"/>
        </w:rPr>
      </w:pPr>
    </w:p>
    <w:p>
      <w:pPr>
        <w:spacing w:line="276" w:lineRule="auto"/>
        <w:jc w:val="left"/>
        <w:rPr>
          <w:rFonts w:cs="Arial"/>
        </w:rPr>
      </w:pPr>
      <w:r w:rsidRPr="00A23145">
        <w:rPr>
          <w:rFonts w:cs="Arial"/>
        </w:rPr>
        <w:t xml:space="preserve">CAPM所需的数据主要包括</w:t>
      </w:r>
      <w:r>
        <w:rPr>
          <w:rFonts w:cs="Arial"/>
        </w:rPr>
        <w:t xml:space="preserve">指数模型所需的所有数据，加上无风险利率</w:t>
      </w:r>
      <w:r w:rsidR="00A7659C">
        <w:rPr>
          <w:rFonts w:cs="Arial"/>
        </w:rPr>
        <w:t xml:space="preserve">，</w:t>
      </w:r>
      <w:r w:rsidRPr="00A23145">
        <w:rPr>
          <w:rFonts w:cs="Arial"/>
        </w:rPr>
        <w:t xml:space="preserve">可以用长期政府债券的收益率来近似计算</w:t>
      </w:r>
      <w:r w:rsidR="00D311D0">
        <w:rPr>
          <w:rFonts w:cs="Arial"/>
        </w:rPr>
        <w:t xml:space="preserve">。同时，</w:t>
      </w:r>
      <w:r w:rsidRPr="00A23145">
        <w:rPr>
          <w:rFonts w:cs="Arial"/>
        </w:rPr>
        <w:t xml:space="preserve">资产和市场收益可以从历史价格数据中获得。</w:t>
      </w:r>
      <w:r w:rsidR="00A7659C">
        <w:rPr>
          <w:rFonts w:cs="Arial"/>
        </w:rPr>
        <w:t xml:space="preserve">在这种情况下，我们从</w:t>
      </w:r>
      <w:r w:rsidR="00FB3C94">
        <w:rPr>
          <w:rFonts w:cs="Arial"/>
        </w:rPr>
        <w:t xml:space="preserve">美国政府</w:t>
      </w:r>
      <w:r w:rsidR="00D311D0">
        <w:rPr>
          <w:rFonts w:cs="Arial"/>
        </w:rPr>
        <w:t xml:space="preserve">的</w:t>
      </w:r>
      <w:r w:rsidRPr="00FB3C94" w:rsidR="00FB3C94">
        <w:rPr>
          <w:rFonts w:cs="Arial"/>
        </w:rPr>
        <w:t xml:space="preserve">10年期国债利率</w:t>
      </w:r>
      <w:r w:rsidR="00A7659C">
        <w:rPr>
          <w:rFonts w:cs="Arial"/>
        </w:rPr>
        <w:t xml:space="preserve">中获取无风险利率</w:t>
      </w:r>
      <w:r w:rsidR="00FB3C94">
        <w:rPr>
          <w:rFonts w:cs="Arial"/>
        </w:rPr>
        <w:t xml:space="preserve">，它将是</w:t>
      </w:r>
      <w:r w:rsidR="009559FC">
        <w:rPr>
          <w:rFonts w:cs="Arial"/>
        </w:rPr>
        <w:t xml:space="preserve">3.</w:t>
      </w:r>
      <w:r w:rsidR="00FC2225">
        <w:rPr>
          <w:rFonts w:cs="Arial"/>
        </w:rPr>
        <w:t xml:space="preserve">71%。 </w:t>
      </w:r>
      <w:r w:rsidR="00B316F5">
        <w:rPr>
          <w:rFonts w:cs="Arial"/>
        </w:rPr>
        <w:fldChar w:fldCharType="begin"/>
      </w:r>
      <w:r w:rsidR="000607B4">
        <w:rPr>
          <w:rFonts w:cs="Arial"/>
        </w:rPr>
        <w:instrText xml:space="preserve"> ADDIN ZOTERO_ITEM CSL_CITATION {"citationID":"5nVYTBCr","properties":{"formattedCitation":"(CNBC n.d.)","plainCitation":"(CNBC n.d.)","noteIndex":0},"citationItems":[{"id":308,"uris":["http://zotero.org/users/11004353/items/UUQFVGYR"],"itemData":{"id":308,"type":"webpage","abstract":"Get U.S. 10 Year Treasury (US10Y:Tradeweb) real-time stock quotes, news, price and financial information from CNBC.","container-title":"CNBC","language":"en","title":"US TREASURY-CURRENT 10 YEAR's stock price (US10Y) in real time","URL":"https://www.cnbc.com/quotes/US10Y","author":[{"family":"CNBC","given":""}],"accessed":{"date-parts":[["2023",7,1]]}}}],"schema":"https://github.com/citation-style-language/schema/raw/master/csl-citation.json"} </w:instrText>
      </w:r>
      <w:r w:rsidR="00B316F5">
        <w:rPr>
          <w:rFonts w:cs="Arial"/>
        </w:rPr>
        <w:fldChar w:fldCharType="separate"/>
      </w:r>
      <w:r w:rsidRPr="000607B4" w:rsidR="000607B4">
        <w:rPr>
          <w:rFonts w:cs="Arial"/>
        </w:rPr>
        <w:t xml:space="preserve">(CNBC n.d.)</w:t>
      </w:r>
      <w:r w:rsidR="00B316F5">
        <w:rPr>
          <w:rFonts w:cs="Arial"/>
        </w:rPr>
        <w:fldChar w:fldCharType="end"/>
      </w:r>
      <w:r w:rsidR="009559FC">
        <w:rPr>
          <w:rFonts w:cs="Arial"/>
        </w:rPr>
        <w:t xml:space="preserve">.</w:t>
      </w:r>
    </w:p>
    <w:p>
      <w:pPr>
        <w:pStyle w:val="a3"/>
        <w:numPr>
          <w:ilvl w:val="0"/>
          <w:numId w:val="15"/>
        </w:numPr>
        <w:spacing w:line="276" w:lineRule="auto"/>
        <w:ind w:firstLineChars="0"/>
        <w:jc w:val="left"/>
        <w:rPr>
          <w:rFonts w:cs="Arial"/>
          <w:b/>
          <w:bCs/>
        </w:rPr>
      </w:pPr>
      <w:r w:rsidRPr="000B6F8D">
        <w:rPr>
          <w:rFonts w:cs="Arial"/>
          <w:b/>
          <w:bCs/>
        </w:rPr>
        <w:t xml:space="preserve">关键公式</w:t>
      </w:r>
    </w:p>
    <w:p>
      <w:pPr>
        <w:spacing w:line="276" w:lineRule="auto"/>
        <w:jc w:val="left"/>
        <w:rPr>
          <w:rFonts w:cs="Arial"/>
        </w:rPr>
      </w:pPr>
      <w:r w:rsidRPr="00A16B6E">
        <w:rPr>
          <w:rFonts w:cs="Arial"/>
        </w:rPr>
        <w:t xml:space="preserve">根据CAPM，一项资产的预期收益率计算</w:t>
      </w:r>
      <w:r w:rsidR="00D311D0">
        <w:rPr>
          <w:rFonts w:cs="Arial"/>
        </w:rPr>
        <w:t xml:space="preserve">如下</w:t>
      </w:r>
      <w:r w:rsidRPr="00A16B6E">
        <w:rPr>
          <w:rFonts w:cs="Arial"/>
        </w:rPr>
        <w:t xml:space="preserve">：</w:t>
      </w:r>
    </w:p>
    <w:p w:rsidR="006E2871" w:rsidP="00A16B6E" w:rsidRDefault="006E2871" w14:paraId="2FE94833" w14:textId="77777777">
      <w:pPr>
        <w:spacing w:line="276" w:lineRule="auto"/>
        <w:jc w:val="left"/>
        <w:rPr>
          <w:rFonts w:cs="Arial"/>
        </w:rPr>
      </w:pPr>
    </w:p>
    <w:p>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i</m:t>
                  </m:r>
                </m:sub>
              </m:sSub>
              <m:r>
                <m:rPr>
                  <m:sty m:val="p"/>
                </m:rPr>
                <w:rPr>
                  <w:rFonts w:hint="eastAsia" w:ascii="Cambria Math" w:hAnsi="Cambria Math" w:cs="Arial"/>
                </w:rPr>
                <m:t>×</m:t>
              </m:r>
              <m:d>
                <m:dPr>
                  <m:ctrlPr>
                    <w:rPr>
                      <w:rFonts w:ascii="Cambria Math" w:hAnsi="Cambria Math" w:cs="Arial"/>
                      <w:i/>
                    </w:rPr>
                  </m:ctrlPr>
                </m:d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A16B6E" w:rsidR="00A16B6E" w:rsidP="00A16B6E" w:rsidRDefault="00A16B6E" w14:paraId="75427D71" w14:textId="77777777">
      <w:pPr>
        <w:spacing w:line="276" w:lineRule="auto"/>
        <w:jc w:val="left"/>
        <w:rPr>
          <w:rFonts w:cs="Arial"/>
        </w:rPr>
      </w:pPr>
    </w:p>
    <w:p>
      <w:pPr>
        <w:spacing w:line="276" w:lineRule="auto"/>
        <w:jc w:val="left"/>
        <w:rPr>
          <w:rFonts w:cs="Arial"/>
        </w:rPr>
      </w:pPr>
      <w:r w:rsidRPr="00A16B6E">
        <w:rPr>
          <w:rFonts w:cs="Arial"/>
        </w:rPr>
        <w:t xml:space="preserve">其中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A16B6E">
        <w:rPr>
          <w:rFonts w:cs="Arial"/>
        </w:rPr>
        <w:t xml:space="preserve">是资产的预期收益、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A16B6E">
        <w:rPr>
          <w:rFonts w:cs="Arial"/>
        </w:rPr>
        <w:t xml:space="preserve">是无风险利率、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A16B6E">
        <w:rPr>
          <w:rFonts w:cs="Arial"/>
        </w:rPr>
        <w:t xml:space="preserve">是该资产的贝塔系数，和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A16B6E">
        <w:rPr>
          <w:rFonts w:cs="Arial"/>
        </w:rPr>
        <w:t xml:space="preserve">是市场的预期收益。</w:t>
      </w:r>
    </w:p>
    <w:p w:rsidRPr="00A16B6E" w:rsidR="00A16B6E" w:rsidP="00A16B6E" w:rsidRDefault="00A16B6E" w14:paraId="4D8C4E5D" w14:textId="77777777">
      <w:pPr>
        <w:spacing w:line="276" w:lineRule="auto"/>
        <w:jc w:val="left"/>
        <w:rPr>
          <w:rFonts w:cs="Arial"/>
        </w:rPr>
      </w:pPr>
    </w:p>
    <w:p>
      <w:pPr>
        <w:spacing w:line="276" w:lineRule="auto"/>
        <w:jc w:val="left"/>
        <w:rPr>
          <w:rFonts w:cs="Arial"/>
        </w:rPr>
      </w:pPr>
      <w:r w:rsidR="00D311D0">
        <w:rPr>
          <w:rFonts w:cs="Arial"/>
        </w:rPr>
        <w:t xml:space="preserve">投资组合的标准差（风险）</w:t>
      </w:r>
      <w:r w:rsidRPr="00A16B6E">
        <w:rPr>
          <w:rFonts w:cs="Arial"/>
        </w:rPr>
        <w:t xml:space="preserve">仍将根据收益的权重和协方差来计算，这可以从历史数据中估算出来。</w:t>
      </w:r>
    </w:p>
    <w:p w:rsidRPr="00A16B6E" w:rsidR="00A16B6E" w:rsidP="00A16B6E" w:rsidRDefault="00A16B6E" w14:paraId="16A6439F" w14:textId="77777777">
      <w:pPr>
        <w:spacing w:line="276" w:lineRule="auto"/>
        <w:jc w:val="left"/>
        <w:rPr>
          <w:rFonts w:cs="Arial"/>
        </w:rPr>
      </w:pPr>
    </w:p>
    <w:p>
      <w:pPr>
        <w:spacing w:line="276" w:lineRule="auto"/>
        <w:jc w:val="left"/>
        <w:rPr>
          <w:rFonts w:cs="Arial"/>
        </w:rPr>
      </w:pPr>
      <w:r w:rsidRPr="00A16B6E">
        <w:rPr>
          <w:rFonts w:cs="Arial"/>
        </w:rPr>
        <w:t xml:space="preserve">夏普比率的计算方法与之前的模型相同。</w:t>
      </w:r>
    </w:p>
    <w:p>
      <w:pPr>
        <w:pStyle w:val="a3"/>
        <w:numPr>
          <w:ilvl w:val="0"/>
          <w:numId w:val="15"/>
        </w:numPr>
        <w:spacing w:line="276" w:lineRule="auto"/>
        <w:ind w:firstLineChars="0"/>
        <w:jc w:val="left"/>
        <w:rPr>
          <w:rFonts w:cs="Arial"/>
          <w:b/>
          <w:bCs/>
        </w:rPr>
      </w:pPr>
      <w:r w:rsidRPr="000B6F8D">
        <w:rPr>
          <w:rFonts w:cs="Arial"/>
          <w:b/>
          <w:bCs/>
        </w:rPr>
        <w:t xml:space="preserve">优势和劣势</w:t>
      </w:r>
    </w:p>
    <w:p>
      <w:pPr>
        <w:spacing w:line="276" w:lineRule="auto"/>
        <w:jc w:val="left"/>
        <w:rPr>
          <w:rFonts w:cs="Arial"/>
        </w:rPr>
      </w:pPr>
      <w:r w:rsidRPr="00513FFD">
        <w:rPr>
          <w:rFonts w:cs="Arial"/>
        </w:rPr>
        <w:t xml:space="preserve">CAPM提供了一个有用的风险-收益权衡的措施，并协助评估风险证券和确定适当的所需回报率。它的理解和使用相对简单，只需要几个输入参数</w:t>
      </w:r>
      <w:r w:rsidR="003B203E">
        <w:rPr>
          <w:rFonts w:cs="Arial"/>
        </w:rPr>
        <w:t xml:space="preserve">。 </w:t>
      </w:r>
      <w:r w:rsidR="00B316F5">
        <w:rPr>
          <w:rFonts w:cs="Arial"/>
        </w:rPr>
        <w:fldChar w:fldCharType="begin"/>
      </w:r>
      <w:r w:rsidR="000607B4">
        <w:rPr>
          <w:rFonts w:cs="Arial"/>
        </w:rPr>
        <w:instrText xml:space="preserve"> ADDIN ZOTERO_ITEM CSL_CITATION {"citationID":"eF132jbx","properties":{"formattedCitation":"(\\uc0\\u8220{}CAPM: Assumptions and Limitations | Securities | Financial Economics\\uc0\\u8221{} n.d.)","plainCitation":"(“CAPM: Assumptions and Limitations | Securities | Financial Economics” n.d.)","noteIndex":0},"citationItems":[{"id":322,"uris":["http://zotero.org/users/11004353/items/P9GTCZNQ"],"itemData":{"id":322,"type":"webpage","title":"CAPM: Assumptions and Limitations | Securities | Financial Economics","URL":"https://www.economicsdiscussion.net/portfolio-management/capm/capm-assumptions-and-limitations-securities-financial-economics/29904","accessed":{"date-parts":[["2023",7,1]]}}}],"schema":"https://github.com/citation-style-language/schema/raw/master/csl-citation.json"} </w:instrText>
      </w:r>
      <w:r w:rsidR="00B316F5">
        <w:rPr>
          <w:rFonts w:cs="Arial"/>
        </w:rPr>
        <w:fldChar w:fldCharType="separate"/>
      </w:r>
      <w:r w:rsidRPr="000607B4" w:rsidR="000607B4">
        <w:rPr>
          <w:rFonts w:cs="Arial"/>
          <w:kern w:val="0"/>
          <w:szCs w:val="24"/>
        </w:rPr>
        <w:t xml:space="preserve">("CAPM: 假设和限制 | 证券 | 金融经济学" n.d.)</w:t>
      </w:r>
      <w:r w:rsidR="00B316F5">
        <w:rPr>
          <w:rFonts w:cs="Arial"/>
        </w:rPr>
        <w:fldChar w:fldCharType="end"/>
      </w:r>
    </w:p>
    <w:p w:rsidRPr="00513FFD" w:rsidR="00513FFD" w:rsidP="00513FFD" w:rsidRDefault="00513FFD" w14:paraId="27B29FBA" w14:textId="77777777">
      <w:pPr>
        <w:spacing w:line="276" w:lineRule="auto"/>
        <w:jc w:val="left"/>
        <w:rPr>
          <w:rFonts w:cs="Arial"/>
        </w:rPr>
      </w:pPr>
    </w:p>
    <w:p>
      <w:pPr>
        <w:spacing w:line="276" w:lineRule="auto"/>
        <w:jc w:val="left"/>
        <w:rPr>
          <w:rFonts w:cs="Arial"/>
        </w:rPr>
      </w:pPr>
      <w:r w:rsidRPr="00513FFD">
        <w:rPr>
          <w:rFonts w:cs="Arial"/>
        </w:rPr>
        <w:t xml:space="preserve">然而，CAPM假设投资者是</w:t>
      </w:r>
      <w:r w:rsidRPr="00513FFD">
        <w:rPr>
          <w:rFonts w:cs="Arial"/>
        </w:rPr>
        <w:t xml:space="preserve">理性的</w:t>
      </w:r>
      <w:r w:rsidRPr="00513FFD">
        <w:rPr>
          <w:rFonts w:cs="Arial"/>
        </w:rPr>
        <w:t xml:space="preserve">，市场是有效的，这</w:t>
      </w:r>
      <w:r w:rsidRPr="00513FFD">
        <w:rPr>
          <w:rFonts w:cs="Arial"/>
        </w:rPr>
        <w:lastRenderedPageBreak/>
        <w:t xml:space="preserve">在现实世界的情况下可能并不总是正确的。它假定一项资产的市场风险（β）完全解释了其预期收益，而不考虑其他潜在因素。</w:t>
      </w:r>
    </w:p>
    <w:p>
      <w:pPr>
        <w:pStyle w:val="a3"/>
        <w:numPr>
          <w:ilvl w:val="0"/>
          <w:numId w:val="15"/>
        </w:numPr>
        <w:spacing w:line="276" w:lineRule="auto"/>
        <w:ind w:firstLineChars="0"/>
        <w:jc w:val="left"/>
        <w:rPr>
          <w:rFonts w:cs="Arial"/>
          <w:b/>
          <w:bCs/>
        </w:rPr>
      </w:pPr>
      <w:r w:rsidRPr="000B6F8D">
        <w:rPr>
          <w:rFonts w:cs="Arial"/>
          <w:b/>
          <w:bCs/>
        </w:rPr>
        <w:t xml:space="preserve">优化</w:t>
      </w:r>
    </w:p>
    <w:p>
      <w:pPr>
        <w:spacing w:line="276" w:lineRule="auto"/>
        <w:jc w:val="left"/>
        <w:rPr>
          <w:rFonts w:cs="Arial"/>
        </w:rPr>
      </w:pPr>
      <w:r>
        <w:rPr>
          <w:rFonts w:cs="Arial"/>
        </w:rPr>
        <w:t xml:space="preserve">实现</w:t>
      </w:r>
      <w:r w:rsidR="002B7C3A">
        <w:rPr>
          <w:rFonts w:cs="Arial"/>
        </w:rPr>
        <w:t xml:space="preserve">机器学习算法和</w:t>
      </w:r>
      <w:r w:rsidR="002B7C3A">
        <w:rPr>
          <w:rFonts w:cs="Arial"/>
        </w:rPr>
        <w:t xml:space="preserve">优化</w:t>
      </w:r>
      <w:r w:rsidR="002B7C3A">
        <w:rPr>
          <w:rFonts w:cs="Arial"/>
        </w:rPr>
        <w:t xml:space="preserve">应该</w:t>
      </w:r>
      <w:r w:rsidR="002B7C3A">
        <w:rPr>
          <w:rFonts w:cs="Arial"/>
        </w:rPr>
        <w:t xml:space="preserve">与索引模型相同。</w:t>
      </w:r>
    </w:p>
    <w:p>
      <w:pPr>
        <w:pStyle w:val="2"/>
        <w:numPr>
          <w:ilvl w:val="1"/>
          <w:numId w:val="12"/>
        </w:numPr>
      </w:pPr>
      <w:bookmarkStart w:name="_Toc139248733" w:id="14"/>
      <w:r w:rsidRPr="00765E88">
        <w:t xml:space="preserve">套利</w:t>
      </w:r>
      <w:r w:rsidRPr="00765E88">
        <w:t xml:space="preserve">理论和</w:t>
      </w:r>
      <w:r w:rsidRPr="00765E88">
        <w:t xml:space="preserve">多</w:t>
      </w:r>
      <w:r w:rsidRPr="00765E88">
        <w:t xml:space="preserve">因素</w:t>
      </w:r>
      <w:r w:rsidRPr="00765E88">
        <w:t xml:space="preserve">模型</w:t>
      </w:r>
      <w:bookmarkEnd w:id="14"/>
    </w:p>
    <w:p>
      <w:pPr>
        <w:pStyle w:val="a3"/>
        <w:numPr>
          <w:ilvl w:val="0"/>
          <w:numId w:val="16"/>
        </w:numPr>
        <w:spacing w:line="276" w:lineRule="auto"/>
        <w:ind w:firstLineChars="0"/>
        <w:jc w:val="left"/>
        <w:rPr>
          <w:rFonts w:cs="Arial"/>
          <w:b/>
          <w:bCs/>
        </w:rPr>
      </w:pPr>
      <w:r w:rsidRPr="00260E1D">
        <w:rPr>
          <w:rFonts w:cs="Arial"/>
          <w:b/>
          <w:bCs/>
        </w:rPr>
        <w:t xml:space="preserve">简介</w:t>
      </w:r>
    </w:p>
    <w:p>
      <w:pPr>
        <w:spacing w:line="276" w:lineRule="auto"/>
        <w:jc w:val="left"/>
        <w:rPr>
          <w:rFonts w:cs="Arial"/>
        </w:rPr>
      </w:pPr>
      <w:r w:rsidRPr="00636273">
        <w:rPr>
          <w:rFonts w:cs="Arial"/>
        </w:rPr>
        <w:t xml:space="preserve">套利定价理论（APT）是一种资产定价的一般理论，认为金融资产的预期收益可以被</w:t>
      </w:r>
      <w:r w:rsidR="00D311D0">
        <w:rPr>
          <w:rFonts w:cs="Arial"/>
        </w:rPr>
        <w:t xml:space="preserve">模拟</w:t>
      </w:r>
      <w:r w:rsidRPr="00636273">
        <w:rPr>
          <w:rFonts w:cs="Arial"/>
        </w:rPr>
        <w:t xml:space="preserve">为各种宏观经济因素的线性函数。该理论认为，可以利用一项资产与许多因素之间的关系来预测该资产的收益。</w:t>
      </w:r>
    </w:p>
    <w:p w:rsidRPr="00636273" w:rsidR="00636273" w:rsidP="00636273" w:rsidRDefault="00636273" w14:paraId="4660261A" w14:textId="77777777">
      <w:pPr>
        <w:spacing w:line="276" w:lineRule="auto"/>
        <w:jc w:val="left"/>
        <w:rPr>
          <w:rFonts w:cs="Arial"/>
        </w:rPr>
      </w:pPr>
    </w:p>
    <w:p>
      <w:pPr>
        <w:spacing w:line="276" w:lineRule="auto"/>
        <w:jc w:val="left"/>
        <w:rPr>
          <w:rFonts w:cs="Arial"/>
        </w:rPr>
      </w:pPr>
      <w:r>
        <w:rPr>
          <w:rFonts w:cs="Arial"/>
        </w:rPr>
        <w:t xml:space="preserve">如同CAPM一样，多因素模型也是对这一思想的扩展，即使用多个因素而不是只有一个因素（市场回报）</w:t>
      </w:r>
      <w:r w:rsidRPr="00636273" w:rsidR="00636273">
        <w:rPr>
          <w:rFonts w:cs="Arial"/>
        </w:rPr>
        <w:t xml:space="preserve">。这些因素可以是影响证券收益的特定公司、特定行业或宏观经济变量。</w:t>
      </w:r>
    </w:p>
    <w:p w:rsidR="00260E1D" w:rsidP="00636273" w:rsidRDefault="00260E1D" w14:paraId="2D0B6A21" w14:textId="77777777">
      <w:pPr>
        <w:spacing w:line="276" w:lineRule="auto"/>
        <w:jc w:val="left"/>
        <w:rPr>
          <w:rFonts w:cs="Arial"/>
        </w:rPr>
      </w:pPr>
    </w:p>
    <w:p>
      <w:pPr>
        <w:spacing w:line="276" w:lineRule="auto"/>
        <w:jc w:val="left"/>
        <w:rPr>
          <w:rFonts w:cs="Arial"/>
        </w:rPr>
      </w:pPr>
      <w:r w:rsidRPr="00260E1D">
        <w:rPr>
          <w:rFonts w:cs="Arial"/>
        </w:rPr>
        <w:t xml:space="preserve">APT和</w:t>
      </w:r>
      <w:r w:rsidR="00417D87">
        <w:rPr>
          <w:rFonts w:cs="Arial"/>
        </w:rPr>
        <w:t xml:space="preserve">多因素</w:t>
      </w:r>
      <w:r w:rsidRPr="00260E1D">
        <w:rPr>
          <w:rFonts w:cs="Arial"/>
        </w:rPr>
        <w:t xml:space="preserve">模型</w:t>
      </w:r>
      <w:r w:rsidRPr="00260E1D">
        <w:rPr>
          <w:rFonts w:cs="Arial"/>
        </w:rPr>
        <w:t xml:space="preserve">所需的数据</w:t>
      </w:r>
      <w:r w:rsidRPr="00260E1D">
        <w:rPr>
          <w:rFonts w:cs="Arial"/>
        </w:rPr>
        <w:t xml:space="preserve">包括资产的历史回报，无风险利率，以及所考虑的每个因素的值（这些可能是宏观经济变量，如通货膨胀，GDP增长率，利率等，或金融市场变量，如市场回报）。</w:t>
      </w:r>
    </w:p>
    <w:p>
      <w:pPr>
        <w:pStyle w:val="a3"/>
        <w:numPr>
          <w:ilvl w:val="0"/>
          <w:numId w:val="16"/>
        </w:numPr>
        <w:spacing w:line="276" w:lineRule="auto"/>
        <w:ind w:firstLineChars="0"/>
        <w:jc w:val="left"/>
        <w:rPr>
          <w:rFonts w:cs="Arial"/>
          <w:b/>
          <w:bCs/>
        </w:rPr>
      </w:pPr>
      <w:r w:rsidRPr="00260E1D">
        <w:rPr>
          <w:rFonts w:cs="Arial"/>
          <w:b/>
          <w:bCs/>
        </w:rPr>
        <w:t xml:space="preserve">关键公式</w:t>
      </w:r>
    </w:p>
    <w:p>
      <w:pPr>
        <w:spacing w:line="276" w:lineRule="auto"/>
        <w:jc w:val="left"/>
        <w:rPr>
          <w:rFonts w:cs="Arial"/>
        </w:rPr>
      </w:pPr>
      <w:r w:rsidRPr="00260E1D">
        <w:rPr>
          <w:rFonts w:cs="Arial"/>
        </w:rPr>
        <w:t xml:space="preserve">根据</w:t>
      </w:r>
      <w:r w:rsidR="00417D87">
        <w:rPr>
          <w:rFonts w:cs="Arial"/>
        </w:rPr>
        <w:t xml:space="preserve">多因素</w:t>
      </w:r>
      <w:r w:rsidRPr="00260E1D">
        <w:rPr>
          <w:rFonts w:cs="Arial"/>
        </w:rPr>
        <w:t xml:space="preserve">模型，</w:t>
      </w:r>
      <w:r w:rsidRPr="00260E1D">
        <w:rPr>
          <w:rFonts w:cs="Arial"/>
        </w:rPr>
        <w:t xml:space="preserve">一项资产的预期收益率</w:t>
      </w:r>
      <w:r w:rsidRPr="00260E1D">
        <w:rPr>
          <w:rFonts w:cs="Arial"/>
        </w:rPr>
        <w:t xml:space="preserve">计算为：：</w:t>
      </w:r>
    </w:p>
    <w:p w:rsidRPr="00260E1D" w:rsidR="00260E1D" w:rsidP="00260E1D" w:rsidRDefault="00260E1D" w14:paraId="6FC486B5" w14:textId="77777777">
      <w:pPr>
        <w:spacing w:line="276" w:lineRule="auto"/>
        <w:jc w:val="left"/>
        <w:rPr>
          <w:rFonts w:cs="Arial"/>
        </w:rPr>
      </w:pPr>
    </w:p>
    <w:p>
      <w:pPr>
        <w:spacing w:line="276" w:lineRule="auto"/>
        <w:jc w:val="left"/>
        <w:rPr>
          <w:rFonts w:cs="Arial" w:eastAsiaTheme="minorEastAsia"/>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1</m:t>
                  </m:r>
                </m:sub>
              </m:sSub>
              <m:r>
                <m:rPr>
                  <m:sty m:val="p"/>
                </m:rPr>
                <w:rPr>
                  <w:rFonts w:hint="eastAsia" w:ascii="Cambria Math" w:hAnsi="Cambria Math" w:cs="Arial"/>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2</m:t>
                  </m:r>
                </m:sub>
              </m:sSub>
              <m:r>
                <m:rPr>
                  <m:sty m:val="p"/>
                </m:rPr>
                <w:rPr>
                  <w:rFonts w:hint="eastAsia" w:ascii="Cambria Math" w:hAnsi="Cambria Math" w:cs="Arial"/>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n</m:t>
                  </m:r>
                </m:sub>
              </m:sSub>
              <m:r>
                <m:rPr>
                  <m:sty m:val="p"/>
                </m:rPr>
                <w:rPr>
                  <w:rFonts w:hint="eastAsia" w:ascii="Cambria Math" w:hAnsi="Cambria Math" w:cs="Arial"/>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260E1D" w:rsidR="00260E1D" w:rsidP="00260E1D" w:rsidRDefault="00260E1D" w14:paraId="3DCB36A6" w14:textId="77777777">
      <w:pPr>
        <w:spacing w:line="276" w:lineRule="auto"/>
        <w:jc w:val="left"/>
        <w:rPr>
          <w:rFonts w:cs="Arial"/>
        </w:rPr>
      </w:pPr>
    </w:p>
    <w:p>
      <w:pPr>
        <w:spacing w:line="276" w:lineRule="auto"/>
        <w:jc w:val="left"/>
        <w:rPr>
          <w:rFonts w:cs="Arial"/>
        </w:rPr>
      </w:pPr>
      <w:r w:rsidRPr="00260E1D">
        <w:rPr>
          <w:rFonts w:cs="Arial"/>
        </w:rPr>
        <w:t xml:space="preserve">其中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260E1D">
        <w:rPr>
          <w:rFonts w:cs="Arial"/>
        </w:rPr>
        <w:t xml:space="preserve">是资产的预期收益、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260E1D">
        <w:rPr>
          <w:rFonts w:cs="Arial"/>
        </w:rPr>
        <w:t xml:space="preserve">是无风险利率、 </w:t>
      </w:r>
      <m:oMath>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oMath>
      <w:r w:rsidRPr="00260E1D">
        <w:rPr>
          <w:rFonts w:cs="Arial"/>
        </w:rPr>
        <w:t xml:space="preserve">是资产收益率对因素的敏感性。 </w:t>
      </w:r>
      <m:oMath>
        <m:r>
          <w:rPr>
            <w:rFonts w:ascii="Cambria Math" w:hAnsi="Cambria Math" w:cs="Arial"/>
          </w:rPr>
          <m:t>n</m:t>
        </m:r>
      </m:oMath>
      <w:r w:rsidRPr="00260E1D">
        <w:rPr>
          <w:rFonts w:cs="Arial"/>
        </w:rPr>
        <w:t xml:space="preserve">.</w:t>
      </w:r>
    </w:p>
    <w:p w:rsidRPr="00260E1D" w:rsidR="00260E1D" w:rsidP="00260E1D" w:rsidRDefault="00260E1D" w14:paraId="64C60C85" w14:textId="77777777">
      <w:pPr>
        <w:spacing w:line="276" w:lineRule="auto"/>
        <w:jc w:val="left"/>
        <w:rPr>
          <w:rFonts w:cs="Arial"/>
        </w:rPr>
      </w:pPr>
    </w:p>
    <w:p>
      <w:pPr>
        <w:spacing w:line="276" w:lineRule="auto"/>
        <w:jc w:val="left"/>
        <w:rPr>
          <w:rFonts w:cs="Arial"/>
        </w:rPr>
      </w:pPr>
      <w:r w:rsidR="00D311D0">
        <w:rPr>
          <w:rFonts w:cs="Arial"/>
        </w:rPr>
        <w:t xml:space="preserve">投资组合的标准差（风险）</w:t>
      </w:r>
      <w:r w:rsidRPr="00260E1D">
        <w:rPr>
          <w:rFonts w:cs="Arial"/>
        </w:rPr>
        <w:t xml:space="preserve">仍将根据收益的权重和协方差来计算，这可以从历史数据中估算出来。</w:t>
      </w:r>
      <w:r w:rsidRPr="00260E1D">
        <w:rPr>
          <w:rFonts w:cs="Arial"/>
        </w:rPr>
        <w:t xml:space="preserve">夏普比率的计算方法与之前的模型相同。</w:t>
      </w:r>
    </w:p>
    <w:p>
      <w:pPr>
        <w:pStyle w:val="a3"/>
        <w:numPr>
          <w:ilvl w:val="0"/>
          <w:numId w:val="16"/>
        </w:numPr>
        <w:spacing w:line="276" w:lineRule="auto"/>
        <w:ind w:firstLineChars="0"/>
        <w:jc w:val="left"/>
        <w:rPr>
          <w:rFonts w:cs="Arial"/>
          <w:b/>
          <w:bCs/>
        </w:rPr>
      </w:pPr>
      <w:r w:rsidRPr="00260E1D">
        <w:rPr>
          <w:rFonts w:cs="Arial"/>
          <w:b/>
          <w:bCs/>
        </w:rPr>
        <w:t xml:space="preserve">优势和劣势</w:t>
      </w:r>
    </w:p>
    <w:p>
      <w:pPr>
        <w:spacing w:line="276" w:lineRule="auto"/>
        <w:jc w:val="left"/>
        <w:rPr>
          <w:rFonts w:cs="Arial"/>
        </w:rPr>
      </w:pPr>
      <w:r w:rsidRPr="00DE698D">
        <w:rPr>
          <w:rFonts w:cs="Arial"/>
        </w:rPr>
        <w:t xml:space="preserve">APT和</w:t>
      </w:r>
      <w:r w:rsidR="00417D87">
        <w:rPr>
          <w:rFonts w:cs="Arial"/>
        </w:rPr>
        <w:t xml:space="preserve">多因素</w:t>
      </w:r>
      <w:r w:rsidRPr="00DE698D">
        <w:rPr>
          <w:rFonts w:cs="Arial"/>
        </w:rPr>
        <w:t xml:space="preserve">模型提供了一个比CAPM更灵活的框架，允许包含可能影响资产回报的多种因素。这些模型</w:t>
      </w:r>
      <w:r w:rsidR="00D311D0">
        <w:rPr>
          <w:rFonts w:cs="Arial"/>
        </w:rPr>
        <w:t xml:space="preserve">比</w:t>
      </w:r>
      <w:r w:rsidRPr="00DE698D">
        <w:rPr>
          <w:rFonts w:cs="Arial"/>
        </w:rPr>
        <w:t xml:space="preserve">CAPM</w:t>
      </w:r>
      <w:r w:rsidRPr="00DE698D">
        <w:rPr>
          <w:rFonts w:cs="Arial"/>
        </w:rPr>
        <w:t xml:space="preserve">更能适应</w:t>
      </w:r>
      <w:r w:rsidR="00D311D0">
        <w:rPr>
          <w:rFonts w:cs="Arial"/>
        </w:rPr>
        <w:t xml:space="preserve">实际的市场条件</w:t>
      </w:r>
      <w:r w:rsidRPr="00DE698D">
        <w:rPr>
          <w:rFonts w:cs="Arial"/>
        </w:rPr>
        <w:t xml:space="preserve">。</w:t>
      </w:r>
    </w:p>
    <w:p w:rsidRPr="00DE698D" w:rsidR="00DE698D" w:rsidP="00DE698D" w:rsidRDefault="00DE698D" w14:paraId="357FF235" w14:textId="77777777">
      <w:pPr>
        <w:spacing w:line="276" w:lineRule="auto"/>
        <w:jc w:val="left"/>
        <w:rPr>
          <w:rFonts w:cs="Arial"/>
        </w:rPr>
      </w:pPr>
    </w:p>
    <w:p>
      <w:pPr>
        <w:spacing w:line="276" w:lineRule="auto"/>
        <w:jc w:val="left"/>
        <w:rPr>
          <w:rFonts w:cs="Arial"/>
        </w:rPr>
      </w:pPr>
      <w:r w:rsidRPr="00DE698D">
        <w:rPr>
          <w:rFonts w:cs="Arial"/>
        </w:rPr>
        <w:t xml:space="preserve">然而，</w:t>
      </w:r>
      <w:r w:rsidRPr="00DE698D">
        <w:rPr>
          <w:rFonts w:cs="Arial"/>
        </w:rPr>
        <w:t xml:space="preserve">APT</w:t>
      </w:r>
      <w:r w:rsidRPr="00DE698D">
        <w:rPr>
          <w:rFonts w:cs="Arial"/>
        </w:rPr>
        <w:t xml:space="preserve">和</w:t>
      </w:r>
      <w:r w:rsidR="00417D87">
        <w:rPr>
          <w:rFonts w:cs="Arial"/>
        </w:rPr>
        <w:t xml:space="preserve">多因素</w:t>
      </w:r>
      <w:r w:rsidRPr="00DE698D">
        <w:rPr>
          <w:rFonts w:cs="Arial"/>
        </w:rPr>
        <w:t xml:space="preserve">模型需要选择一些</w:t>
      </w:r>
      <w:r w:rsidRPr="00DE698D">
        <w:rPr>
          <w:rFonts w:cs="Arial"/>
        </w:rPr>
        <w:lastRenderedPageBreak/>
        <w:t xml:space="preserve">假定影响资产收益的</w:t>
      </w:r>
      <w:r w:rsidRPr="00DE698D">
        <w:rPr>
          <w:rFonts w:cs="Arial"/>
        </w:rPr>
        <w:t xml:space="preserve">因素</w:t>
      </w:r>
      <w:r w:rsidRPr="00DE698D">
        <w:rPr>
          <w:rFonts w:cs="Arial"/>
        </w:rPr>
        <w:lastRenderedPageBreak/>
        <w:t xml:space="preserve">，这些因素的</w:t>
      </w:r>
      <w:r w:rsidRPr="00DE698D">
        <w:rPr>
          <w:rFonts w:cs="Arial"/>
        </w:rPr>
        <w:t xml:space="preserve">确定</w:t>
      </w:r>
      <w:r w:rsidRPr="00DE698D">
        <w:rPr>
          <w:rFonts w:cs="Arial"/>
        </w:rPr>
        <w:lastRenderedPageBreak/>
        <w:t xml:space="preserve">可能</w:t>
      </w:r>
      <w:r w:rsidR="00D311D0">
        <w:rPr>
          <w:rFonts w:cs="Arial"/>
        </w:rPr>
        <w:t xml:space="preserve">具有挑战性</w:t>
      </w:r>
      <w:r w:rsidRPr="00DE698D">
        <w:rPr>
          <w:rFonts w:cs="Arial"/>
        </w:rPr>
        <w:t xml:space="preserve">，而且可能随时间变化。对于包括哪些因素没有具体的准则，使得模型的</w:t>
      </w:r>
      <w:r w:rsidRPr="00DE698D">
        <w:rPr>
          <w:rFonts w:cs="Arial"/>
        </w:rPr>
        <w:t xml:space="preserve">标准化</w:t>
      </w:r>
      <w:r w:rsidRPr="00DE698D">
        <w:rPr>
          <w:rFonts w:cs="Arial"/>
        </w:rPr>
        <w:t xml:space="preserve">程度</w:t>
      </w:r>
      <w:r w:rsidRPr="00DE698D">
        <w:rPr>
          <w:rFonts w:cs="Arial"/>
        </w:rPr>
        <w:t xml:space="preserve">低于</w:t>
      </w:r>
      <w:r w:rsidRPr="00DE698D">
        <w:rPr>
          <w:rFonts w:cs="Arial"/>
        </w:rPr>
        <w:t xml:space="preserve">CAPM。</w:t>
      </w:r>
    </w:p>
    <w:p>
      <w:pPr>
        <w:pStyle w:val="a3"/>
        <w:numPr>
          <w:ilvl w:val="0"/>
          <w:numId w:val="16"/>
        </w:numPr>
        <w:spacing w:line="276" w:lineRule="auto"/>
        <w:ind w:firstLineChars="0"/>
        <w:jc w:val="left"/>
        <w:rPr>
          <w:rFonts w:cs="Arial"/>
          <w:b/>
          <w:bCs/>
        </w:rPr>
      </w:pPr>
      <w:r w:rsidRPr="00260E1D">
        <w:rPr>
          <w:rFonts w:cs="Arial"/>
          <w:b/>
          <w:bCs/>
        </w:rPr>
        <w:t xml:space="preserve">优化</w:t>
      </w:r>
    </w:p>
    <w:p>
      <w:pPr>
        <w:spacing w:line="276" w:lineRule="auto"/>
        <w:jc w:val="left"/>
        <w:rPr>
          <w:rFonts w:cs="Arial"/>
        </w:rPr>
      </w:pPr>
      <w:r w:rsidRPr="007273A1">
        <w:rPr>
          <w:rFonts w:cs="Arial"/>
        </w:rPr>
        <w:t xml:space="preserve">在</w:t>
      </w:r>
      <w:r w:rsidRPr="007273A1">
        <w:rPr>
          <w:rFonts w:cs="Arial"/>
        </w:rPr>
        <w:t xml:space="preserve">实践</w:t>
      </w:r>
      <w:r w:rsidRPr="007273A1">
        <w:rPr>
          <w:rFonts w:cs="Arial"/>
        </w:rPr>
        <w:t xml:space="preserve">APT</w:t>
      </w:r>
      <w:r w:rsidR="00417D87">
        <w:rPr>
          <w:rFonts w:cs="Arial"/>
        </w:rPr>
        <w:t xml:space="preserve">多因素</w:t>
      </w:r>
      <w:r w:rsidRPr="007273A1">
        <w:rPr>
          <w:rFonts w:cs="Arial"/>
        </w:rPr>
        <w:t xml:space="preserve">模型的</w:t>
      </w:r>
      <w:r w:rsidRPr="007273A1">
        <w:rPr>
          <w:rFonts w:cs="Arial"/>
        </w:rPr>
        <w:t xml:space="preserve">过程中</w:t>
      </w:r>
      <w:r w:rsidRPr="007273A1">
        <w:rPr>
          <w:rFonts w:cs="Arial"/>
        </w:rPr>
        <w:t xml:space="preserve">，我们加入了岭回归算法，这是一种专门用于处理协方差数据的线性回归方法，其</w:t>
      </w:r>
      <w:r w:rsidR="00D311D0">
        <w:rPr>
          <w:rFonts w:cs="Arial"/>
        </w:rPr>
        <w:t xml:space="preserve">计算方法</w:t>
      </w:r>
      <w:r w:rsidRPr="007273A1">
        <w:rPr>
          <w:rFonts w:cs="Arial"/>
        </w:rPr>
        <w:t xml:space="preserve">是</w:t>
      </w:r>
      <w:r w:rsidRPr="007273A1">
        <w:rPr>
          <w:rFonts w:cs="Arial"/>
        </w:rPr>
        <w:t xml:space="preserve">带有惩罚项的最小二乘函数，可以用来防止过拟合。协方差问题是指预测变量之间存在高度的线性关系，这会导致线性回归模型的稳定性和准确性下降。</w:t>
      </w:r>
      <w:r w:rsidR="00D311D0">
        <w:rPr>
          <w:rFonts w:cs="Arial"/>
        </w:rPr>
        <w:t xml:space="preserve">在</w:t>
      </w:r>
      <w:r w:rsidRPr="007273A1">
        <w:rPr>
          <w:rFonts w:cs="Arial"/>
        </w:rPr>
        <w:t xml:space="preserve">数学表达中，协方差可能</w:t>
      </w:r>
      <w:r w:rsidR="005A237D">
        <w:rPr>
          <w:rFonts w:cs="Arial"/>
        </w:rPr>
        <w:t xml:space="preserve">将预测矩阵的行列式关闭</w:t>
      </w:r>
      <w:r w:rsidRPr="007273A1">
        <w:rPr>
          <w:rFonts w:cs="Arial"/>
        </w:rPr>
        <w:t xml:space="preserve">为零，导致其反矩阵的不稳定，使线性回归系数估计的方差</w:t>
      </w:r>
      <w:r w:rsidRPr="007273A1">
        <w:rPr>
          <w:rFonts w:cs="Arial"/>
        </w:rPr>
        <w:t xml:space="preserve">广泛而不准确。岭回归通过在成本函数中加入一个L2参数的惩罚项（系数的平方和）来解决协方差问题。其主要目标是</w:t>
      </w:r>
      <w:r w:rsidRPr="007273A1">
        <w:rPr>
          <w:rFonts w:cs="Arial"/>
        </w:rPr>
        <w:t xml:space="preserve">最小化</w:t>
      </w:r>
      <w:r w:rsidRPr="007273A1">
        <w:rPr>
          <w:rFonts w:cs="Arial"/>
        </w:rPr>
        <w:t xml:space="preserve">预测误差和系数大小的平方之和。在这个过程中，岭回归保留了所有的特征变量</w:t>
      </w:r>
      <w:r w:rsidR="005A237D">
        <w:rPr>
          <w:rFonts w:cs="Arial"/>
        </w:rPr>
        <w:t xml:space="preserve">。然而，</w:t>
      </w:r>
      <w:r w:rsidRPr="007273A1">
        <w:rPr>
          <w:rFonts w:cs="Arial"/>
        </w:rPr>
        <w:t xml:space="preserve">它减少了特征变量的系数，使模型对单个特征的噪声不那么敏感，从而防止过度拟合</w:t>
      </w:r>
      <w:r>
        <w:rPr>
          <w:rFonts w:cs="Arial"/>
        </w:rPr>
        <w:t xml:space="preserve">。 </w:t>
      </w:r>
      <w:r>
        <w:rPr>
          <w:rFonts w:cs="Arial"/>
        </w:rPr>
        <w:fldChar w:fldCharType="begin"/>
      </w:r>
      <w:r>
        <w:rPr>
          <w:rFonts w:cs="Arial"/>
        </w:rPr>
        <w:instrText xml:space="preserve"> ADDIN ZOTERO_ITEM CSL_CITATION {"citationID":"yA4X9vwO","properties":{"formattedCitation":"(Zou and Hastie 2005)","plainCitation":"(Zou and Hastie 2005)","noteIndex":0},"citationItems":[{"id":324,"uris":["http://zotero.org/users/11004353/items/NHLR76RV"],"itemData":{"id":324,"type":"article-journal","abstract":"We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w:instrText>
      </w:r>
      <w:r>
        <w:rPr>
          <w:rFonts w:ascii="Cambria Math" w:hAnsi="Cambria Math" w:cs="Cambria Math"/>
        </w:rPr>
        <w:instrText>≫</w:instrText>
      </w:r>
      <w:r>
        <w:rPr>
          <w:rFonts w:cs="Arial"/>
        </w:rPr>
        <w:instrText xml:space="preserve"> n case. An algorithm called LARS-EN is proposed for computing elastic net regularization paths efficiently, much like algorithm LARS does for the lasso.","container-title":"Journal of the Royal Statistical Society. Series B (Statistical Methodology)","ISSN":"1369-7412","issue":"2","note":"publisher: [Royal Statistical Society, Wiley]","page":"301-320","source":"JSTOR","title":"Regularization and Variable Selection via the Elastic Net","volume":"67","author":[{"family":"Zou","given":"Hui"},{"family":"Hastie","given":"Trevor"}],"issued":{"date-parts":[["2005"]]}}}],"schema":"https://github.com/citation-style-language/schema/raw/master/csl-citation.json"} </w:instrText>
      </w:r>
      <w:r>
        <w:rPr>
          <w:rFonts w:cs="Arial"/>
        </w:rPr>
        <w:fldChar w:fldCharType="separate"/>
      </w:r>
      <w:r w:rsidRPr="007273A1">
        <w:rPr>
          <w:rFonts w:cs="Arial"/>
        </w:rPr>
        <w:t xml:space="preserve">(Zou and Hastie 2005)</w:t>
      </w:r>
      <w:r>
        <w:rPr>
          <w:rFonts w:cs="Arial"/>
        </w:rPr>
        <w:fldChar w:fldCharType="end"/>
      </w:r>
    </w:p>
    <w:p w:rsidRPr="007273A1" w:rsidR="00C92841" w:rsidP="007273A1" w:rsidRDefault="00C92841" w14:paraId="14EEAC65" w14:textId="77777777">
      <w:pPr>
        <w:spacing w:line="276" w:lineRule="auto"/>
        <w:jc w:val="left"/>
        <w:rPr>
          <w:rFonts w:cs="Arial"/>
        </w:rPr>
      </w:pPr>
    </w:p>
    <w:p>
      <w:pPr>
        <w:spacing w:line="276" w:lineRule="auto"/>
        <w:jc w:val="left"/>
        <w:rPr>
          <w:rFonts w:cs="Arial"/>
        </w:rPr>
      </w:pPr>
      <w:r w:rsidRPr="007273A1">
        <w:rPr>
          <w:rFonts w:cs="Arial"/>
        </w:rPr>
        <w:t xml:space="preserve">另外，我们还增加了几个因素</w:t>
      </w:r>
      <w:r w:rsidR="005A237D">
        <w:rPr>
          <w:rFonts w:cs="Arial"/>
        </w:rPr>
        <w:t xml:space="preserve">。</w:t>
      </w:r>
      <w:r w:rsidRPr="007273A1">
        <w:rPr>
          <w:rFonts w:cs="Arial"/>
        </w:rPr>
        <w:t xml:space="preserve">除了</w:t>
      </w:r>
      <w:r w:rsidRPr="007273A1">
        <w:rPr>
          <w:rFonts w:cs="Arial"/>
        </w:rPr>
        <w:t xml:space="preserve">国内生产总值和标准普尔500指数</w:t>
      </w:r>
      <w:r w:rsidR="005A237D">
        <w:rPr>
          <w:rFonts w:cs="Arial"/>
        </w:rPr>
        <w:t xml:space="preserve">等主要因素</w:t>
      </w:r>
      <w:r w:rsidR="005A237D">
        <w:rPr>
          <w:rFonts w:cs="Arial"/>
        </w:rPr>
        <w:t xml:space="preserve">外</w:t>
      </w:r>
      <w:r w:rsidRPr="007273A1">
        <w:rPr>
          <w:rFonts w:cs="Arial"/>
        </w:rPr>
        <w:t xml:space="preserve">，我们还增加了纳斯达克、道琼斯</w:t>
      </w:r>
      <w:r w:rsidRPr="007273A1">
        <w:rPr>
          <w:rFonts w:cs="Arial"/>
        </w:rPr>
        <w:t xml:space="preserve">50指数</w:t>
      </w:r>
      <w:r w:rsidRPr="007273A1">
        <w:rPr>
          <w:rFonts w:cs="Arial"/>
        </w:rPr>
        <w:t xml:space="preserve">和罗素200指数，以帮助我们更准确地预测资产价格。</w:t>
      </w:r>
    </w:p>
    <w:p>
      <w:pPr>
        <w:pStyle w:val="2"/>
        <w:numPr>
          <w:ilvl w:val="1"/>
          <w:numId w:val="12"/>
        </w:numPr>
      </w:pPr>
      <w:bookmarkStart w:name="_Toc139248734" w:id="15"/>
      <w:r w:rsidRPr="00765E88">
        <w:t xml:space="preserve">股票</w:t>
      </w:r>
      <w:r w:rsidRPr="00765E88">
        <w:t xml:space="preserve">估值</w:t>
      </w:r>
      <w:r w:rsidRPr="00765E88">
        <w:t xml:space="preserve">模型</w:t>
      </w:r>
      <w:bookmarkEnd w:id="15"/>
    </w:p>
    <w:p>
      <w:pPr>
        <w:pStyle w:val="a3"/>
        <w:numPr>
          <w:ilvl w:val="0"/>
          <w:numId w:val="17"/>
        </w:numPr>
        <w:spacing w:line="276" w:lineRule="auto"/>
        <w:ind w:firstLineChars="0"/>
        <w:jc w:val="left"/>
        <w:rPr>
          <w:rFonts w:cs="Arial"/>
          <w:b/>
          <w:bCs/>
        </w:rPr>
      </w:pPr>
      <w:r w:rsidRPr="00277E69">
        <w:rPr>
          <w:rFonts w:cs="Arial"/>
          <w:b/>
          <w:bCs/>
        </w:rPr>
        <w:t xml:space="preserve">简介</w:t>
      </w:r>
    </w:p>
    <w:p>
      <w:pPr>
        <w:spacing w:line="276" w:lineRule="auto"/>
        <w:jc w:val="left"/>
        <w:rPr>
          <w:rFonts w:cs="Arial"/>
        </w:rPr>
      </w:pPr>
      <w:r w:rsidRPr="00BE1AC5">
        <w:rPr>
          <w:rFonts w:cs="Arial"/>
        </w:rPr>
        <w:t xml:space="preserve">股票估值模型是用来计算一个公司股票内在价值的方法。然后，这一价值可以与当前的市场价格进行比较，以确定股票是否被高估或低估。最流行的股票估值模型包括股息折现模型（DDM），折现现金流（DCF），以及价格/收益（P/E）模型。对于这个项目，我们将主要关注贴现现金流</w:t>
      </w:r>
      <w:r w:rsidR="00CE1DE7">
        <w:rPr>
          <w:rFonts w:cs="Arial"/>
        </w:rPr>
        <w:t xml:space="preserve">（DCF）</w:t>
      </w:r>
      <w:r w:rsidRPr="00BE1AC5">
        <w:rPr>
          <w:rFonts w:cs="Arial"/>
        </w:rPr>
        <w:t xml:space="preserve">。</w:t>
      </w:r>
    </w:p>
    <w:p w:rsidR="004876F5" w:rsidP="00277E69" w:rsidRDefault="004876F5" w14:paraId="45BF373F" w14:textId="77777777">
      <w:pPr>
        <w:spacing w:line="276" w:lineRule="auto"/>
        <w:jc w:val="left"/>
        <w:rPr>
          <w:rFonts w:cs="Arial"/>
        </w:rPr>
      </w:pPr>
    </w:p>
    <w:p>
      <w:pPr>
        <w:spacing w:line="276" w:lineRule="auto"/>
        <w:jc w:val="left"/>
        <w:rPr>
          <w:rFonts w:cs="Arial"/>
        </w:rPr>
      </w:pPr>
      <w:r w:rsidRPr="004B00C8">
        <w:rPr>
          <w:rFonts w:cs="Arial"/>
        </w:rPr>
        <w:t xml:space="preserve">对于DDM，所需的数据包括当前和历史的股息支付，</w:t>
      </w:r>
      <w:r w:rsidRPr="004B00C8">
        <w:rPr>
          <w:rFonts w:cs="Arial"/>
        </w:rPr>
        <w:t xml:space="preserve">股息的预期增长率，以及所需的回报率。对于这个模型，需要财务报表和历史市场数据。</w:t>
      </w:r>
    </w:p>
    <w:p>
      <w:pPr>
        <w:pStyle w:val="a3"/>
        <w:numPr>
          <w:ilvl w:val="0"/>
          <w:numId w:val="17"/>
        </w:numPr>
        <w:spacing w:line="276" w:lineRule="auto"/>
        <w:ind w:firstLineChars="0"/>
        <w:jc w:val="left"/>
        <w:rPr>
          <w:rFonts w:cs="Arial"/>
          <w:b/>
          <w:bCs/>
        </w:rPr>
      </w:pPr>
      <w:r w:rsidRPr="00277E69">
        <w:rPr>
          <w:rFonts w:cs="Arial"/>
          <w:b/>
          <w:bCs/>
        </w:rPr>
        <w:t xml:space="preserve">关键公式</w:t>
      </w:r>
    </w:p>
    <w:p>
      <w:pPr>
        <w:spacing w:line="276" w:lineRule="auto"/>
        <w:jc w:val="left"/>
        <w:rPr>
          <w:rFonts w:cs="Arial"/>
        </w:rPr>
      </w:pPr>
      <w:r w:rsidRPr="008C40A6">
        <w:rPr>
          <w:rFonts w:cs="Arial"/>
        </w:rPr>
        <w:t xml:space="preserve">在DDM中，公司股票的内在价值（P）的计算方法是：：</w:t>
      </w:r>
    </w:p>
    <w:p w:rsidRPr="008C40A6" w:rsidR="008C40A6" w:rsidP="008C40A6" w:rsidRDefault="008C40A6" w14:paraId="0C05CB18" w14:textId="77777777">
      <w:pPr>
        <w:spacing w:line="276" w:lineRule="auto"/>
        <w:jc w:val="left"/>
        <w:rPr>
          <w:rFonts w:cs="Arial"/>
        </w:rPr>
      </w:pPr>
    </w:p>
    <w:p>
      <w:pPr>
        <w:spacing w:line="276" w:lineRule="auto"/>
        <w:jc w:val="left"/>
        <w:rPr>
          <w:rFonts w:cs="Arial" w:eastAsiaTheme="minorEastAsia"/>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0</m:t>
                      </m:r>
                    </m:sub>
                  </m:sSub>
                  <m:d>
                    <m:dPr>
                      <m:ctrlPr>
                        <w:rPr>
                          <w:rFonts w:ascii="Cambria Math" w:hAnsi="Cambria Math" w:cs="Arial"/>
                          <w:i/>
                        </w:rPr>
                      </m:ctrlPr>
                    </m:dPr>
                    <m:e>
                      <m:r>
                        <w:rPr>
                          <w:rFonts w:ascii="Cambria Math" w:hAnsi="Cambria Math" w:cs="Arial"/>
                        </w:rPr>
                        <m:t>1+G</m:t>
                      </m:r>
                    </m:e>
                  </m:d>
                  <m:ctrlPr>
                    <w:rPr>
                      <w:rFonts w:ascii="Cambria Math" w:hAnsi="Cambria Math" w:cs="Arial"/>
                      <w:i/>
                    </w:rPr>
                  </m:ctrlPr>
                </m:num>
                <m:den>
                  <m:r>
                    <w:rPr>
                      <w:rFonts w:ascii="Cambria Math" w:hAnsi="Cambria Math" w:cs="Arial"/>
                    </w:rPr>
                    <m:t>k-g</m:t>
                  </m:r>
                  <m:ctrlPr>
                    <w:rPr>
                      <w:rFonts w:ascii="Cambria Math" w:hAnsi="Cambria Math" w:cs="Arial"/>
                      <w:i/>
                    </w:rPr>
                  </m:ctrlPr>
                </m:den>
              </m:f>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ctrlPr>
                    <w:rPr>
                      <w:rFonts w:ascii="Cambria Math" w:hAnsi="Cambria Math" w:cs="Arial"/>
                      <w:i/>
                    </w:rPr>
                  </m:ctrlPr>
                </m:num>
                <m:den>
                  <m:r>
                    <w:rPr>
                      <w:rFonts w:ascii="Cambria Math" w:hAnsi="Cambria Math" w:cs="Arial"/>
                    </w:rPr>
                    <m:t>k-g</m:t>
                  </m:r>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8C40A6" w:rsidR="008C40A6" w:rsidP="008C40A6" w:rsidRDefault="008C40A6" w14:paraId="07B06EF8" w14:textId="77777777">
      <w:pPr>
        <w:spacing w:line="276" w:lineRule="auto"/>
        <w:jc w:val="left"/>
        <w:rPr>
          <w:rFonts w:cs="Arial"/>
        </w:rPr>
      </w:pPr>
    </w:p>
    <w:p>
      <w:pPr>
        <w:spacing w:line="276" w:lineRule="auto"/>
        <w:jc w:val="left"/>
        <w:rPr>
          <w:rFonts w:cs="Arial"/>
        </w:rPr>
      </w:pPr>
      <w:r w:rsidRPr="008C40A6">
        <w:rPr>
          <w:rFonts w:cs="Arial"/>
        </w:rPr>
        <w:t xml:space="preserve">其中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oMath>
      <w:r w:rsidRPr="008C40A6">
        <w:rPr>
          <w:rFonts w:cs="Arial"/>
        </w:rPr>
        <w:t xml:space="preserve">是下一年的预期股息、 </w:t>
      </w:r>
      <m:oMath>
        <m:r>
          <w:rPr>
            <w:rFonts w:ascii="Cambria Math" w:hAnsi="Cambria Math" w:cs="Arial"/>
          </w:rPr>
          <m:t>k</m:t>
        </m:r>
      </m:oMath>
      <w:r w:rsidRPr="008C40A6">
        <w:rPr>
          <w:rFonts w:cs="Arial"/>
        </w:rPr>
        <w:t xml:space="preserve">是要求的回报率，和 </w:t>
      </w:r>
      <m:oMath>
        <m:r>
          <w:rPr>
            <w:rFonts w:ascii="Cambria Math" w:hAnsi="Cambria Math" w:cs="Arial"/>
          </w:rPr>
          <m:t>g</m:t>
        </m:r>
      </m:oMath>
      <w:r w:rsidRPr="008C40A6">
        <w:rPr>
          <w:rFonts w:cs="Arial"/>
        </w:rPr>
        <w:t xml:space="preserve">是红利的增长率。</w:t>
      </w:r>
    </w:p>
    <w:p w:rsidRPr="008C40A6" w:rsidR="008C40A6" w:rsidP="008C40A6" w:rsidRDefault="008C40A6" w14:paraId="40573360" w14:textId="77777777">
      <w:pPr>
        <w:spacing w:line="276" w:lineRule="auto"/>
        <w:jc w:val="left"/>
        <w:rPr>
          <w:rFonts w:cs="Arial"/>
        </w:rPr>
      </w:pPr>
    </w:p>
    <w:p>
      <w:pPr>
        <w:spacing w:line="276" w:lineRule="auto"/>
        <w:jc w:val="left"/>
        <w:rPr>
          <w:rFonts w:cs="Arial"/>
        </w:rPr>
      </w:pPr>
      <w:r w:rsidRPr="008C40A6">
        <w:rPr>
          <w:rFonts w:cs="Arial"/>
        </w:rPr>
        <w:t xml:space="preserve">在</w:t>
      </w:r>
      <w:r w:rsidR="005A237D">
        <w:rPr>
          <w:rFonts w:cs="Arial"/>
        </w:rPr>
        <w:t xml:space="preserve">股票估值模型的背景下，预期回报率是所需的回报率（k），而股票价格的波动代表风险</w:t>
      </w:r>
      <w:r w:rsidRPr="008C40A6">
        <w:rPr>
          <w:rFonts w:cs="Arial"/>
        </w:rPr>
        <w:t xml:space="preserve">。</w:t>
      </w:r>
    </w:p>
    <w:p w:rsidRPr="008C40A6" w:rsidR="008C40A6" w:rsidP="008C40A6" w:rsidRDefault="008C40A6" w14:paraId="6F7DC762" w14:textId="77777777">
      <w:pPr>
        <w:spacing w:line="276" w:lineRule="auto"/>
        <w:jc w:val="left"/>
        <w:rPr>
          <w:rFonts w:cs="Arial"/>
        </w:rPr>
      </w:pPr>
    </w:p>
    <w:p>
      <w:pPr>
        <w:spacing w:line="276" w:lineRule="auto"/>
        <w:jc w:val="left"/>
        <w:rPr>
          <w:rFonts w:cs="Arial"/>
        </w:rPr>
      </w:pPr>
      <w:r w:rsidRPr="008C40A6">
        <w:rPr>
          <w:rFonts w:cs="Arial"/>
        </w:rPr>
        <w:t xml:space="preserve">然后，夏普比率将用</w:t>
      </w:r>
      <w:r w:rsidR="005A237D">
        <w:rPr>
          <w:rFonts w:cs="Arial"/>
        </w:rPr>
        <w:t xml:space="preserve">投资组合</w:t>
      </w:r>
      <w:r w:rsidRPr="008C40A6">
        <w:rPr>
          <w:rFonts w:cs="Arial"/>
        </w:rPr>
        <w:t xml:space="preserve">相对于无风险利率的</w:t>
      </w:r>
      <w:r w:rsidR="005A237D">
        <w:rPr>
          <w:rFonts w:cs="Arial"/>
        </w:rPr>
        <w:t xml:space="preserve">超额回报</w:t>
      </w:r>
      <w:r w:rsidRPr="008C40A6">
        <w:rPr>
          <w:rFonts w:cs="Arial"/>
        </w:rPr>
        <w:t xml:space="preserve">除以超额回报的标准差来</w:t>
      </w:r>
      <w:r w:rsidRPr="008C40A6">
        <w:rPr>
          <w:rFonts w:cs="Arial"/>
        </w:rPr>
        <w:t xml:space="preserve">计算</w:t>
      </w:r>
      <w:r w:rsidRPr="008C40A6">
        <w:rPr>
          <w:rFonts w:cs="Arial"/>
        </w:rPr>
        <w:t xml:space="preserve">。</w:t>
      </w:r>
    </w:p>
    <w:p>
      <w:pPr>
        <w:pStyle w:val="a3"/>
        <w:numPr>
          <w:ilvl w:val="0"/>
          <w:numId w:val="17"/>
        </w:numPr>
        <w:spacing w:line="276" w:lineRule="auto"/>
        <w:ind w:firstLineChars="0"/>
        <w:jc w:val="left"/>
        <w:rPr>
          <w:rFonts w:cs="Arial"/>
          <w:b/>
          <w:bCs/>
        </w:rPr>
      </w:pPr>
      <w:r w:rsidRPr="00277E69">
        <w:rPr>
          <w:rFonts w:cs="Arial"/>
          <w:b/>
          <w:bCs/>
        </w:rPr>
        <w:t xml:space="preserve">优势和劣势</w:t>
      </w:r>
    </w:p>
    <w:p>
      <w:pPr>
        <w:spacing w:line="276" w:lineRule="auto"/>
        <w:jc w:val="left"/>
        <w:rPr>
          <w:rFonts w:cs="Arial"/>
        </w:rPr>
      </w:pPr>
      <w:r w:rsidRPr="0047608B">
        <w:rPr>
          <w:rFonts w:cs="Arial"/>
        </w:rPr>
        <w:t xml:space="preserve">这些模型提供了一种简单而直观的方式来估计一只股票的内在价值，可以帮助识别潜在的投资机会。该模型结合了关键的财务指标，并提供了对驱动公司价值的基本因素的理解。</w:t>
      </w:r>
    </w:p>
    <w:p w:rsidRPr="0047608B" w:rsidR="0047608B" w:rsidP="0047608B" w:rsidRDefault="0047608B" w14:paraId="34FF052A" w14:textId="77777777">
      <w:pPr>
        <w:spacing w:line="276" w:lineRule="auto"/>
        <w:jc w:val="left"/>
        <w:rPr>
          <w:rFonts w:cs="Arial"/>
        </w:rPr>
      </w:pPr>
    </w:p>
    <w:p>
      <w:pPr>
        <w:spacing w:line="276" w:lineRule="auto"/>
        <w:jc w:val="left"/>
        <w:rPr>
          <w:rFonts w:cs="Arial"/>
        </w:rPr>
      </w:pPr>
      <w:r w:rsidRPr="0047608B">
        <w:rPr>
          <w:rFonts w:cs="Arial"/>
        </w:rPr>
        <w:t xml:space="preserve">然而</w:t>
      </w:r>
      <w:r w:rsidR="005A237D">
        <w:rPr>
          <w:rFonts w:cs="Arial"/>
        </w:rPr>
        <w:t xml:space="preserve">，</w:t>
      </w:r>
      <w:r w:rsidRPr="0047608B">
        <w:rPr>
          <w:rFonts w:cs="Arial"/>
        </w:rPr>
        <w:t xml:space="preserve">股权评估模型，特别是DDM，</w:t>
      </w:r>
      <w:r w:rsidRPr="0047608B">
        <w:rPr>
          <w:rFonts w:cs="Arial"/>
        </w:rPr>
        <w:t xml:space="preserve">对于不支付股息或不定期支付股息的公司来说，</w:t>
      </w:r>
      <w:r w:rsidRPr="0047608B">
        <w:rPr>
          <w:rFonts w:cs="Arial"/>
        </w:rPr>
        <w:t xml:space="preserve">可能不太</w:t>
      </w:r>
      <w:r w:rsidRPr="0047608B">
        <w:rPr>
          <w:rFonts w:cs="Arial"/>
        </w:rPr>
        <w:t xml:space="preserve">有利。这些模型在很大程度上依赖于输入的准确性，包括所需的回报率和股息的增长率，而</w:t>
      </w:r>
      <w:r w:rsidRPr="0047608B">
        <w:rPr>
          <w:rFonts w:cs="Arial"/>
        </w:rPr>
        <w:t xml:space="preserve">要准确估计</w:t>
      </w:r>
      <w:r w:rsidRPr="0047608B">
        <w:rPr>
          <w:rFonts w:cs="Arial"/>
        </w:rPr>
        <w:t xml:space="preserve">这些数据是</w:t>
      </w:r>
      <w:r w:rsidR="005A237D">
        <w:rPr>
          <w:rFonts w:cs="Arial"/>
        </w:rPr>
        <w:t xml:space="preserve">有难度的</w:t>
      </w:r>
      <w:r w:rsidRPr="0047608B">
        <w:rPr>
          <w:rFonts w:cs="Arial"/>
        </w:rPr>
        <w:t xml:space="preserve">。</w:t>
      </w:r>
    </w:p>
    <w:p>
      <w:pPr>
        <w:pStyle w:val="a3"/>
        <w:numPr>
          <w:ilvl w:val="0"/>
          <w:numId w:val="17"/>
        </w:numPr>
        <w:spacing w:line="276" w:lineRule="auto"/>
        <w:ind w:firstLineChars="0"/>
        <w:jc w:val="left"/>
        <w:rPr>
          <w:rFonts w:cs="Arial"/>
          <w:b/>
          <w:bCs/>
        </w:rPr>
      </w:pPr>
      <w:r w:rsidRPr="00277E69">
        <w:rPr>
          <w:rFonts w:cs="Arial"/>
          <w:b/>
          <w:bCs/>
        </w:rPr>
        <w:t xml:space="preserve">优化</w:t>
      </w:r>
    </w:p>
    <w:p>
      <w:pPr>
        <w:spacing w:line="276" w:lineRule="auto"/>
        <w:jc w:val="left"/>
        <w:rPr>
          <w:rFonts w:cs="Arial"/>
        </w:rPr>
      </w:pPr>
      <w:r w:rsidRPr="004D1B87">
        <w:rPr>
          <w:rFonts w:cs="Arial"/>
        </w:rPr>
        <w:t xml:space="preserve">作为我们分析的一部分，我们注意到有几只选定的股票没有分配股息。这给将股息折现模型（DDM）应用于整个投资组合带来了挑战。作为一种变通方法，我们用每年的</w:t>
      </w:r>
      <w:r w:rsidR="005A237D">
        <w:rPr>
          <w:rFonts w:cs="Arial"/>
        </w:rPr>
        <w:t xml:space="preserve">股价变化</w:t>
      </w:r>
      <w:r w:rsidRPr="004D1B87">
        <w:rPr>
          <w:rFonts w:cs="Arial"/>
        </w:rPr>
        <w:t xml:space="preserve">取代这些公司不存在的股息数据</w:t>
      </w:r>
      <w:r w:rsidR="005A237D">
        <w:rPr>
          <w:rFonts w:cs="Arial"/>
        </w:rPr>
        <w:t xml:space="preserve">，以代表</w:t>
      </w:r>
      <w:r w:rsidRPr="004D1B87">
        <w:rPr>
          <w:rFonts w:cs="Arial"/>
        </w:rPr>
        <w:t xml:space="preserve">公司的增长率。</w:t>
      </w:r>
    </w:p>
    <w:p w:rsidRPr="004D1B87" w:rsidR="004D1B87" w:rsidP="004D1B87" w:rsidRDefault="004D1B87" w14:paraId="09AC3F30" w14:textId="77777777">
      <w:pPr>
        <w:spacing w:line="276" w:lineRule="auto"/>
        <w:jc w:val="left"/>
        <w:rPr>
          <w:rFonts w:cs="Arial"/>
        </w:rPr>
      </w:pPr>
    </w:p>
    <w:p>
      <w:pPr>
        <w:spacing w:line="276" w:lineRule="auto"/>
        <w:jc w:val="left"/>
        <w:rPr>
          <w:rFonts w:cs="Arial"/>
        </w:rPr>
      </w:pPr>
      <w:r w:rsidRPr="004D1B87">
        <w:rPr>
          <w:rFonts w:cs="Arial"/>
        </w:rPr>
        <w:t xml:space="preserve">亚马逊、特斯拉和谷歌等公司都没有派发股息。我们的分析表明，这其中的原因可能包括：</w:t>
      </w:r>
    </w:p>
    <w:p w:rsidRPr="004D1B87" w:rsidR="004D1B87" w:rsidP="004D1B87" w:rsidRDefault="004D1B87" w14:paraId="29330B7C" w14:textId="77777777">
      <w:pPr>
        <w:spacing w:line="276" w:lineRule="auto"/>
        <w:jc w:val="left"/>
        <w:rPr>
          <w:rFonts w:cs="Arial"/>
        </w:rPr>
      </w:pPr>
    </w:p>
    <w:p>
      <w:pPr>
        <w:spacing w:line="276" w:lineRule="auto"/>
        <w:jc w:val="left"/>
        <w:rPr>
          <w:rFonts w:cs="Arial"/>
        </w:rPr>
      </w:pPr>
      <w:r w:rsidRPr="004D1B87">
        <w:rPr>
          <w:rFonts w:cs="Arial"/>
          <w:b/>
          <w:bCs/>
        </w:rPr>
        <w:t xml:space="preserve">再投资：</w:t>
      </w:r>
      <w:r w:rsidRPr="004D1B87">
        <w:rPr>
          <w:rFonts w:cs="Arial"/>
        </w:rPr>
        <w:t xml:space="preserve">许多高科技公司正处于快速增长阶段。因此，他们更愿意将所有的利润</w:t>
      </w:r>
      <w:r w:rsidRPr="004D1B87">
        <w:rPr>
          <w:rFonts w:cs="Arial"/>
        </w:rPr>
        <w:t xml:space="preserve">和现金流</w:t>
      </w:r>
      <w:r w:rsidRPr="004D1B87">
        <w:rPr>
          <w:rFonts w:cs="Arial"/>
        </w:rPr>
        <w:t xml:space="preserve">再投资</w:t>
      </w:r>
      <w:r w:rsidRPr="004D1B87">
        <w:rPr>
          <w:rFonts w:cs="Arial"/>
        </w:rPr>
        <w:t xml:space="preserve">到公司，用于进一步发展和扩张。这可能涉及研究新产品，扩大生产能力，增加市场份额，或投资于新的商业机会。对这类公司来说，再投资可能会带来更高的长期回报，对股东来说，这可能比直接获得股息更有吸引力。</w:t>
      </w:r>
    </w:p>
    <w:p w:rsidRPr="004D1B87" w:rsidR="004D1B87" w:rsidP="004D1B87" w:rsidRDefault="004D1B87" w14:paraId="584F469E" w14:textId="77777777">
      <w:pPr>
        <w:spacing w:line="276" w:lineRule="auto"/>
        <w:jc w:val="left"/>
        <w:rPr>
          <w:rFonts w:cs="Arial"/>
        </w:rPr>
      </w:pPr>
    </w:p>
    <w:p>
      <w:pPr>
        <w:spacing w:line="276" w:lineRule="auto"/>
        <w:jc w:val="left"/>
        <w:rPr>
          <w:rFonts w:cs="Arial"/>
        </w:rPr>
      </w:pPr>
      <w:r w:rsidRPr="004D1B87">
        <w:rPr>
          <w:rFonts w:cs="Arial"/>
          <w:b/>
          <w:bCs/>
        </w:rPr>
        <w:lastRenderedPageBreak/>
        <w:t xml:space="preserve">成长阶段：</w:t>
      </w:r>
      <w:r w:rsidRPr="004D1B87">
        <w:rPr>
          <w:rFonts w:cs="Arial"/>
        </w:rPr>
        <w:t xml:space="preserve">对于许多高科技公司来说，他们可能还没有实现稳定的、可预测的利润。在这种情况下，公司可能会</w:t>
      </w:r>
      <w:r w:rsidRPr="004D1B87">
        <w:rPr>
          <w:rFonts w:cs="Arial"/>
        </w:rPr>
        <w:t xml:space="preserve">优先</w:t>
      </w:r>
      <w:r w:rsidRPr="004D1B87">
        <w:rPr>
          <w:rFonts w:cs="Arial"/>
        </w:rPr>
        <w:t xml:space="preserve">考虑</w:t>
      </w:r>
      <w:r w:rsidRPr="004D1B87">
        <w:rPr>
          <w:rFonts w:cs="Arial"/>
        </w:rPr>
        <w:t xml:space="preserve">保留现金，以减轻</w:t>
      </w:r>
      <w:r w:rsidR="008B0BEE">
        <w:rPr>
          <w:rFonts w:cs="Arial"/>
        </w:rPr>
        <w:t xml:space="preserve">积极的</w:t>
      </w:r>
      <w:r w:rsidRPr="004D1B87">
        <w:rPr>
          <w:rFonts w:cs="Arial"/>
        </w:rPr>
        <w:t xml:space="preserve">风险，处理潜在的经济衰退，并普遍经受金融风暴。</w:t>
      </w:r>
    </w:p>
    <w:p w:rsidRPr="004D1B87" w:rsidR="004D1B87" w:rsidP="004D1B87" w:rsidRDefault="004D1B87" w14:paraId="7ABB520B" w14:textId="77777777">
      <w:pPr>
        <w:spacing w:line="276" w:lineRule="auto"/>
        <w:jc w:val="left"/>
        <w:rPr>
          <w:rFonts w:cs="Arial"/>
        </w:rPr>
      </w:pPr>
    </w:p>
    <w:p>
      <w:pPr>
        <w:spacing w:line="276" w:lineRule="auto"/>
        <w:jc w:val="left"/>
        <w:rPr>
          <w:rFonts w:cs="Arial"/>
        </w:rPr>
      </w:pPr>
      <w:r w:rsidRPr="004D1B87">
        <w:rPr>
          <w:rFonts w:cs="Arial"/>
          <w:b/>
          <w:bCs/>
        </w:rPr>
        <w:t xml:space="preserve">信号传递：</w:t>
      </w:r>
      <w:r w:rsidRPr="004D1B87">
        <w:rPr>
          <w:rFonts w:cs="Arial"/>
        </w:rPr>
        <w:t xml:space="preserve">从公司财务的角度来看，</w:t>
      </w:r>
      <w:r w:rsidR="008B0BEE">
        <w:rPr>
          <w:rFonts w:cs="Arial"/>
        </w:rPr>
        <w:t xml:space="preserve">市场可以将支付股息解释</w:t>
      </w:r>
      <w:r w:rsidRPr="004D1B87">
        <w:rPr>
          <w:rFonts w:cs="Arial"/>
        </w:rPr>
        <w:t xml:space="preserve">为公司增长放缓的信号。高科技公司通常想让</w:t>
      </w:r>
      <w:r w:rsidRPr="004D1B87">
        <w:rPr>
          <w:rFonts w:cs="Arial"/>
        </w:rPr>
        <w:t xml:space="preserve">投资者了解其高增长潜力和投资吸引力。因此，他们可能选择不派发股息。</w:t>
      </w:r>
    </w:p>
    <w:p w:rsidRPr="004D1B87" w:rsidR="004D1B87" w:rsidP="004D1B87" w:rsidRDefault="004D1B87" w14:paraId="72BF253D" w14:textId="77777777">
      <w:pPr>
        <w:spacing w:line="276" w:lineRule="auto"/>
        <w:jc w:val="left"/>
        <w:rPr>
          <w:rFonts w:cs="Arial"/>
        </w:rPr>
      </w:pPr>
    </w:p>
    <w:p>
      <w:pPr>
        <w:spacing w:line="276" w:lineRule="auto"/>
        <w:jc w:val="left"/>
        <w:rPr>
          <w:rFonts w:cs="Arial"/>
        </w:rPr>
      </w:pPr>
      <w:r w:rsidRPr="004D1B87">
        <w:rPr>
          <w:rFonts w:cs="Arial"/>
        </w:rPr>
        <w:t xml:space="preserve">因此，尽管股息折扣模型对许多股票提供了有价值的见解，但其应用必须加以调整，以适应投资组合中每家公司的具体情况和财务战略。通过采取这种细致入微的方法，我们确保我们的投资策略保持稳健，并很好地适应股票市场的动态性质。</w:t>
      </w:r>
    </w:p>
    <w:p w:rsidR="00E62E8B" w:rsidP="004D1B87" w:rsidRDefault="00E62E8B" w14:paraId="0AEAF108" w14:textId="77777777">
      <w:pPr>
        <w:spacing w:line="276" w:lineRule="auto"/>
        <w:jc w:val="left"/>
        <w:rPr>
          <w:rFonts w:cs="Arial"/>
        </w:rPr>
      </w:pPr>
    </w:p>
    <w:p>
      <w:pPr>
        <w:spacing w:line="276" w:lineRule="auto"/>
        <w:jc w:val="left"/>
        <w:rPr>
          <w:rFonts w:cs="Arial"/>
        </w:rPr>
      </w:pPr>
      <w:r>
        <w:rPr>
          <w:rFonts w:cs="Arial"/>
        </w:rPr>
        <w:t xml:space="preserve">我们首先获取所有公司的股息数据。然后，过滤掉那些</w:t>
      </w:r>
      <w:r>
        <w:rPr>
          <w:rFonts w:cs="Arial"/>
        </w:rPr>
        <w:t xml:space="preserve">不</w:t>
      </w:r>
      <w:r w:rsidR="00796F48">
        <w:rPr>
          <w:rFonts w:cs="Arial"/>
        </w:rPr>
        <w:t xml:space="preserve">分红</w:t>
      </w:r>
      <w:r w:rsidR="008B0BEE">
        <w:rPr>
          <w:rFonts w:cs="Arial"/>
        </w:rPr>
        <w:t xml:space="preserve">的</w:t>
      </w:r>
      <w:r>
        <w:rPr>
          <w:rFonts w:cs="Arial"/>
        </w:rPr>
        <w:t xml:space="preserve">公司</w:t>
      </w:r>
      <w:r w:rsidR="008655E1">
        <w:rPr>
          <w:rFonts w:cs="Arial"/>
        </w:rPr>
        <w:t xml:space="preserve">（图2）</w:t>
      </w:r>
      <w:r w:rsidR="00796F48">
        <w:rPr>
          <w:rFonts w:cs="Arial"/>
        </w:rPr>
        <w:t xml:space="preserve">，取其</w:t>
      </w:r>
      <w:r w:rsidR="00796F48">
        <w:rPr>
          <w:rFonts w:cs="Arial"/>
        </w:rPr>
        <w:t xml:space="preserve">过去五年</w:t>
      </w:r>
      <w:r w:rsidR="00796F48">
        <w:rPr>
          <w:rFonts w:cs="Arial"/>
        </w:rPr>
        <w:t xml:space="preserve">的股价</w:t>
      </w:r>
      <w:r w:rsidR="00796F48">
        <w:rPr>
          <w:rFonts w:cs="Arial"/>
        </w:rPr>
        <w:t xml:space="preserve">，并</w:t>
      </w:r>
      <w:r w:rsidR="003B6818">
        <w:rPr>
          <w:rFonts w:cs="Arial"/>
        </w:rPr>
        <w:t xml:space="preserve">计算其年度股价变化，以填补数据集</w:t>
      </w:r>
      <w:r w:rsidR="008655E1">
        <w:rPr>
          <w:rFonts w:cs="Arial"/>
        </w:rPr>
        <w:t xml:space="preserve">（</w:t>
      </w:r>
      <w:r w:rsidR="008B0BEE">
        <w:rPr>
          <w:rFonts w:cs="Arial"/>
        </w:rPr>
        <w:t xml:space="preserve">图</w:t>
      </w:r>
      <w:r w:rsidR="008655E1">
        <w:rPr>
          <w:rFonts w:cs="Arial"/>
        </w:rPr>
        <w:t xml:space="preserve">2和图3）</w:t>
      </w:r>
      <w:r w:rsidR="003B6818">
        <w:rPr>
          <w:rFonts w:cs="Arial"/>
        </w:rPr>
        <w:t xml:space="preserve">。</w:t>
      </w:r>
    </w:p>
    <w:p w:rsidR="006432D3" w:rsidP="004D1B87" w:rsidRDefault="006432D3" w14:paraId="0888888D" w14:textId="77777777">
      <w:pPr>
        <w:spacing w:line="276" w:lineRule="auto"/>
        <w:jc w:val="left"/>
        <w:rPr>
          <w:rFonts w:cs="Arial"/>
        </w:rPr>
      </w:pPr>
    </w:p>
    <w:p>
      <w:pPr>
        <w:spacing w:line="276" w:lineRule="auto"/>
        <w:jc w:val="left"/>
        <w:rPr>
          <w:rFonts w:cs="Arial"/>
        </w:rPr>
      </w:pPr>
      <w:r>
        <w:rPr>
          <w:rFonts w:cs="Arial"/>
        </w:rPr>
        <w:t xml:space="preserve">同时，我们需要预测这些公司在下一个时期的增长率。</w:t>
      </w:r>
      <w:r w:rsidR="008B0BEE">
        <w:rPr>
          <w:rFonts w:cs="Arial"/>
        </w:rPr>
        <w:t xml:space="preserve">在</w:t>
      </w:r>
      <w:r w:rsidR="001B449D">
        <w:rPr>
          <w:rFonts w:cs="Arial"/>
        </w:rPr>
        <w:t xml:space="preserve">这种情况下，我们还实现了三种ML算法来帮助模型预测增长率</w:t>
      </w:r>
      <w:r w:rsidR="00557607">
        <w:rPr>
          <w:rFonts w:cs="Arial"/>
        </w:rPr>
        <w:t xml:space="preserve">（图3）。</w:t>
      </w:r>
    </w:p>
    <w:p w:rsidR="00151B3C" w:rsidP="004D1B87" w:rsidRDefault="00151B3C" w14:paraId="3AB4B000" w14:textId="77777777">
      <w:pPr>
        <w:spacing w:line="276" w:lineRule="auto"/>
        <w:jc w:val="left"/>
        <w:rPr>
          <w:rFonts w:cs="Arial"/>
        </w:rPr>
      </w:pPr>
    </w:p>
    <w:p>
      <w:pPr>
        <w:spacing w:line="276" w:lineRule="auto"/>
        <w:jc w:val="left"/>
        <w:rPr>
          <w:rFonts w:cs="Arial"/>
        </w:rPr>
      </w:pPr>
      <w:r>
        <w:rPr>
          <w:rFonts w:cs="Arial"/>
        </w:rPr>
        <w:t xml:space="preserve">在预测了增长率之后，我们还将这些数据输入到Black Litterman模型中</w:t>
      </w:r>
      <w:r>
        <w:rPr>
          <w:rFonts w:cs="Arial"/>
        </w:rPr>
        <w:t xml:space="preserve">，以便</w:t>
      </w:r>
      <w:r>
        <w:rPr>
          <w:rFonts w:cs="Arial"/>
        </w:rPr>
        <w:t xml:space="preserve">得到更精确的结果。对于这个模型的</w:t>
      </w:r>
      <w:r>
        <w:rPr>
          <w:rFonts w:cs="Arial"/>
        </w:rPr>
        <w:t xml:space="preserve">优化</w:t>
      </w:r>
      <w:r>
        <w:rPr>
          <w:rFonts w:cs="Arial"/>
        </w:rPr>
        <w:t xml:space="preserve">，我们将</w:t>
      </w:r>
      <w:r>
        <w:rPr>
          <w:rFonts w:cs="Arial"/>
        </w:rPr>
        <w:t xml:space="preserve">在下一节</w:t>
      </w:r>
      <w:r>
        <w:rPr>
          <w:rFonts w:cs="Arial"/>
        </w:rPr>
        <w:t xml:space="preserve">讨论</w:t>
      </w:r>
      <w:r>
        <w:rPr>
          <w:rFonts w:cs="Arial"/>
        </w:rPr>
        <w:t xml:space="preserve">。</w:t>
      </w:r>
    </w:p>
    <w:p w:rsidR="008655E1" w:rsidP="004D1B87" w:rsidRDefault="008655E1" w14:paraId="69321E2E" w14:textId="77777777">
      <w:pPr>
        <w:spacing w:line="276" w:lineRule="auto"/>
        <w:jc w:val="left"/>
        <w:rPr>
          <w:rFonts w:cs="Arial"/>
        </w:rPr>
      </w:pPr>
    </w:p>
    <w:p w:rsidR="008655E1" w:rsidP="008655E1" w:rsidRDefault="008655E1" w14:paraId="3FCEE920" w14:textId="77777777">
      <w:pPr>
        <w:keepNext/>
        <w:spacing w:line="276" w:lineRule="auto"/>
        <w:jc w:val="left"/>
      </w:pPr>
      <w:r>
        <w:rPr>
          <w:noProof/>
        </w:rPr>
        <w:drawing>
          <wp:inline distT="0" distB="0" distL="0" distR="0" wp14:anchorId="41C765AB" wp14:editId="199436A7">
            <wp:extent cx="5274310" cy="1536065"/>
            <wp:effectExtent l="0" t="0" r="2540" b="6985"/>
            <wp:docPr id="11684101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0119" name="图片 1" descr="文本&#10;&#10;描述已自动生成"/>
                    <pic:cNvPicPr/>
                  </pic:nvPicPr>
                  <pic:blipFill>
                    <a:blip r:embed="rId9"/>
                    <a:stretch>
                      <a:fillRect/>
                    </a:stretch>
                  </pic:blipFill>
                  <pic:spPr>
                    <a:xfrm>
                      <a:off x="0" y="0"/>
                      <a:ext cx="5274310" cy="1536065"/>
                    </a:xfrm>
                    <a:prstGeom prst="rect">
                      <a:avLst/>
                    </a:prstGeom>
                  </pic:spPr>
                </pic:pic>
              </a:graphicData>
            </a:graphic>
          </wp:inline>
        </w:drawing>
      </w:r>
    </w:p>
    <w:p>
      <w:pPr>
        <w:pStyle w:val="a9"/>
        <w:jc w:val="center"/>
        <w:rPr>
          <w:rFonts w:ascii="Arial" w:hAnsi="Arial" w:cs="Arial"/>
          <w:sz w:val="22"/>
        </w:rPr>
      </w:pPr>
      <w:r>
        <w:t xml:space="preserve">图</w:t>
      </w:r>
      <w:fldSimple w:instr=" SEQ Figure \* ARABIC ">
        <w:r w:rsidR="00E61FC5">
          <w:rPr>
            <w:noProof/>
          </w:rPr>
          <w:t xml:space="preserve">2</w:t>
        </w:r>
      </w:fldSimple>
      <w:r>
        <w:t xml:space="preserve"> 确定哪些公司不分配股利</w:t>
      </w:r>
      <w:r w:rsidR="008B0BEE">
        <w:t xml:space="preserve">。</w:t>
      </w:r>
    </w:p>
    <w:p w:rsidRPr="008655E1" w:rsidR="008655E1" w:rsidP="008655E1" w:rsidRDefault="008655E1" w14:paraId="7A0457B0" w14:textId="6048B3E7">
      <w:pPr>
        <w:pStyle w:val="a9"/>
        <w:jc w:val="center"/>
        <w:rPr>
          <w:rFonts w:ascii="Arial" w:hAnsi="Arial" w:cs="Arial"/>
          <w:sz w:val="22"/>
        </w:rPr>
      </w:pPr>
    </w:p>
    <w:p w:rsidRPr="008655E1" w:rsidR="008655E1" w:rsidP="004D1B87" w:rsidRDefault="008655E1" w14:paraId="3707C2F4" w14:textId="77777777">
      <w:pPr>
        <w:spacing w:line="276" w:lineRule="auto"/>
        <w:jc w:val="left"/>
        <w:rPr>
          <w:rFonts w:cs="Arial"/>
        </w:rPr>
      </w:pPr>
    </w:p>
    <w:p w:rsidR="008655E1" w:rsidP="008655E1" w:rsidRDefault="008655E1" w14:paraId="0BF58096" w14:textId="77777777">
      <w:pPr>
        <w:keepNext/>
        <w:spacing w:line="276" w:lineRule="auto"/>
        <w:jc w:val="left"/>
      </w:pPr>
      <w:r>
        <w:rPr>
          <w:noProof/>
        </w:rPr>
        <w:lastRenderedPageBreak/>
        <w:drawing>
          <wp:inline distT="0" distB="0" distL="0" distR="0" wp14:anchorId="240337B4" wp14:editId="54494DF1">
            <wp:extent cx="5274310" cy="5028565"/>
            <wp:effectExtent l="0" t="0" r="2540" b="635"/>
            <wp:docPr id="21385699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9912" name="图片 1" descr="文本&#10;&#10;描述已自动生成"/>
                    <pic:cNvPicPr/>
                  </pic:nvPicPr>
                  <pic:blipFill>
                    <a:blip r:embed="rId10"/>
                    <a:stretch>
                      <a:fillRect/>
                    </a:stretch>
                  </pic:blipFill>
                  <pic:spPr>
                    <a:xfrm>
                      <a:off x="0" y="0"/>
                      <a:ext cx="5274310" cy="5028565"/>
                    </a:xfrm>
                    <a:prstGeom prst="rect">
                      <a:avLst/>
                    </a:prstGeom>
                  </pic:spPr>
                </pic:pic>
              </a:graphicData>
            </a:graphic>
          </wp:inline>
        </w:drawing>
      </w:r>
    </w:p>
    <w:p>
      <w:pPr>
        <w:pStyle w:val="a9"/>
        <w:jc w:val="center"/>
        <w:rPr>
          <w:rFonts w:ascii="Arial" w:hAnsi="Arial" w:cs="Arial"/>
          <w:sz w:val="22"/>
        </w:rPr>
      </w:pPr>
      <w:r>
        <w:t xml:space="preserve">图</w:t>
      </w:r>
      <w:fldSimple w:instr=" SEQ Figure \* ARABIC ">
        <w:r w:rsidR="00E61FC5">
          <w:rPr>
            <w:noProof/>
          </w:rPr>
          <w:t xml:space="preserve">3</w:t>
        </w:r>
      </w:fldSimple>
      <w:r>
        <w:t xml:space="preserve"> 取出红利或股票价格来</w:t>
      </w:r>
      <w:r w:rsidR="008B0BEE">
        <w:t xml:space="preserve">分析</w:t>
      </w:r>
      <w:r>
        <w:t xml:space="preserve">年增长率</w:t>
      </w:r>
      <w:r w:rsidR="008B0BEE">
        <w:t xml:space="preserve">。</w:t>
      </w:r>
    </w:p>
    <w:p>
      <w:pPr>
        <w:pStyle w:val="2"/>
        <w:numPr>
          <w:ilvl w:val="1"/>
          <w:numId w:val="12"/>
        </w:numPr>
      </w:pPr>
      <w:bookmarkStart w:name="_Toc139248735" w:id="16"/>
      <w:r w:rsidRPr="00765E88">
        <w:t xml:space="preserve">黑衣人</w:t>
      </w:r>
      <w:r w:rsidRPr="00765E88">
        <w:t xml:space="preserve">模式</w:t>
      </w:r>
      <w:bookmarkEnd w:id="16"/>
    </w:p>
    <w:p>
      <w:pPr>
        <w:pStyle w:val="a3"/>
        <w:numPr>
          <w:ilvl w:val="0"/>
          <w:numId w:val="18"/>
        </w:numPr>
        <w:spacing w:line="276" w:lineRule="auto"/>
        <w:ind w:firstLineChars="0"/>
        <w:jc w:val="left"/>
        <w:rPr>
          <w:rFonts w:cs="Arial"/>
          <w:b/>
          <w:bCs/>
        </w:rPr>
      </w:pPr>
      <w:r w:rsidRPr="00277E69">
        <w:rPr>
          <w:rFonts w:cs="Arial"/>
          <w:b/>
          <w:bCs/>
        </w:rPr>
        <w:t xml:space="preserve">简介</w:t>
      </w:r>
    </w:p>
    <w:p>
      <w:pPr>
        <w:spacing w:line="276" w:lineRule="auto"/>
        <w:jc w:val="left"/>
        <w:rPr>
          <w:rFonts w:cs="Arial"/>
        </w:rPr>
      </w:pPr>
      <w:r w:rsidRPr="007061AC">
        <w:rPr>
          <w:rFonts w:cs="Arial"/>
        </w:rPr>
        <w:t xml:space="preserve">布莱克-利特曼模型是用于投资组合分配的，它采用贝叶斯方法，将投资者对一种或多种资产预期收益的主观看法与市场均衡向量（市场投资组合权重）结合起来，得出一个新的、混合的预期收益估计</w:t>
      </w:r>
      <w:r w:rsidR="00BF232E">
        <w:rPr>
          <w:rFonts w:cs="Arial"/>
        </w:rPr>
        <w:t xml:space="preserve">。 </w:t>
      </w:r>
      <w:r w:rsidR="005D2BEE">
        <w:rPr>
          <w:rFonts w:cs="Arial"/>
        </w:rPr>
        <w:fldChar w:fldCharType="begin"/>
      </w:r>
      <w:r w:rsidR="005D2BEE">
        <w:rPr>
          <w:rFonts w:cs="Arial"/>
        </w:rPr>
        <w:instrText xml:space="preserve"> ADDIN ZOTERO_ITEM CSL_CITATION {"citationID":"WoCxztoE","properties":{"formattedCitation":"({\\i{}Investments}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5D2BEE">
        <w:rPr>
          <w:rFonts w:cs="Arial"/>
        </w:rPr>
        <w:fldChar w:fldCharType="separate"/>
      </w:r>
      <w:r w:rsidRPr="005D2BEE" w:rsidR="005D2BEE">
        <w:rPr>
          <w:rFonts w:cs="Arial"/>
          <w:kern w:val="0"/>
          <w:szCs w:val="24"/>
        </w:rPr>
        <w:t xml:space="preserve">(</w:t>
      </w:r>
      <w:r w:rsidRPr="005D2BEE" w:rsidR="005D2BEE">
        <w:rPr>
          <w:rFonts w:cs="Arial"/>
          <w:i/>
          <w:iCs/>
          <w:kern w:val="0"/>
          <w:szCs w:val="24"/>
        </w:rPr>
        <w:t xml:space="preserve">投资</w:t>
      </w:r>
      <w:r w:rsidRPr="005D2BEE" w:rsidR="005D2BEE">
        <w:rPr>
          <w:rFonts w:cs="Arial"/>
          <w:kern w:val="0"/>
          <w:szCs w:val="24"/>
        </w:rPr>
        <w:t xml:space="preserve">2023)</w:t>
      </w:r>
      <w:r w:rsidR="005D2BEE">
        <w:rPr>
          <w:rFonts w:cs="Arial"/>
        </w:rPr>
        <w:fldChar w:fldCharType="end"/>
      </w:r>
    </w:p>
    <w:p w:rsidR="00A47659" w:rsidP="00277E69" w:rsidRDefault="00A47659" w14:paraId="75F8EC01" w14:textId="77777777">
      <w:pPr>
        <w:spacing w:line="276" w:lineRule="auto"/>
        <w:jc w:val="left"/>
        <w:rPr>
          <w:rFonts w:cs="Arial"/>
        </w:rPr>
      </w:pPr>
    </w:p>
    <w:p>
      <w:pPr>
        <w:spacing w:line="276" w:lineRule="auto"/>
        <w:jc w:val="left"/>
        <w:rPr>
          <w:rFonts w:cs="Arial"/>
        </w:rPr>
      </w:pPr>
      <w:r w:rsidRPr="00A47659">
        <w:rPr>
          <w:rFonts w:cs="Arial"/>
        </w:rPr>
        <w:t xml:space="preserve">布莱克-李特曼模型</w:t>
      </w:r>
      <w:r w:rsidRPr="00A47659">
        <w:rPr>
          <w:rFonts w:cs="Arial"/>
        </w:rPr>
        <w:t xml:space="preserve">利用</w:t>
      </w:r>
      <w:r w:rsidRPr="00A47659">
        <w:rPr>
          <w:rFonts w:cs="Arial"/>
        </w:rPr>
        <w:t xml:space="preserve">了</w:t>
      </w:r>
      <w:r w:rsidRPr="00A47659">
        <w:rPr>
          <w:rFonts w:cs="Arial"/>
        </w:rPr>
        <w:t xml:space="preserve">市场均衡收益，这是从资产市场价值中得出的，同时还有投资者对资产收益的独特看法。因此，</w:t>
      </w:r>
      <w:r w:rsidRPr="00A47659">
        <w:rPr>
          <w:rFonts w:cs="Arial"/>
        </w:rPr>
        <w:t xml:space="preserve">需要的数据包括</w:t>
      </w:r>
      <w:r w:rsidRPr="00A47659">
        <w:rPr>
          <w:rFonts w:cs="Arial"/>
        </w:rPr>
        <w:t xml:space="preserve">投资组合中每种资产的</w:t>
      </w:r>
      <w:r w:rsidRPr="00A47659">
        <w:rPr>
          <w:rFonts w:cs="Arial"/>
        </w:rPr>
        <w:t xml:space="preserve">市值</w:t>
      </w:r>
      <w:r w:rsidRPr="00A47659">
        <w:rPr>
          <w:rFonts w:cs="Arial"/>
        </w:rPr>
        <w:t xml:space="preserve">（用于市场均衡收益），</w:t>
      </w:r>
      <w:r w:rsidRPr="00A47659">
        <w:rPr>
          <w:rFonts w:cs="Arial"/>
        </w:rPr>
        <w:t xml:space="preserve">资产收益的协方差矩阵，以及投资者对收益的主观看法</w:t>
      </w:r>
      <w:r>
        <w:rPr>
          <w:rFonts w:cs="Arial"/>
        </w:rPr>
        <w:t xml:space="preserve">（信心值）</w:t>
      </w:r>
      <w:r w:rsidRPr="00A47659">
        <w:rPr>
          <w:rFonts w:cs="Arial"/>
        </w:rPr>
        <w:t xml:space="preserve">。</w:t>
      </w:r>
    </w:p>
    <w:p>
      <w:pPr>
        <w:pStyle w:val="a3"/>
        <w:numPr>
          <w:ilvl w:val="0"/>
          <w:numId w:val="18"/>
        </w:numPr>
        <w:spacing w:line="276" w:lineRule="auto"/>
        <w:ind w:firstLineChars="0"/>
        <w:jc w:val="left"/>
        <w:rPr>
          <w:rFonts w:cs="Arial"/>
          <w:b/>
          <w:bCs/>
        </w:rPr>
      </w:pPr>
      <w:r w:rsidRPr="00277E69">
        <w:rPr>
          <w:rFonts w:cs="Arial"/>
          <w:b/>
          <w:bCs/>
        </w:rPr>
        <w:t xml:space="preserve">关键公式</w:t>
      </w:r>
    </w:p>
    <w:p>
      <w:pPr>
        <w:spacing w:line="276" w:lineRule="auto"/>
        <w:jc w:val="left"/>
        <w:rPr>
          <w:rFonts w:cs="Arial"/>
        </w:rPr>
      </w:pPr>
      <w:r w:rsidRPr="000B69C0">
        <w:rPr>
          <w:rFonts w:cs="Arial"/>
        </w:rPr>
        <w:t xml:space="preserve">Black-Litterman模型中的预期收益率计算如下：</w:t>
      </w:r>
    </w:p>
    <w:p w:rsidRPr="000B69C0" w:rsidR="000B69C0" w:rsidP="000B69C0" w:rsidRDefault="000B69C0" w14:paraId="6438D382" w14:textId="77777777">
      <w:pPr>
        <w:spacing w:line="276" w:lineRule="auto"/>
        <w:jc w:val="left"/>
        <w:rPr>
          <w:rFonts w:cs="Arial"/>
        </w:rPr>
      </w:pPr>
    </w:p>
    <w:p>
      <w:pPr>
        <w:spacing w:line="276" w:lineRule="auto"/>
        <w:jc w:val="left"/>
        <w:rPr>
          <w:rFonts w:cs="Arial" w:eastAsiaTheme="minorEastAsia"/>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r>
                    <w:rPr>
                      <w:rFonts w:ascii="Cambria Math" w:hAnsi="Cambria Math" w:cs="Arial"/>
                    </w:rPr>
                    <m:t>R</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hint="eastAsia" w:ascii="Cambria Math" w:hAnsi="Cambria Math" w:cs="Arial"/>
                            </w:rPr>
                            <m:t>Ω</m:t>
                          </m:r>
                          <m:ctrlPr>
                            <w:rPr>
                              <w:rFonts w:hint="eastAsia" w:ascii="Cambria Math" w:hAnsi="Cambria Math" w:cs="Arial"/>
                            </w:rPr>
                          </m:ctrlPr>
                        </m:e>
                        <m:sup>
                          <m:r>
                            <w:rPr>
                              <w:rFonts w:ascii="Cambria Math" w:hAnsi="Cambria Math" w:cs="Arial"/>
                            </w:rPr>
                            <m:t>-1</m:t>
                          </m:r>
                        </m:sup>
                      </m:sSup>
                      <m:r>
                        <w:rPr>
                          <w:rFonts w:ascii="Cambria Math" w:hAnsi="Cambria Math" w:cs="Arial"/>
                        </w:rPr>
                        <m:t>P</m:t>
                      </m:r>
                    </m:e>
                  </m:d>
                </m:e>
                <m:sup>
                  <m:r>
                    <w:rPr>
                      <w:rFonts w:ascii="Cambria Math" w:hAnsi="Cambria Math" w:cs="Arial"/>
                    </w:rPr>
                    <m:t>-1</m:t>
                  </m:r>
                </m:sup>
              </m:sSup>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-1</m:t>
                      </m:r>
                    </m:sup>
                  </m:sSup>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hint="eastAsia" w:ascii="Cambria Math" w:hAnsi="Cambria Math" w:cs="Arial"/>
                        </w:rPr>
                        <m:t>Ω</m:t>
                      </m:r>
                      <m:ctrlPr>
                        <w:rPr>
                          <w:rFonts w:hint="eastAsia" w:ascii="Cambria Math" w:hAnsi="Cambria Math" w:cs="Arial"/>
                        </w:rPr>
                      </m:ctrlPr>
                    </m:e>
                    <m:sup>
                      <m:r>
                        <w:rPr>
                          <w:rFonts w:ascii="Cambria Math" w:hAnsi="Cambria Math" w:cs="Arial"/>
                        </w:rPr>
                        <m:t>-1</m:t>
                      </m:r>
                    </m:sup>
                  </m:sSup>
                  <m:r>
                    <w:rPr>
                      <w:rFonts w:ascii="Cambria Math" w:hAnsi="Cambria Math" w:cs="Arial"/>
                    </w:rPr>
                    <m:t>Q</m:t>
                  </m:r>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0B69C0" w:rsidR="000B69C0" w:rsidP="000B69C0" w:rsidRDefault="000B69C0" w14:paraId="6D04695F" w14:textId="77777777">
      <w:pPr>
        <w:spacing w:line="276" w:lineRule="auto"/>
        <w:jc w:val="left"/>
        <w:rPr>
          <w:rFonts w:cs="Arial"/>
        </w:rPr>
      </w:pPr>
    </w:p>
    <w:p>
      <w:pPr>
        <w:spacing w:line="276" w:lineRule="auto"/>
        <w:jc w:val="left"/>
        <w:rPr>
          <w:rFonts w:cs="Arial"/>
        </w:rPr>
      </w:pPr>
      <w:r w:rsidRPr="000B69C0">
        <w:rPr>
          <w:rFonts w:cs="Arial"/>
        </w:rPr>
        <w:t xml:space="preserve">在哪里？</w:t>
      </w:r>
    </w:p>
    <w:p>
      <w:pPr>
        <w:spacing w:line="276" w:lineRule="auto"/>
        <w:jc w:val="left"/>
        <w:rPr>
          <w:rFonts w:cs="Arial"/>
        </w:rPr>
      </w:pPr>
      <w:r w:rsidRPr="000B69C0">
        <w:rPr>
          <w:rFonts w:cs="Arial"/>
        </w:rPr>
        <w:t xml:space="preserve">E(R)是综合收益、</w:t>
      </w:r>
    </w:p>
    <w:p>
      <w:pPr>
        <w:spacing w:line="276" w:lineRule="auto"/>
        <w:jc w:val="left"/>
        <w:rPr>
          <w:rFonts w:cs="Arial"/>
        </w:rPr>
      </w:pPr>
      <w:r w:rsidRPr="000B69C0">
        <w:rPr>
          <w:rFonts w:hint="eastAsia" w:cs="Arial"/>
        </w:rPr>
        <w:t xml:space="preserve">τ</w:t>
      </w:r>
      <w:r w:rsidRPr="000B69C0">
        <w:rPr>
          <w:rFonts w:cs="Arial"/>
        </w:rPr>
        <w:t xml:space="preserve">是一个标量，代表先验的不确定性、</w:t>
      </w:r>
    </w:p>
    <w:p>
      <w:pPr>
        <w:spacing w:line="276" w:lineRule="auto"/>
        <w:jc w:val="left"/>
        <w:rPr>
          <w:rFonts w:cs="Arial"/>
        </w:rPr>
      </w:pPr>
      <w:r w:rsidRPr="000B69C0">
        <w:rPr>
          <w:rFonts w:hint="eastAsia" w:cs="Arial"/>
        </w:rPr>
        <w:t xml:space="preserve">Σ</w:t>
      </w:r>
      <w:r w:rsidRPr="000B69C0">
        <w:rPr>
          <w:rFonts w:cs="Arial"/>
        </w:rPr>
        <w:t xml:space="preserve">是资产收益的协方差矩阵、</w:t>
      </w:r>
    </w:p>
    <w:p>
      <w:pPr>
        <w:spacing w:line="276" w:lineRule="auto"/>
        <w:jc w:val="left"/>
        <w:rPr>
          <w:rFonts w:cs="Arial"/>
        </w:rPr>
      </w:pPr>
      <w:r w:rsidRPr="000B69C0">
        <w:rPr>
          <w:rFonts w:cs="Arial"/>
        </w:rPr>
        <w:t xml:space="preserve">P代表确定投资者观点中涉及的资产的矩阵、</w:t>
      </w:r>
    </w:p>
    <w:p>
      <w:pPr>
        <w:spacing w:line="276" w:lineRule="auto"/>
        <w:jc w:val="left"/>
        <w:rPr>
          <w:rFonts w:cs="Arial"/>
        </w:rPr>
      </w:pPr>
      <w:r w:rsidRPr="000B69C0">
        <w:rPr>
          <w:rFonts w:hint="eastAsia" w:cs="Arial"/>
        </w:rPr>
        <w:t xml:space="preserve">Ω</w:t>
      </w:r>
      <w:r w:rsidRPr="000B69C0">
        <w:rPr>
          <w:rFonts w:cs="Arial"/>
        </w:rPr>
        <w:t xml:space="preserve">是投资者观点的误差项的协方差矩阵、</w:t>
      </w:r>
    </w:p>
    <w:p>
      <w:pPr>
        <w:spacing w:line="276" w:lineRule="auto"/>
        <w:jc w:val="left"/>
        <w:rPr>
          <w:rFonts w:cs="Arial"/>
        </w:rPr>
      </w:pPr>
      <w:r w:rsidRPr="000B69C0">
        <w:rPr>
          <w:rFonts w:hint="eastAsia" w:cs="Arial"/>
        </w:rPr>
        <w:t xml:space="preserve">π</w:t>
      </w:r>
      <w:r w:rsidRPr="000B69C0">
        <w:rPr>
          <w:rFonts w:cs="Arial"/>
        </w:rPr>
        <w:t xml:space="preserve">是均衡收益的向量、</w:t>
      </w:r>
    </w:p>
    <w:p>
      <w:pPr>
        <w:spacing w:line="276" w:lineRule="auto"/>
        <w:jc w:val="left"/>
        <w:rPr>
          <w:rFonts w:cs="Arial"/>
        </w:rPr>
      </w:pPr>
      <w:r w:rsidRPr="000B69C0">
        <w:rPr>
          <w:rFonts w:cs="Arial"/>
        </w:rPr>
        <w:t xml:space="preserve">Q是投资者观点的一个向量。</w:t>
      </w:r>
    </w:p>
    <w:p w:rsidRPr="000B69C0" w:rsidR="000B69C0" w:rsidP="000B69C0" w:rsidRDefault="000B69C0" w14:paraId="3361D876" w14:textId="77777777">
      <w:pPr>
        <w:spacing w:line="276" w:lineRule="auto"/>
        <w:jc w:val="left"/>
        <w:rPr>
          <w:rFonts w:cs="Arial"/>
        </w:rPr>
      </w:pPr>
    </w:p>
    <w:p>
      <w:pPr>
        <w:spacing w:line="276" w:lineRule="auto"/>
        <w:jc w:val="left"/>
        <w:rPr>
          <w:rFonts w:cs="Arial"/>
        </w:rPr>
      </w:pPr>
      <w:r w:rsidRPr="000B69C0">
        <w:rPr>
          <w:rFonts w:cs="Arial"/>
        </w:rPr>
        <w:t xml:space="preserve">然后可以使用投资组合的协方差矩阵和从Black-Litterman模型得出的权重来计算风险或标准差。</w:t>
      </w:r>
    </w:p>
    <w:p>
      <w:pPr>
        <w:pStyle w:val="a3"/>
        <w:numPr>
          <w:ilvl w:val="0"/>
          <w:numId w:val="18"/>
        </w:numPr>
        <w:spacing w:line="276" w:lineRule="auto"/>
        <w:ind w:firstLineChars="0"/>
        <w:jc w:val="left"/>
        <w:rPr>
          <w:rFonts w:cs="Arial"/>
          <w:b/>
          <w:bCs/>
        </w:rPr>
      </w:pPr>
      <w:r w:rsidRPr="00277E69">
        <w:rPr>
          <w:rFonts w:cs="Arial"/>
          <w:b/>
          <w:bCs/>
        </w:rPr>
        <w:t xml:space="preserve">优势和劣势</w:t>
      </w:r>
    </w:p>
    <w:p>
      <w:pPr>
        <w:spacing w:line="276" w:lineRule="auto"/>
        <w:jc w:val="left"/>
        <w:rPr>
          <w:rFonts w:cs="Arial"/>
        </w:rPr>
      </w:pPr>
      <w:r w:rsidRPr="00214055">
        <w:rPr>
          <w:rFonts w:cs="Arial"/>
        </w:rPr>
        <w:t xml:space="preserve">该模型提供了一个正式的机制，将</w:t>
      </w:r>
      <w:r w:rsidR="008B0BEE">
        <w:rPr>
          <w:rFonts w:cs="Arial"/>
        </w:rPr>
        <w:t xml:space="preserve">投资者的</w:t>
      </w:r>
      <w:r w:rsidRPr="00214055">
        <w:rPr>
          <w:rFonts w:cs="Arial"/>
        </w:rPr>
        <w:t xml:space="preserve">观点纳入投资组合</w:t>
      </w:r>
      <w:r w:rsidRPr="00214055">
        <w:rPr>
          <w:rFonts w:cs="Arial"/>
        </w:rPr>
        <w:t xml:space="preserve">的</w:t>
      </w:r>
      <w:r w:rsidRPr="00214055">
        <w:rPr>
          <w:rFonts w:cs="Arial"/>
        </w:rPr>
        <w:t xml:space="preserve">优化</w:t>
      </w:r>
      <w:r w:rsidRPr="00214055">
        <w:rPr>
          <w:rFonts w:cs="Arial"/>
        </w:rPr>
        <w:t xml:space="preserve">。它允许</w:t>
      </w:r>
      <w:r w:rsidR="008B0BEE">
        <w:rPr>
          <w:rFonts w:cs="Arial"/>
        </w:rPr>
        <w:t xml:space="preserve">根据市场预期或投资者的</w:t>
      </w:r>
      <w:r w:rsidRPr="00214055">
        <w:rPr>
          <w:rFonts w:cs="Arial"/>
        </w:rPr>
        <w:t xml:space="preserve">观点来</w:t>
      </w:r>
      <w:r w:rsidR="008B0BEE">
        <w:rPr>
          <w:rFonts w:cs="Arial"/>
        </w:rPr>
        <w:t xml:space="preserve">调整投资组合</w:t>
      </w:r>
      <w:r w:rsidRPr="00214055">
        <w:rPr>
          <w:rFonts w:cs="Arial"/>
        </w:rPr>
        <w:t xml:space="preserve">。另外，它还有助于克服马科维茨均值-方差</w:t>
      </w:r>
      <w:r w:rsidRPr="00214055">
        <w:rPr>
          <w:rFonts w:cs="Arial"/>
        </w:rPr>
        <w:t xml:space="preserve">优化</w:t>
      </w:r>
      <w:r w:rsidRPr="00214055">
        <w:rPr>
          <w:rFonts w:cs="Arial"/>
        </w:rPr>
        <w:t xml:space="preserve">模型</w:t>
      </w:r>
      <w:r w:rsidRPr="00214055">
        <w:rPr>
          <w:rFonts w:cs="Arial"/>
        </w:rPr>
        <w:t xml:space="preserve">中经常出现的极端权重问题</w:t>
      </w:r>
      <w:r w:rsidRPr="00214055">
        <w:rPr>
          <w:rFonts w:cs="Arial"/>
        </w:rPr>
        <w:t xml:space="preserve">。</w:t>
      </w:r>
    </w:p>
    <w:p>
      <w:pPr>
        <w:pStyle w:val="a3"/>
        <w:numPr>
          <w:ilvl w:val="0"/>
          <w:numId w:val="18"/>
        </w:numPr>
        <w:spacing w:line="276" w:lineRule="auto"/>
        <w:ind w:firstLineChars="0"/>
        <w:jc w:val="left"/>
        <w:rPr>
          <w:rFonts w:cs="Arial"/>
          <w:b/>
          <w:bCs/>
        </w:rPr>
      </w:pPr>
      <w:r w:rsidRPr="00277E69">
        <w:rPr>
          <w:rFonts w:cs="Arial"/>
          <w:b/>
          <w:bCs/>
        </w:rPr>
        <w:t xml:space="preserve">优化</w:t>
      </w:r>
    </w:p>
    <w:p>
      <w:pPr>
        <w:spacing w:line="276" w:lineRule="auto"/>
        <w:jc w:val="left"/>
        <w:rPr>
          <w:rFonts w:cs="Arial"/>
        </w:rPr>
      </w:pPr>
      <w:r w:rsidRPr="00BF6198">
        <w:rPr>
          <w:rFonts w:cs="Arial"/>
        </w:rPr>
        <w:t xml:space="preserve">在</w:t>
      </w:r>
      <w:r w:rsidRPr="00BF6198">
        <w:rPr>
          <w:rFonts w:cs="Arial"/>
        </w:rPr>
        <w:t xml:space="preserve">优化</w:t>
      </w:r>
      <w:r w:rsidRPr="00BF6198">
        <w:rPr>
          <w:rFonts w:cs="Arial"/>
        </w:rPr>
        <w:t xml:space="preserve">Black Litterman模型</w:t>
      </w:r>
      <w:r w:rsidRPr="00BF6198">
        <w:rPr>
          <w:rFonts w:cs="Arial"/>
        </w:rPr>
        <w:t xml:space="preserve">时</w:t>
      </w:r>
      <w:r w:rsidRPr="00BF6198">
        <w:rPr>
          <w:rFonts w:cs="Arial"/>
        </w:rPr>
        <w:t xml:space="preserve">，我们同样引入了一个</w:t>
      </w:r>
      <w:r w:rsidRPr="00BF6198">
        <w:rPr>
          <w:rFonts w:cs="Arial"/>
        </w:rPr>
        <w:t xml:space="preserve">预测股票价格</w:t>
      </w:r>
      <w:r w:rsidR="008B0BEE">
        <w:rPr>
          <w:rFonts w:cs="Arial"/>
        </w:rPr>
        <w:t xml:space="preserve">的</w:t>
      </w:r>
      <w:r w:rsidRPr="00BF6198">
        <w:rPr>
          <w:rFonts w:cs="Arial"/>
        </w:rPr>
        <w:t xml:space="preserve">机器学习模型</w:t>
      </w:r>
      <w:r w:rsidRPr="00BF6198">
        <w:rPr>
          <w:rFonts w:cs="Arial"/>
        </w:rPr>
        <w:t xml:space="preserve">。同时，我们根据预测的价格变化百分比，产生了用户的主观看法。正如我们之前所说，</w:t>
      </w:r>
      <w:r w:rsidR="008B0BEE">
        <w:rPr>
          <w:rFonts w:cs="Arial"/>
        </w:rPr>
        <w:t xml:space="preserve">我们的目标是</w:t>
      </w:r>
      <w:r w:rsidRPr="00BF6198">
        <w:rPr>
          <w:rFonts w:cs="Arial"/>
        </w:rPr>
        <w:t xml:space="preserve">使机器学习算法更多更好地融入金融模型。我们</w:t>
      </w:r>
      <w:r w:rsidRPr="00BF6198">
        <w:rPr>
          <w:rFonts w:cs="Arial"/>
        </w:rPr>
        <w:t xml:space="preserve">根据算法预测的变化百分比加上之前量化的客户风险承受能力的数值，</w:t>
      </w:r>
      <w:r w:rsidRPr="00BF6198">
        <w:rPr>
          <w:rFonts w:cs="Arial"/>
        </w:rPr>
        <w:t xml:space="preserve">得到了</w:t>
      </w:r>
      <w:r w:rsidRPr="00BF6198">
        <w:rPr>
          <w:rFonts w:cs="Arial"/>
        </w:rPr>
        <w:t xml:space="preserve">每只股票的信心值</w:t>
      </w:r>
      <w:r w:rsidRPr="00BF6198">
        <w:rPr>
          <w:rFonts w:cs="Arial"/>
        </w:rPr>
        <w:t xml:space="preserve">并</w:t>
      </w:r>
      <w:r w:rsidRPr="00BF6198">
        <w:rPr>
          <w:rFonts w:cs="Arial"/>
        </w:rPr>
        <w:t xml:space="preserve">将其</w:t>
      </w:r>
      <w:r w:rsidRPr="00BF6198">
        <w:rPr>
          <w:rFonts w:cs="Arial"/>
        </w:rPr>
        <w:t xml:space="preserve">归一化。</w:t>
      </w:r>
    </w:p>
    <w:p w:rsidR="005B7919" w:rsidP="005B7919" w:rsidRDefault="005B7919" w14:paraId="53D1ECB9" w14:textId="77777777">
      <w:pPr>
        <w:keepNext/>
        <w:spacing w:line="276" w:lineRule="auto"/>
        <w:jc w:val="left"/>
      </w:pPr>
      <w:r>
        <w:rPr>
          <w:noProof/>
        </w:rPr>
        <w:lastRenderedPageBreak/>
        <w:drawing>
          <wp:inline distT="0" distB="0" distL="0" distR="0" wp14:anchorId="07ED5938" wp14:editId="17DAC94A">
            <wp:extent cx="5274310" cy="3639820"/>
            <wp:effectExtent l="0" t="0" r="2540" b="0"/>
            <wp:docPr id="9635394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39430" name="图片 1" descr="文本&#10;&#10;描述已自动生成"/>
                    <pic:cNvPicPr/>
                  </pic:nvPicPr>
                  <pic:blipFill>
                    <a:blip r:embed="rId11"/>
                    <a:stretch>
                      <a:fillRect/>
                    </a:stretch>
                  </pic:blipFill>
                  <pic:spPr>
                    <a:xfrm>
                      <a:off x="0" y="0"/>
                      <a:ext cx="5274310" cy="3639820"/>
                    </a:xfrm>
                    <a:prstGeom prst="rect">
                      <a:avLst/>
                    </a:prstGeom>
                  </pic:spPr>
                </pic:pic>
              </a:graphicData>
            </a:graphic>
          </wp:inline>
        </w:drawing>
      </w:r>
    </w:p>
    <w:p>
      <w:pPr>
        <w:pStyle w:val="a9"/>
        <w:jc w:val="center"/>
        <w:rPr>
          <w:rFonts w:ascii="Arial" w:hAnsi="Arial" w:cs="Arial"/>
          <w:sz w:val="22"/>
        </w:rPr>
      </w:pPr>
      <w:r>
        <w:t xml:space="preserve">图</w:t>
      </w:r>
      <w:fldSimple w:instr=" SEQ Figure \* ARABIC ">
        <w:r w:rsidR="00E61FC5">
          <w:rPr>
            <w:noProof/>
          </w:rPr>
          <w:t xml:space="preserve">4</w:t>
        </w:r>
      </w:fldSimple>
      <w:r>
        <w:t xml:space="preserve"> 使用机器学习算法来提高</w:t>
      </w:r>
      <w:r w:rsidR="00BF6198">
        <w:t xml:space="preserve">置信度的</w:t>
      </w:r>
      <w:r>
        <w:t xml:space="preserve">计算</w:t>
      </w:r>
      <w:r w:rsidR="008B0BEE">
        <w:t xml:space="preserve">。</w:t>
      </w:r>
    </w:p>
    <w:p>
      <w:pPr>
        <w:pStyle w:val="2"/>
        <w:numPr>
          <w:ilvl w:val="1"/>
          <w:numId w:val="12"/>
        </w:numPr>
      </w:pPr>
      <w:bookmarkStart w:name="_Toc139248736" w:id="17"/>
      <w:r w:rsidRPr="00765E88">
        <w:t xml:space="preserve">算法</w:t>
      </w:r>
      <w:r w:rsidRPr="00765E88">
        <w:t xml:space="preserve">交易</w:t>
      </w:r>
      <w:bookmarkEnd w:id="17"/>
    </w:p>
    <w:p>
      <w:pPr>
        <w:pStyle w:val="a3"/>
        <w:numPr>
          <w:ilvl w:val="0"/>
          <w:numId w:val="19"/>
        </w:numPr>
        <w:spacing w:line="276" w:lineRule="auto"/>
        <w:ind w:firstLineChars="0"/>
        <w:jc w:val="left"/>
        <w:rPr>
          <w:rFonts w:cs="Arial"/>
          <w:b/>
          <w:bCs/>
        </w:rPr>
      </w:pPr>
      <w:r w:rsidRPr="00F56EE7">
        <w:rPr>
          <w:rFonts w:cs="Arial"/>
          <w:b/>
          <w:bCs/>
        </w:rPr>
        <w:t xml:space="preserve">简介</w:t>
      </w:r>
    </w:p>
    <w:p>
      <w:pPr>
        <w:spacing w:line="276" w:lineRule="auto"/>
        <w:jc w:val="left"/>
        <w:rPr>
          <w:rFonts w:cs="Arial"/>
        </w:rPr>
      </w:pPr>
      <w:r w:rsidRPr="00A260AF">
        <w:rPr>
          <w:rFonts w:cs="Arial"/>
        </w:rPr>
        <w:t xml:space="preserve">算法交易，也被称为algo-trading或黑箱交易，是使用程序</w:t>
      </w:r>
      <w:r>
        <w:rPr>
          <w:rFonts w:cs="Arial"/>
        </w:rPr>
        <w:t xml:space="preserve">和算法</w:t>
      </w:r>
      <w:r w:rsidRPr="00A260AF">
        <w:rPr>
          <w:rFonts w:cs="Arial"/>
        </w:rPr>
        <w:t xml:space="preserve">在市场上以人类交易者不可能达到的速度进行交易的</w:t>
      </w:r>
      <w:r w:rsidRPr="00A260AF">
        <w:rPr>
          <w:rFonts w:cs="Arial"/>
        </w:rPr>
        <w:t xml:space="preserve">过程</w:t>
      </w:r>
      <w:r w:rsidRPr="00A260AF">
        <w:rPr>
          <w:rFonts w:cs="Arial"/>
        </w:rPr>
        <w:t xml:space="preserve">。这些计算机程序建立在复杂的数学模型和算法上，可以进行高速、高频的交易</w:t>
      </w:r>
      <w:r w:rsidR="008B0BEE">
        <w:rPr>
          <w:rFonts w:cs="Arial"/>
        </w:rPr>
        <w:t xml:space="preserve">，并</w:t>
      </w:r>
      <w:r w:rsidRPr="00A260AF">
        <w:rPr>
          <w:rFonts w:cs="Arial"/>
        </w:rPr>
        <w:t xml:space="preserve">被用来做出购买或出售证券的决定。</w:t>
      </w:r>
    </w:p>
    <w:p w:rsidR="00796F5A" w:rsidP="00F56EE7" w:rsidRDefault="00796F5A" w14:paraId="303AE5D0" w14:textId="77777777">
      <w:pPr>
        <w:spacing w:line="276" w:lineRule="auto"/>
        <w:jc w:val="left"/>
        <w:rPr>
          <w:rFonts w:cs="Arial"/>
        </w:rPr>
      </w:pPr>
    </w:p>
    <w:p>
      <w:pPr>
        <w:spacing w:line="276" w:lineRule="auto"/>
        <w:jc w:val="left"/>
        <w:rPr>
          <w:rFonts w:cs="Arial"/>
        </w:rPr>
      </w:pPr>
      <w:r w:rsidRPr="00796F5A">
        <w:rPr>
          <w:rFonts w:cs="Arial"/>
        </w:rPr>
        <w:t xml:space="preserve">算法交易使用高频数据，</w:t>
      </w:r>
      <w:r w:rsidR="008B0BEE">
        <w:rPr>
          <w:rFonts w:cs="Arial"/>
        </w:rPr>
        <w:t xml:space="preserve">包括</w:t>
      </w:r>
      <w:r w:rsidRPr="00796F5A">
        <w:rPr>
          <w:rFonts w:cs="Arial"/>
        </w:rPr>
        <w:t xml:space="preserve">实时或接近实时的价格反馈、交易量信息、订单簿数据和其他市场信号。它还可以纳入更广泛的数据集，如经济指标、新闻馈送，甚至用于情绪分析的社交媒体数据。</w:t>
      </w:r>
    </w:p>
    <w:p>
      <w:pPr>
        <w:pStyle w:val="a3"/>
        <w:numPr>
          <w:ilvl w:val="0"/>
          <w:numId w:val="19"/>
        </w:numPr>
        <w:spacing w:line="276" w:lineRule="auto"/>
        <w:ind w:firstLineChars="0"/>
        <w:jc w:val="left"/>
        <w:rPr>
          <w:rFonts w:cs="Arial"/>
          <w:b/>
          <w:bCs/>
        </w:rPr>
      </w:pPr>
      <w:r w:rsidRPr="00F56EE7">
        <w:rPr>
          <w:rFonts w:cs="Arial"/>
          <w:b/>
          <w:bCs/>
        </w:rPr>
        <w:t xml:space="preserve">优势和劣势</w:t>
      </w:r>
    </w:p>
    <w:p>
      <w:pPr>
        <w:spacing w:line="276" w:lineRule="auto"/>
        <w:jc w:val="left"/>
        <w:rPr>
          <w:rFonts w:cs="Arial"/>
        </w:rPr>
      </w:pPr>
      <w:r w:rsidRPr="008A385F">
        <w:rPr>
          <w:rFonts w:cs="Arial"/>
        </w:rPr>
        <w:t xml:space="preserve">算法交易可以</w:t>
      </w:r>
      <w:r w:rsidR="008B0BEE">
        <w:rPr>
          <w:rFonts w:cs="Arial"/>
        </w:rPr>
        <w:t xml:space="preserve">比人类交易者更快地</w:t>
      </w:r>
      <w:r w:rsidRPr="008A385F">
        <w:rPr>
          <w:rFonts w:cs="Arial"/>
        </w:rPr>
        <w:t xml:space="preserve">执行交易</w:t>
      </w:r>
      <w:r w:rsidR="008B0BEE">
        <w:rPr>
          <w:rFonts w:cs="Arial"/>
        </w:rPr>
        <w:t xml:space="preserve">，消除了</w:t>
      </w:r>
      <w:r w:rsidRPr="008A385F">
        <w:rPr>
          <w:rFonts w:cs="Arial"/>
        </w:rPr>
        <w:t xml:space="preserve">交易中的人为错误风险。</w:t>
      </w:r>
      <w:r w:rsidR="008B0BEE">
        <w:rPr>
          <w:rFonts w:cs="Arial"/>
        </w:rPr>
        <w:t xml:space="preserve">算法交易</w:t>
      </w:r>
      <w:r w:rsidR="008B0BEE">
        <w:rPr>
          <w:rFonts w:cs="Arial"/>
        </w:rPr>
        <w:t xml:space="preserve">策略</w:t>
      </w:r>
      <w:r w:rsidRPr="008A385F">
        <w:rPr>
          <w:rFonts w:cs="Arial"/>
        </w:rPr>
        <w:t xml:space="preserve">可以</w:t>
      </w:r>
      <w:r w:rsidRPr="008A385F">
        <w:rPr>
          <w:rFonts w:cs="Arial"/>
        </w:rPr>
        <w:t xml:space="preserve">在部署前对历史数据</w:t>
      </w:r>
      <w:r w:rsidRPr="008A385F">
        <w:rPr>
          <w:rFonts w:cs="Arial"/>
        </w:rPr>
        <w:t xml:space="preserve">进行</w:t>
      </w:r>
      <w:r w:rsidRPr="008A385F">
        <w:rPr>
          <w:rFonts w:cs="Arial"/>
        </w:rPr>
        <w:t xml:space="preserve">回测</w:t>
      </w:r>
      <w:r w:rsidRPr="008A385F">
        <w:rPr>
          <w:rFonts w:cs="Arial"/>
        </w:rPr>
        <w:t xml:space="preserve">，以评估其性能。</w:t>
      </w:r>
    </w:p>
    <w:p w:rsidRPr="008A385F" w:rsidR="008A385F" w:rsidP="008A385F" w:rsidRDefault="008A385F" w14:paraId="7D9FA582" w14:textId="77777777">
      <w:pPr>
        <w:spacing w:line="276" w:lineRule="auto"/>
        <w:jc w:val="left"/>
        <w:rPr>
          <w:rFonts w:cs="Arial"/>
        </w:rPr>
      </w:pPr>
    </w:p>
    <w:p>
      <w:pPr>
        <w:spacing w:line="276" w:lineRule="auto"/>
        <w:jc w:val="left"/>
        <w:rPr>
          <w:rFonts w:cs="Arial"/>
        </w:rPr>
      </w:pPr>
      <w:r w:rsidRPr="008A385F">
        <w:rPr>
          <w:rFonts w:cs="Arial"/>
        </w:rPr>
        <w:t xml:space="preserve">然而，存在过度</w:t>
      </w:r>
      <w:r w:rsidRPr="008A385F">
        <w:rPr>
          <w:rFonts w:cs="Arial"/>
        </w:rPr>
        <w:t xml:space="preserve">优化</w:t>
      </w:r>
      <w:r w:rsidRPr="008A385F">
        <w:rPr>
          <w:rFonts w:cs="Arial"/>
        </w:rPr>
        <w:t xml:space="preserve">的风险</w:t>
      </w:r>
      <w:r w:rsidRPr="008A385F">
        <w:rPr>
          <w:rFonts w:cs="Arial"/>
        </w:rPr>
        <w:t xml:space="preserve">，即策略对过去的数据调整得过于精细，在新的数据上表现不佳。另外，高频率的交易可能会导致市场的突然波动。算法中的任何错误或系统故障都可能导致</w:t>
      </w:r>
      <w:r w:rsidRPr="008A385F">
        <w:rPr>
          <w:rFonts w:cs="Arial"/>
        </w:rPr>
        <w:lastRenderedPageBreak/>
        <w:t xml:space="preserve">重大损失。</w:t>
      </w:r>
    </w:p>
    <w:p>
      <w:pPr>
        <w:pStyle w:val="a3"/>
        <w:numPr>
          <w:ilvl w:val="0"/>
          <w:numId w:val="19"/>
        </w:numPr>
        <w:spacing w:line="276" w:lineRule="auto"/>
        <w:ind w:firstLineChars="0"/>
        <w:jc w:val="left"/>
        <w:rPr>
          <w:rFonts w:cs="Arial"/>
          <w:b/>
          <w:bCs/>
        </w:rPr>
      </w:pPr>
      <w:r w:rsidRPr="00F56EE7">
        <w:rPr>
          <w:rFonts w:cs="Arial"/>
          <w:b/>
          <w:bCs/>
        </w:rPr>
        <w:t xml:space="preserve">优化</w:t>
      </w:r>
    </w:p>
    <w:p>
      <w:pPr>
        <w:spacing w:line="276" w:lineRule="auto"/>
        <w:jc w:val="left"/>
        <w:rPr>
          <w:rFonts w:cs="Arial"/>
        </w:rPr>
      </w:pPr>
      <w:r w:rsidRPr="00272425">
        <w:rPr>
          <w:rFonts w:cs="Arial"/>
        </w:rPr>
        <w:t xml:space="preserve">在</w:t>
      </w:r>
      <w:r w:rsidRPr="00272425">
        <w:rPr>
          <w:rFonts w:cs="Arial"/>
        </w:rPr>
        <w:t xml:space="preserve">实践</w:t>
      </w:r>
      <w:r w:rsidRPr="00272425">
        <w:rPr>
          <w:rFonts w:cs="Arial"/>
        </w:rPr>
        <w:t xml:space="preserve">算法交易的</w:t>
      </w:r>
      <w:r w:rsidRPr="00272425">
        <w:rPr>
          <w:rFonts w:cs="Arial"/>
        </w:rPr>
        <w:t xml:space="preserve">过程中</w:t>
      </w:r>
      <w:r w:rsidRPr="00272425">
        <w:rPr>
          <w:rFonts w:cs="Arial"/>
        </w:rPr>
        <w:t xml:space="preserve">，我们使用了</w:t>
      </w:r>
      <w:r w:rsidRPr="00272425">
        <w:rPr>
          <w:rFonts w:cs="Arial"/>
        </w:rPr>
        <w:t xml:space="preserve">与前面</w:t>
      </w:r>
      <w:r w:rsidRPr="00272425">
        <w:rPr>
          <w:rFonts w:cs="Arial"/>
        </w:rPr>
        <w:t xml:space="preserve">类似的</w:t>
      </w:r>
      <w:r w:rsidRPr="00272425">
        <w:rPr>
          <w:rFonts w:cs="Arial"/>
        </w:rPr>
        <w:t xml:space="preserve">优化</w:t>
      </w:r>
      <w:r w:rsidRPr="00272425">
        <w:rPr>
          <w:rFonts w:cs="Arial"/>
        </w:rPr>
        <w:t xml:space="preserve">策略。我们使用三种不同的机器学习算法分类器来</w:t>
      </w:r>
      <w:r w:rsidRPr="00272425">
        <w:rPr>
          <w:rFonts w:cs="Arial"/>
        </w:rPr>
        <w:t xml:space="preserve">预测未来价格，并对预测的行动进行分类：买入、</w:t>
      </w:r>
      <w:r w:rsidRPr="00272425">
        <w:rPr>
          <w:rFonts w:cs="Arial"/>
        </w:rPr>
        <w:t xml:space="preserve">卖出</w:t>
      </w:r>
      <w:r w:rsidRPr="00272425">
        <w:rPr>
          <w:rFonts w:cs="Arial"/>
        </w:rPr>
        <w:t xml:space="preserve">或观望。在这种情况下，我们根据</w:t>
      </w:r>
      <w:r w:rsidR="008B0BEE">
        <w:rPr>
          <w:rFonts w:cs="Arial"/>
        </w:rPr>
        <w:t xml:space="preserve">预测</w:t>
      </w:r>
      <w:r w:rsidRPr="00272425">
        <w:rPr>
          <w:rFonts w:cs="Arial"/>
        </w:rPr>
        <w:t xml:space="preserve">未来股票价格走势，根据波动带（布林线）的位置，</w:t>
      </w:r>
      <w:r w:rsidRPr="00272425">
        <w:rPr>
          <w:rFonts w:cs="Arial"/>
        </w:rPr>
        <w:t xml:space="preserve">产生</w:t>
      </w:r>
      <w:r w:rsidR="008B0BEE">
        <w:rPr>
          <w:rFonts w:cs="Arial"/>
        </w:rPr>
        <w:t xml:space="preserve">买入</w:t>
      </w:r>
      <w:r w:rsidR="008B0BEE">
        <w:rPr>
          <w:rFonts w:cs="Arial"/>
        </w:rPr>
        <w:t xml:space="preserve">或</w:t>
      </w:r>
      <w:r w:rsidR="008B0BEE">
        <w:rPr>
          <w:rFonts w:cs="Arial"/>
        </w:rPr>
        <w:t xml:space="preserve">卖出</w:t>
      </w:r>
      <w:r w:rsidRPr="00272425">
        <w:rPr>
          <w:rFonts w:cs="Arial"/>
        </w:rPr>
        <w:t xml:space="preserve">信号。 </w:t>
      </w:r>
    </w:p>
    <w:p w:rsidRPr="00272425" w:rsidR="00272425" w:rsidP="00272425" w:rsidRDefault="00272425" w14:paraId="1982A28D" w14:textId="77777777">
      <w:pPr>
        <w:spacing w:line="276" w:lineRule="auto"/>
        <w:jc w:val="left"/>
        <w:rPr>
          <w:rFonts w:cs="Arial"/>
        </w:rPr>
      </w:pPr>
    </w:p>
    <w:p>
      <w:pPr>
        <w:spacing w:line="276" w:lineRule="auto"/>
        <w:jc w:val="left"/>
        <w:rPr>
          <w:rFonts w:cs="Arial"/>
        </w:rPr>
      </w:pPr>
      <w:r w:rsidRPr="00272425">
        <w:rPr>
          <w:rFonts w:cs="Arial"/>
        </w:rPr>
        <w:t xml:space="preserve">布林线是一种技术分析工具，它对价格信息进行统计处理，以产生对价格变动的预测。它的</w:t>
      </w:r>
      <w:r w:rsidR="008B0BEE">
        <w:rPr>
          <w:rFonts w:cs="Arial"/>
        </w:rPr>
        <w:t xml:space="preserve">要素</w:t>
      </w:r>
      <w:r w:rsidRPr="00272425">
        <w:rPr>
          <w:rFonts w:cs="Arial"/>
        </w:rPr>
        <w:t xml:space="preserve">构成是一个中轨（均值）和两个上下轨，与此均值的标准偏差</w:t>
      </w:r>
      <w:r w:rsidR="009F5358">
        <w:rPr>
          <w:rFonts w:cs="Arial"/>
        </w:rPr>
        <w:t xml:space="preserve">。 </w:t>
      </w:r>
      <w:r w:rsidR="008A3266">
        <w:rPr>
          <w:rFonts w:cs="Arial"/>
        </w:rPr>
        <w:fldChar w:fldCharType="begin"/>
      </w:r>
      <w:r w:rsidR="008A3266">
        <w:rPr>
          <w:rFonts w:cs="Arial"/>
        </w:rPr>
        <w:instrText xml:space="preserve"> ADDIN ZOTERO_ITEM CSL_CITATION {"citationID":"XP5tdaRn","properties":{"formattedCitation":"(Zheng, Li, and Feng 2022)","plainCitation":"(Zheng, Li, and Feng 2022)","noteIndex":0},"citationItems":[{"id":329,"uris":["http://zotero.org/users/11004353/items/EPURWGQT"],"itemData":{"id":329,"type":"paper-conference","abstract":"First, this paper made time-price line charts for gold and bitcoin and analyzed their primary trend of flat-rising. Subsequently, we established the Bollinger Bands strategy and a regression polynomial combinatorial model in Python to make the trade points precise. We import gold and bitcoin data into the model, respectively, and let it automatically perform graphing and data processing to obtain the fitting images, optimal fitting times, model coefficient list, and model intercept of the gold and bitcoin PR models. Afterward, we determined the trading conditions, stop-loss levels, and commissions and used the Bollinger Bands strategy to backtest the five-year trading to obtain the trading results of a single strategy. Based on the conservative principle of risk hedging and split-position trading, we reset the position distribution combined the Bollinger Bands strategy and the regression polynomial combination model into a comprehensive model. This paper plotted the fluctuations of gold and bitcoin in the time dimension. The comprehensive model shows the characteristics of high total return, low total transaction cost, and small maximum drawdown, which proves that the comprehensive model provides the best strategy.","container-title":"2022 IEEE 2nd International Conference on Data Science and Computer Application (ICDSCA)","DOI":"10.1109/ICDSCA56264.2022.9988398","event-title":"2022 IEEE 2nd International Conference on Data Science and Computer Application (ICDSCA)","page":"1255-1260","source":"IEEE Xplore","title":"Research on the Quantitative Trading Strategy Based on Bollinger Band Strategy and Polynomial Regression Model","author":[{"family":"Zheng","given":"Yuhao"},{"family":"Li","given":"Xinyi"},{"family":"Feng","given":"Yuanjun"}],"issued":{"date-parts":[["2022",10]]}}}],"schema":"https://github.com/citation-style-language/schema/raw/master/csl-citation.json"} </w:instrText>
      </w:r>
      <w:r w:rsidR="008A3266">
        <w:rPr>
          <w:rFonts w:cs="Arial"/>
        </w:rPr>
        <w:fldChar w:fldCharType="separate"/>
      </w:r>
      <w:r w:rsidRPr="008A3266" w:rsidR="008A3266">
        <w:rPr>
          <w:rFonts w:cs="Arial"/>
        </w:rPr>
        <w:t xml:space="preserve">(Zheng, Li, and Feng 2022)</w:t>
      </w:r>
      <w:r w:rsidR="008A3266">
        <w:rPr>
          <w:rFonts w:cs="Arial"/>
        </w:rPr>
        <w:fldChar w:fldCharType="end"/>
      </w:r>
      <w:r w:rsidRPr="00272425" w:rsidR="00272425">
        <w:rPr>
          <w:rFonts w:cs="Arial"/>
        </w:rPr>
        <w:t xml:space="preserve">这个策略的主要思想是，价格在大部分时间都会在这个区间内波动。当价格接近上轨时，意味着股票可能处于超买状态，可能会</w:t>
      </w:r>
      <w:r w:rsidR="008B0BEE">
        <w:rPr>
          <w:rFonts w:cs="Arial"/>
        </w:rPr>
        <w:t xml:space="preserve">出现</w:t>
      </w:r>
      <w:r w:rsidRPr="00272425" w:rsidR="00272425">
        <w:rPr>
          <w:rFonts w:cs="Arial"/>
        </w:rPr>
        <w:t xml:space="preserve">下跌</w:t>
      </w:r>
      <w:r w:rsidRPr="00272425" w:rsidR="00272425">
        <w:rPr>
          <w:rFonts w:cs="Arial"/>
        </w:rPr>
        <w:t xml:space="preserve">；反之，当价格接近下轨时，意味着股票可能处于超买状态，可能出现反弹。而当价格接近中轨时，市场可能处于平衡状态</w:t>
      </w:r>
      <w:r w:rsidR="00BB1C0D">
        <w:rPr>
          <w:rFonts w:cs="Arial"/>
        </w:rPr>
        <w:t xml:space="preserve">。 </w:t>
      </w:r>
      <w:r w:rsidR="00BB1C0D">
        <w:rPr>
          <w:rFonts w:cs="Arial"/>
        </w:rPr>
        <w:fldChar w:fldCharType="begin"/>
      </w:r>
      <w:r w:rsidR="00BB1C0D">
        <w:rPr>
          <w:rFonts w:cs="Arial"/>
        </w:rPr>
        <w:instrText xml:space="preserve"> ADDIN ZOTERO_ITEM CSL_CITATION {"citationID":"NEtsuhYw","properties":{"formattedCitation":"(Williams 2006)","plainCitation":"(Williams 2006)","noteIndex":0},"citationItems":[{"id":325,"uris":["http://zotero.org/users/11004353/items/YSRGQ4JA"],"itemData":{"id":325,"type":"article","abstract":"This paper endeavours to evaluate the profitability of Bollinger Bands through an empirical study. Bollinger Bands are able to capture sudden fluctuations in price level, which may be useful when tweaking its inputs to derive a trading rule. For the purpose of projecting prices, technical analysts have chosen a moving average of 20 days for short term analysis and 200 days for long term analyst. Moving averages in relation to profitability is the focus of this study. What follows is a discussion on the development of Bollinger Bands from trading bands, and moving averages. After testing a simple trading rule on the components of the DOW 30 index there is a revelation that a single moving average window cannot be used to derive an all (security) encompassing trading rule.","DOI":"10.2139/ssrn.2321140","event-place":"Rochester, NY","genre":"SSRN Scholarly Paper","language":"en","number":"2321140","publisher-place":"Rochester, NY","source":"Social Science Research Network","title":"Empirical Optimization of Bollinger Bands for Profitability","URL":"https://papers.ssrn.com/abstract=2321140","author":[{"family":"Williams","given":"Oliver"}],"accessed":{"date-parts":[["2023",7,2]]},"issued":{"date-parts":[["2006",8,8]]}}}],"schema":"https://github.com/citation-style-language/schema/raw/master/csl-citation.json"} </w:instrText>
      </w:r>
      <w:r w:rsidR="00BB1C0D">
        <w:rPr>
          <w:rFonts w:cs="Arial"/>
        </w:rPr>
        <w:fldChar w:fldCharType="separate"/>
      </w:r>
      <w:r w:rsidRPr="00BB1C0D" w:rsidR="00BB1C0D">
        <w:rPr>
          <w:rFonts w:cs="Arial"/>
        </w:rPr>
        <w:t xml:space="preserve">(Williams 2006)</w:t>
      </w:r>
      <w:r w:rsidR="00BB1C0D">
        <w:rPr>
          <w:rFonts w:cs="Arial"/>
        </w:rPr>
        <w:fldChar w:fldCharType="end"/>
      </w:r>
    </w:p>
    <w:p w:rsidRPr="00272425" w:rsidR="00272425" w:rsidP="00272425" w:rsidRDefault="00272425" w14:paraId="5442AD1E" w14:textId="77777777">
      <w:pPr>
        <w:spacing w:line="276" w:lineRule="auto"/>
        <w:jc w:val="left"/>
        <w:rPr>
          <w:rFonts w:cs="Arial"/>
        </w:rPr>
      </w:pPr>
    </w:p>
    <w:p>
      <w:pPr>
        <w:spacing w:line="276" w:lineRule="auto"/>
        <w:jc w:val="left"/>
        <w:rPr>
          <w:rFonts w:cs="Arial"/>
        </w:rPr>
      </w:pPr>
      <w:r w:rsidRPr="00272425">
        <w:rPr>
          <w:rFonts w:cs="Arial"/>
        </w:rPr>
        <w:t xml:space="preserve">在</w:t>
      </w:r>
      <w:r w:rsidRPr="00272425">
        <w:rPr>
          <w:rFonts w:cs="Arial"/>
        </w:rPr>
        <w:t xml:space="preserve">代码</w:t>
      </w:r>
      <w:r w:rsidR="00A17446">
        <w:rPr>
          <w:rFonts w:cs="Arial"/>
        </w:rPr>
        <w:t xml:space="preserve">中</w:t>
      </w:r>
      <w:r w:rsidRPr="00272425">
        <w:rPr>
          <w:rFonts w:cs="Arial"/>
        </w:rPr>
        <w:t xml:space="preserve">，首先用公式（价格</w:t>
      </w:r>
      <w:r w:rsidR="00A17446">
        <w:rPr>
          <w:rFonts w:cs="Arial"/>
        </w:rPr>
        <w:t xml:space="preserve">-</w:t>
      </w:r>
      <w:r w:rsidRPr="00272425">
        <w:rPr>
          <w:rFonts w:cs="Arial"/>
        </w:rPr>
        <w:t xml:space="preserve">下限</w:t>
      </w:r>
      <w:r w:rsidRPr="00272425">
        <w:rPr>
          <w:rFonts w:cs="Arial"/>
        </w:rPr>
        <w:t xml:space="preserve">）/（上限</w:t>
      </w:r>
      <w:r w:rsidR="00A17446">
        <w:rPr>
          <w:rFonts w:cs="Arial"/>
        </w:rPr>
        <w:t xml:space="preserve">-</w:t>
      </w:r>
      <w:r w:rsidRPr="00272425">
        <w:rPr>
          <w:rFonts w:cs="Arial"/>
        </w:rPr>
        <w:t xml:space="preserve">下限</w:t>
      </w:r>
      <w:r w:rsidRPr="00272425">
        <w:rPr>
          <w:rFonts w:cs="Arial"/>
        </w:rPr>
        <w:t xml:space="preserve">）</w:t>
      </w:r>
      <w:r w:rsidRPr="00272425">
        <w:rPr>
          <w:rFonts w:cs="Arial"/>
        </w:rPr>
        <w:t xml:space="preserve">计算每一天的价格位置在波动带中的比例</w:t>
      </w:r>
      <w:r w:rsidRPr="00272425">
        <w:rPr>
          <w:rFonts w:cs="Arial"/>
        </w:rPr>
        <w:t xml:space="preserve">，然后将其作为特征输入机器学习模型。接下来，模型的目标变量（y）是预测的交易信号，它是根据</w:t>
      </w:r>
      <w:r w:rsidRPr="00272425">
        <w:rPr>
          <w:rFonts w:cs="Arial"/>
        </w:rPr>
        <w:t xml:space="preserve">未来</w:t>
      </w:r>
      <w:r w:rsidR="008B0BEE">
        <w:rPr>
          <w:rFonts w:cs="Arial"/>
        </w:rPr>
        <w:t xml:space="preserve">真实</w:t>
      </w:r>
      <w:r w:rsidRPr="00272425">
        <w:rPr>
          <w:rFonts w:cs="Arial"/>
        </w:rPr>
        <w:t xml:space="preserve">价格与上波段的关系</w:t>
      </w:r>
      <w:r w:rsidRPr="00272425">
        <w:rPr>
          <w:rFonts w:cs="Arial"/>
        </w:rPr>
        <w:t xml:space="preserve">设定的</w:t>
      </w:r>
      <w:r w:rsidRPr="00272425">
        <w:rPr>
          <w:rFonts w:cs="Arial"/>
        </w:rPr>
        <w:t xml:space="preserve">：如果真实价格超过了上波段，那么就被认为是卖出信号（标记为-1），否则</w:t>
      </w:r>
      <w:r w:rsidRPr="00272425">
        <w:rPr>
          <w:rFonts w:cs="Arial"/>
        </w:rPr>
        <w:t xml:space="preserve">就是买入信号（标记为1）。</w:t>
      </w:r>
    </w:p>
    <w:p w:rsidRPr="00272425" w:rsidR="00272425" w:rsidP="00272425" w:rsidRDefault="00272425" w14:paraId="7CAC6262" w14:textId="77777777">
      <w:pPr>
        <w:spacing w:line="276" w:lineRule="auto"/>
        <w:jc w:val="left"/>
        <w:rPr>
          <w:rFonts w:cs="Arial"/>
        </w:rPr>
      </w:pPr>
    </w:p>
    <w:p>
      <w:pPr>
        <w:spacing w:line="276" w:lineRule="auto"/>
        <w:jc w:val="left"/>
        <w:rPr>
          <w:rFonts w:cs="Arial"/>
        </w:rPr>
      </w:pPr>
      <w:r w:rsidRPr="00272425">
        <w:rPr>
          <w:rFonts w:cs="Arial"/>
        </w:rPr>
        <w:t xml:space="preserve">通过这种方式，模型学会了价格在波动区间的位置与未来价格走势之间的关系，可以用来对未来进行预测。当模型预测到一个买入信号时，它就进行买入操作；当预测到一个卖出信号时，它就进行卖出操作。</w:t>
      </w:r>
    </w:p>
    <w:p w:rsidRPr="00272425" w:rsidR="00272425" w:rsidP="00272425" w:rsidRDefault="00272425" w14:paraId="55DE95E5" w14:textId="77777777">
      <w:pPr>
        <w:spacing w:line="276" w:lineRule="auto"/>
        <w:jc w:val="left"/>
        <w:rPr>
          <w:rFonts w:cs="Arial"/>
        </w:rPr>
      </w:pPr>
    </w:p>
    <w:p>
      <w:pPr>
        <w:spacing w:line="276" w:lineRule="auto"/>
        <w:jc w:val="left"/>
        <w:rPr>
          <w:rFonts w:cs="Arial"/>
        </w:rPr>
      </w:pPr>
      <w:r w:rsidRPr="00272425">
        <w:rPr>
          <w:rFonts w:cs="Arial"/>
        </w:rPr>
        <w:t xml:space="preserve">算法学习的一个重要部分是与股票账户的连接以及</w:t>
      </w:r>
      <w:r w:rsidR="008B0BEE">
        <w:rPr>
          <w:rFonts w:cs="Arial"/>
        </w:rPr>
        <w:t xml:space="preserve">程序自动获取信息和完成投资策略</w:t>
      </w:r>
      <w:r w:rsidRPr="00272425">
        <w:rPr>
          <w:rFonts w:cs="Arial"/>
        </w:rPr>
        <w:t xml:space="preserve">。在这里，我们使用TWS的API来连接到</w:t>
      </w:r>
      <w:r w:rsidRPr="00272425" w:rsidR="000A655B">
        <w:rPr>
          <w:rFonts w:cs="Arial"/>
        </w:rPr>
        <w:t xml:space="preserve">互动</w:t>
      </w:r>
      <w:r w:rsidRPr="00272425">
        <w:rPr>
          <w:rFonts w:cs="Arial"/>
        </w:rPr>
        <w:t xml:space="preserve">经纪公司的账户。在实现的模型中，我们将从</w:t>
      </w:r>
      <w:r w:rsidRPr="00272425" w:rsidR="000A655B">
        <w:rPr>
          <w:rFonts w:cs="Arial"/>
        </w:rPr>
        <w:t xml:space="preserve">互动</w:t>
      </w:r>
      <w:r w:rsidRPr="00272425">
        <w:rPr>
          <w:rFonts w:cs="Arial"/>
        </w:rPr>
        <w:t xml:space="preserve">经纪公司的</w:t>
      </w:r>
      <w:r w:rsidRPr="00272425">
        <w:rPr>
          <w:rFonts w:cs="Arial"/>
        </w:rPr>
        <w:t xml:space="preserve">账户中</w:t>
      </w:r>
      <w:r w:rsidRPr="00272425">
        <w:rPr>
          <w:rFonts w:cs="Arial"/>
        </w:rPr>
        <w:t xml:space="preserve">获得每只股票的头寸和当前股价</w:t>
      </w:r>
      <w:r w:rsidR="007C251B">
        <w:rPr>
          <w:rFonts w:cs="Arial"/>
        </w:rPr>
        <w:t xml:space="preserve">（图7）</w:t>
      </w:r>
      <w:r w:rsidRPr="00272425">
        <w:rPr>
          <w:rFonts w:cs="Arial"/>
        </w:rPr>
        <w:t xml:space="preserve">。这是通过调用</w:t>
      </w:r>
      <w:r w:rsidR="00AF51B6">
        <w:rPr>
          <w:rFonts w:cs="Arial"/>
        </w:rPr>
        <w:t xml:space="preserve">'</w:t>
      </w:r>
      <w:r w:rsidRPr="00272425" w:rsidR="00AF51B6">
        <w:rPr>
          <w:rFonts w:cs="Arial"/>
        </w:rPr>
        <w:t xml:space="preserve">reqPositions</w:t>
      </w:r>
      <w:r w:rsidR="00AF51B6">
        <w:rPr>
          <w:rFonts w:cs="Arial"/>
        </w:rPr>
        <w:t xml:space="preserve">'</w:t>
      </w:r>
      <w:r w:rsidRPr="00272425">
        <w:rPr>
          <w:rFonts w:cs="Arial"/>
        </w:rPr>
        <w:t xml:space="preserve">方法</w:t>
      </w:r>
      <w:r w:rsidRPr="00272425">
        <w:rPr>
          <w:rFonts w:cs="Arial"/>
        </w:rPr>
        <w:t xml:space="preserve">完成的</w:t>
      </w:r>
      <w:r w:rsidR="001B2EC3">
        <w:rPr>
          <w:rFonts w:cs="Arial"/>
        </w:rPr>
        <w:t xml:space="preserve">（图5）</w:t>
      </w:r>
      <w:r w:rsidRPr="00272425">
        <w:rPr>
          <w:rFonts w:cs="Arial"/>
        </w:rPr>
        <w:t xml:space="preserve">，该方法从服务器上请求当前账户的所有头寸。服务器返回这些信息并通过调用position方法进行处理。最后，</w:t>
      </w:r>
      <w:r w:rsidR="00AF51B6">
        <w:rPr>
          <w:rFonts w:cs="Arial"/>
        </w:rPr>
        <w:t xml:space="preserve">'</w:t>
      </w:r>
      <w:r w:rsidRPr="00272425" w:rsidR="00AF51B6">
        <w:rPr>
          <w:rFonts w:cs="Arial"/>
        </w:rPr>
        <w:t xml:space="preserve">positionEnd</w:t>
      </w:r>
      <w:r w:rsidR="00AF51B6">
        <w:rPr>
          <w:rFonts w:cs="Arial"/>
        </w:rPr>
        <w:t xml:space="preserve">'</w:t>
      </w:r>
      <w:r w:rsidRPr="00272425">
        <w:rPr>
          <w:rFonts w:cs="Arial"/>
        </w:rPr>
        <w:t xml:space="preserve">方法在收到所有仓位后被调用，然后设置一个事件，告诉其他部分</w:t>
      </w:r>
      <w:r w:rsidRPr="00272425">
        <w:rPr>
          <w:rFonts w:cs="Arial"/>
        </w:rPr>
        <w:lastRenderedPageBreak/>
        <w:t xml:space="preserve">所有仓位都已收到</w:t>
      </w:r>
      <w:r w:rsidR="001B2EC3">
        <w:rPr>
          <w:rFonts w:cs="Arial"/>
        </w:rPr>
        <w:t xml:space="preserve">（图5）</w:t>
      </w:r>
      <w:r w:rsidR="00A134B3">
        <w:rPr>
          <w:rFonts w:cs="Arial"/>
        </w:rPr>
        <w:t xml:space="preserve">。 </w:t>
      </w:r>
      <w:r w:rsidR="00A134B3">
        <w:rPr>
          <w:rFonts w:cs="Arial"/>
        </w:rPr>
        <w:fldChar w:fldCharType="begin"/>
      </w:r>
      <w:r w:rsidR="00A134B3">
        <w:rPr>
          <w:rFonts w:cs="Arial"/>
        </w:rPr>
        <w:instrText xml:space="preserve"> ADDIN ZOTERO_ITEM CSL_CITATION {"citationID":"vYL5aFLM","properties":{"formattedCitation":"(\\uc0\\u8220{}TWS API v9.72+: Positions\\uc0\\u8221{} n.d.)","plainCitation":"(“TWS API v9.72+: Positions” n.d.)","noteIndex":0},"citationItems":[{"id":331,"uris":["http://zotero.org/users/11004353/items/XX8PSCAM"],"itemData":{"id":331,"type":"webpage","title":"TWS API v9.72+: Positions","URL":"https://interactivebrokers.github.io/tws-api/positions.html","accessed":{"date-parts":[["2023",7,2]]}}}],"schema":"https://github.com/citation-style-language/schema/raw/master/csl-citation.json"} </w:instrText>
      </w:r>
      <w:r w:rsidR="00A134B3">
        <w:rPr>
          <w:rFonts w:cs="Arial"/>
        </w:rPr>
        <w:fldChar w:fldCharType="separate"/>
      </w:r>
      <w:r w:rsidRPr="00A134B3" w:rsidR="00A134B3">
        <w:rPr>
          <w:rFonts w:cs="Arial"/>
          <w:kern w:val="0"/>
          <w:szCs w:val="24"/>
        </w:rPr>
        <w:t xml:space="preserve">("TWS API v9.72+: Positions" n.d.)</w:t>
      </w:r>
      <w:r w:rsidR="00A134B3">
        <w:rPr>
          <w:rFonts w:cs="Arial"/>
        </w:rPr>
        <w:fldChar w:fldCharType="end"/>
      </w:r>
    </w:p>
    <w:p w:rsidRPr="00272425" w:rsidR="00272425" w:rsidP="00272425" w:rsidRDefault="00272425" w14:paraId="68228BE2" w14:textId="77777777">
      <w:pPr>
        <w:spacing w:line="276" w:lineRule="auto"/>
        <w:jc w:val="left"/>
        <w:rPr>
          <w:rFonts w:cs="Arial"/>
        </w:rPr>
      </w:pPr>
    </w:p>
    <w:p>
      <w:pPr>
        <w:spacing w:line="276" w:lineRule="auto"/>
        <w:jc w:val="left"/>
        <w:rPr>
          <w:rFonts w:cs="Arial"/>
        </w:rPr>
      </w:pPr>
      <w:r w:rsidRPr="00272425">
        <w:rPr>
          <w:rFonts w:cs="Arial"/>
        </w:rPr>
        <w:t xml:space="preserve">在收到相关数据后，模型被送入机器学习算法，以预测投资信号</w:t>
      </w:r>
      <w:r w:rsidR="00E61FC5">
        <w:rPr>
          <w:rFonts w:cs="Arial"/>
        </w:rPr>
        <w:t xml:space="preserve">（图7）</w:t>
      </w:r>
      <w:r w:rsidRPr="00272425">
        <w:rPr>
          <w:rFonts w:cs="Arial"/>
        </w:rPr>
        <w:t xml:space="preserve">。然后程序</w:t>
      </w:r>
      <w:r w:rsidRPr="00272425">
        <w:rPr>
          <w:rFonts w:cs="Arial"/>
        </w:rPr>
        <w:t xml:space="preserve">根据投资信号</w:t>
      </w:r>
      <w:r w:rsidRPr="00272425">
        <w:rPr>
          <w:rFonts w:cs="Arial"/>
        </w:rPr>
        <w:t xml:space="preserve">做出买入</w:t>
      </w:r>
      <w:r w:rsidR="008B0BEE">
        <w:rPr>
          <w:rFonts w:cs="Arial"/>
        </w:rPr>
        <w:t xml:space="preserve">或</w:t>
      </w:r>
      <w:r w:rsidRPr="00272425">
        <w:rPr>
          <w:rFonts w:cs="Arial"/>
        </w:rPr>
        <w:t xml:space="preserve">卖出的</w:t>
      </w:r>
      <w:r w:rsidR="008B0BEE">
        <w:rPr>
          <w:rFonts w:cs="Arial"/>
        </w:rPr>
        <w:t xml:space="preserve">决定</w:t>
      </w:r>
      <w:r w:rsidRPr="00272425">
        <w:rPr>
          <w:rFonts w:cs="Arial"/>
        </w:rPr>
        <w:t xml:space="preserve">，并通过TWS API下单。在调用这个方法之前，创建一个合同对象来指定</w:t>
      </w:r>
      <w:r w:rsidR="008B0BEE">
        <w:rPr>
          <w:rFonts w:cs="Arial"/>
        </w:rPr>
        <w:t xml:space="preserve">你要交易的</w:t>
      </w:r>
      <w:r w:rsidRPr="00272425">
        <w:rPr>
          <w:rFonts w:cs="Arial"/>
        </w:rPr>
        <w:t xml:space="preserve">股票</w:t>
      </w:r>
      <w:r w:rsidR="008B0BEE">
        <w:rPr>
          <w:rFonts w:cs="Arial"/>
        </w:rPr>
        <w:t xml:space="preserve">，并创建一个订单对象来指定交易细节</w:t>
      </w:r>
      <w:r w:rsidRPr="00272425">
        <w:rPr>
          <w:rFonts w:cs="Arial"/>
        </w:rPr>
        <w:t xml:space="preserve">（</w:t>
      </w:r>
      <w:r w:rsidRPr="00272425">
        <w:rPr>
          <w:rFonts w:cs="Arial"/>
        </w:rPr>
        <w:t xml:space="preserve">如买/卖、数量、价格等）。然后，通过调用</w:t>
      </w:r>
      <w:r w:rsidR="00AF51B6">
        <w:rPr>
          <w:rFonts w:cs="Arial"/>
        </w:rPr>
        <w:t xml:space="preserve">'</w:t>
      </w:r>
      <w:r w:rsidRPr="00272425" w:rsidR="00AF51B6">
        <w:rPr>
          <w:rFonts w:cs="Arial"/>
        </w:rPr>
        <w:t xml:space="preserve">placeOrder</w:t>
      </w:r>
      <w:r w:rsidR="00AF51B6">
        <w:rPr>
          <w:rFonts w:cs="Arial"/>
        </w:rPr>
        <w:t xml:space="preserve">'</w:t>
      </w:r>
      <w:r w:rsidRPr="00272425">
        <w:rPr>
          <w:rFonts w:cs="Arial"/>
        </w:rPr>
        <w:t xml:space="preserve">方法</w:t>
      </w:r>
      <w:r w:rsidRPr="00272425">
        <w:rPr>
          <w:rFonts w:cs="Arial"/>
        </w:rPr>
        <w:t xml:space="preserve">将该订单发送到服务器</w:t>
      </w:r>
      <w:r w:rsidR="00E61FC5">
        <w:rPr>
          <w:rFonts w:cs="Arial"/>
        </w:rPr>
        <w:t xml:space="preserve">（图6）</w:t>
      </w:r>
      <w:r w:rsidR="007C013B">
        <w:rPr>
          <w:rFonts w:cs="Arial"/>
        </w:rPr>
        <w:t xml:space="preserve">。 </w:t>
      </w:r>
      <w:r w:rsidR="007C013B">
        <w:rPr>
          <w:rFonts w:cs="Arial"/>
        </w:rPr>
        <w:fldChar w:fldCharType="begin"/>
      </w:r>
      <w:r w:rsidR="007C013B">
        <w:rPr>
          <w:rFonts w:cs="Arial"/>
        </w:rPr>
        <w:instrText xml:space="preserve"> ADDIN ZOTERO_ITEM CSL_CITATION {"citationID":"1Mo2Cpoo","properties":{"formattedCitation":"(\\uc0\\u8220{}TWS API v9.72+: Placing Orders\\uc0\\u8221{} n.d.)","plainCitation":"(“TWS API v9.72+: Placing Orders” n.d.)","noteIndex":0},"citationItems":[{"id":333,"uris":["http://zotero.org/users/11004353/items/BW3K3J7H"],"itemData":{"id":333,"type":"webpage","title":"TWS API v9.72+: Placing Orders","URL":"https://interactivebrokers.github.io/tws-api/order_submission.html","accessed":{"date-parts":[["2023",7,2]]}}}],"schema":"https://github.com/citation-style-language/schema/raw/master/csl-citation.json"} </w:instrText>
      </w:r>
      <w:r w:rsidR="007C013B">
        <w:rPr>
          <w:rFonts w:cs="Arial"/>
        </w:rPr>
        <w:fldChar w:fldCharType="separate"/>
      </w:r>
      <w:r w:rsidRPr="007C013B" w:rsidR="007C013B">
        <w:rPr>
          <w:rFonts w:cs="Arial"/>
          <w:kern w:val="0"/>
          <w:szCs w:val="24"/>
        </w:rPr>
        <w:t xml:space="preserve">("TWS API v9.72+: Placing Orders" n.d.)</w:t>
      </w:r>
      <w:r w:rsidR="007C013B">
        <w:rPr>
          <w:rFonts w:cs="Arial"/>
        </w:rPr>
        <w:fldChar w:fldCharType="end"/>
      </w:r>
    </w:p>
    <w:p w:rsidR="00226470" w:rsidP="00272425" w:rsidRDefault="00226470" w14:paraId="6CEBA367" w14:textId="77777777">
      <w:pPr>
        <w:spacing w:line="276" w:lineRule="auto"/>
        <w:jc w:val="left"/>
        <w:rPr>
          <w:rFonts w:cs="Arial"/>
        </w:rPr>
      </w:pPr>
    </w:p>
    <w:p w:rsidR="009C1B35" w:rsidP="009C1B35" w:rsidRDefault="009C1B35" w14:paraId="3118C2A2" w14:textId="77777777">
      <w:pPr>
        <w:keepNext/>
        <w:spacing w:line="276" w:lineRule="auto"/>
        <w:jc w:val="left"/>
      </w:pPr>
      <w:r>
        <w:rPr>
          <w:noProof/>
        </w:rPr>
        <w:drawing>
          <wp:inline distT="0" distB="0" distL="0" distR="0" wp14:anchorId="18E97FA6" wp14:editId="2DE96BE5">
            <wp:extent cx="5274310" cy="3978275"/>
            <wp:effectExtent l="0" t="0" r="2540" b="3175"/>
            <wp:docPr id="21172731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3187" name="图片 1" descr="文本&#10;&#10;描述已自动生成"/>
                    <pic:cNvPicPr/>
                  </pic:nvPicPr>
                  <pic:blipFill>
                    <a:blip r:embed="rId12"/>
                    <a:stretch>
                      <a:fillRect/>
                    </a:stretch>
                  </pic:blipFill>
                  <pic:spPr>
                    <a:xfrm>
                      <a:off x="0" y="0"/>
                      <a:ext cx="5274310" cy="3978275"/>
                    </a:xfrm>
                    <a:prstGeom prst="rect">
                      <a:avLst/>
                    </a:prstGeom>
                  </pic:spPr>
                </pic:pic>
              </a:graphicData>
            </a:graphic>
          </wp:inline>
        </w:drawing>
      </w:r>
    </w:p>
    <w:p>
      <w:pPr>
        <w:pStyle w:val="a9"/>
        <w:jc w:val="center"/>
      </w:pPr>
      <w:r>
        <w:t xml:space="preserve">图</w:t>
      </w:r>
      <w:fldSimple w:instr=" SEQ Figure \* ARABIC ">
        <w:r w:rsidR="00E61FC5">
          <w:rPr>
            <w:noProof/>
          </w:rPr>
          <w:t xml:space="preserve">5</w:t>
        </w:r>
      </w:fldSimple>
      <w:r>
        <w:t xml:space="preserve"> TWS API实现和获取持有股票值</w:t>
      </w:r>
    </w:p>
    <w:p w:rsidR="00D7541A" w:rsidP="00D7541A" w:rsidRDefault="00D7541A" w14:paraId="69CA38A6" w14:textId="77777777">
      <w:pPr>
        <w:keepNext/>
      </w:pPr>
      <w:r>
        <w:rPr>
          <w:noProof/>
        </w:rPr>
        <w:drawing>
          <wp:inline distT="0" distB="0" distL="0" distR="0" wp14:anchorId="68F50809" wp14:editId="3782C3BE">
            <wp:extent cx="5274310" cy="1602740"/>
            <wp:effectExtent l="0" t="0" r="2540" b="0"/>
            <wp:docPr id="2506978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7833" name="图片 1" descr="文本&#10;&#10;描述已自动生成"/>
                    <pic:cNvPicPr/>
                  </pic:nvPicPr>
                  <pic:blipFill>
                    <a:blip r:embed="rId13"/>
                    <a:stretch>
                      <a:fillRect/>
                    </a:stretch>
                  </pic:blipFill>
                  <pic:spPr>
                    <a:xfrm>
                      <a:off x="0" y="0"/>
                      <a:ext cx="5274310" cy="1602740"/>
                    </a:xfrm>
                    <a:prstGeom prst="rect">
                      <a:avLst/>
                    </a:prstGeom>
                  </pic:spPr>
                </pic:pic>
              </a:graphicData>
            </a:graphic>
          </wp:inline>
        </w:drawing>
      </w:r>
    </w:p>
    <w:p>
      <w:pPr>
        <w:pStyle w:val="a9"/>
        <w:jc w:val="center"/>
      </w:pPr>
      <w:r>
        <w:t xml:space="preserve">图</w:t>
      </w:r>
      <w:fldSimple w:instr=" SEQ Figure \* ARABIC ">
        <w:r w:rsidR="00E61FC5">
          <w:rPr>
            <w:noProof/>
          </w:rPr>
          <w:t xml:space="preserve">6</w:t>
        </w:r>
      </w:fldSimple>
      <w:r>
        <w:t xml:space="preserve"> TWS API订立合同和订单</w:t>
      </w:r>
    </w:p>
    <w:p w:rsidR="00E61FC5" w:rsidP="00E61FC5" w:rsidRDefault="00E61FC5" w14:paraId="67098524" w14:textId="77777777">
      <w:pPr>
        <w:keepNext/>
      </w:pPr>
      <w:r>
        <w:rPr>
          <w:noProof/>
        </w:rPr>
        <w:lastRenderedPageBreak/>
        <w:drawing>
          <wp:inline distT="0" distB="0" distL="0" distR="0" wp14:anchorId="2CCC0DBE" wp14:editId="102598D6">
            <wp:extent cx="5274310" cy="4262120"/>
            <wp:effectExtent l="0" t="0" r="2540" b="5080"/>
            <wp:docPr id="1614555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501" name="图片 1" descr="文本&#10;&#10;描述已自动生成"/>
                    <pic:cNvPicPr/>
                  </pic:nvPicPr>
                  <pic:blipFill>
                    <a:blip r:embed="rId14"/>
                    <a:stretch>
                      <a:fillRect/>
                    </a:stretch>
                  </pic:blipFill>
                  <pic:spPr>
                    <a:xfrm>
                      <a:off x="0" y="0"/>
                      <a:ext cx="5274310" cy="4262120"/>
                    </a:xfrm>
                    <a:prstGeom prst="rect">
                      <a:avLst/>
                    </a:prstGeom>
                  </pic:spPr>
                </pic:pic>
              </a:graphicData>
            </a:graphic>
          </wp:inline>
        </w:drawing>
      </w:r>
    </w:p>
    <w:p>
      <w:pPr>
        <w:pStyle w:val="a9"/>
        <w:jc w:val="center"/>
      </w:pPr>
      <w:r>
        <w:t xml:space="preserve">图</w:t>
      </w:r>
      <w:fldSimple w:instr=" SEQ Figure \* ARABIC ">
        <w:r>
          <w:rPr>
            <w:noProof/>
          </w:rPr>
          <w:t xml:space="preserve">7</w:t>
        </w:r>
      </w:fldSimple>
      <w:r>
        <w:t xml:space="preserve"> 使用TWS API计算持股价值并下单</w:t>
      </w:r>
    </w:p>
    <w:p>
      <w:pPr>
        <w:pStyle w:val="1"/>
        <w:numPr>
          <w:ilvl w:val="0"/>
          <w:numId w:val="12"/>
        </w:numPr>
      </w:pPr>
      <w:bookmarkStart w:name="_Toc139248737" w:id="18"/>
      <w:r w:rsidRPr="00765E88">
        <w:t xml:space="preserve">股票选择</w:t>
      </w:r>
      <w:bookmarkEnd w:id="18"/>
    </w:p>
    <w:p>
      <w:pPr>
        <w:rPr>
          <w:rFonts w:cs="Arial"/>
        </w:rPr>
      </w:pPr>
      <w:r w:rsidRPr="008A5B0B">
        <w:rPr>
          <w:rFonts w:cs="Arial"/>
        </w:rPr>
        <w:t xml:space="preserve">选择股票进行投资是投资组合管理的一个关键部分，需要对各种数量和质量方面进行仔细评估。 </w:t>
      </w:r>
    </w:p>
    <w:p w:rsidR="009C3C73" w:rsidP="008A5B0B" w:rsidRDefault="009C3C73" w14:paraId="42859791" w14:textId="77777777">
      <w:pPr>
        <w:rPr>
          <w:rFonts w:cs="Arial"/>
        </w:rPr>
      </w:pPr>
    </w:p>
    <w:p>
      <w:pPr>
        <w:rPr>
          <w:rFonts w:cs="Arial"/>
        </w:rPr>
      </w:pPr>
      <w:r w:rsidRPr="009C3C73">
        <w:rPr>
          <w:rFonts w:cs="Arial"/>
        </w:rPr>
        <w:t xml:space="preserve">投资股票的选择是</w:t>
      </w:r>
      <w:r w:rsidRPr="009C3C73">
        <w:rPr>
          <w:rFonts w:cs="Arial"/>
        </w:rPr>
        <w:t xml:space="preserve">投资组合管理的</w:t>
      </w:r>
      <w:r w:rsidRPr="009C3C73">
        <w:rPr>
          <w:rFonts w:cs="Arial"/>
        </w:rPr>
        <w:t xml:space="preserve">一个</w:t>
      </w:r>
      <w:r w:rsidRPr="009C3C73">
        <w:rPr>
          <w:rFonts w:cs="Arial"/>
        </w:rPr>
        <w:t xml:space="preserve">组成部分，需要对各种数量和质量方面进行仔细评估。鉴于客户的</w:t>
      </w:r>
      <w:r w:rsidR="008B0BEE">
        <w:rPr>
          <w:rFonts w:cs="Arial"/>
        </w:rPr>
        <w:t xml:space="preserve">高风险</w:t>
      </w:r>
      <w:r w:rsidRPr="009C3C73">
        <w:rPr>
          <w:rFonts w:cs="Arial"/>
        </w:rPr>
        <w:t xml:space="preserve">承受能力，</w:t>
      </w:r>
      <w:r w:rsidRPr="009C3C73">
        <w:rPr>
          <w:rFonts w:cs="Arial"/>
        </w:rPr>
        <w:t xml:space="preserve">可能会选择</w:t>
      </w:r>
      <w:r w:rsidRPr="009C3C73">
        <w:rPr>
          <w:rFonts w:cs="Arial"/>
        </w:rPr>
        <w:t xml:space="preserve">一些</w:t>
      </w:r>
      <w:r w:rsidR="008B0BEE">
        <w:rPr>
          <w:rFonts w:cs="Arial"/>
        </w:rPr>
        <w:t xml:space="preserve">高波动性的行业</w:t>
      </w:r>
      <w:r w:rsidRPr="009C3C73">
        <w:rPr>
          <w:rFonts w:cs="Arial"/>
        </w:rPr>
        <w:t xml:space="preserve">。然而，我们的目标不仅是在短期内为客户提供尽可能高的回报率，而且我们还期望与客户建立长期的关系。因此，</w:t>
      </w:r>
      <w:r w:rsidR="008B0BEE">
        <w:rPr>
          <w:rFonts w:cs="Arial"/>
        </w:rPr>
        <w:t xml:space="preserve">我们决定</w:t>
      </w:r>
      <w:r w:rsidRPr="009C3C73">
        <w:rPr>
          <w:rFonts w:cs="Arial"/>
        </w:rPr>
        <w:t xml:space="preserve">选择</w:t>
      </w:r>
      <w:r w:rsidR="008B0BEE">
        <w:rPr>
          <w:rFonts w:cs="Arial"/>
        </w:rPr>
        <w:t xml:space="preserve">一些</w:t>
      </w:r>
      <w:r w:rsidRPr="009C3C73">
        <w:rPr>
          <w:rFonts w:cs="Arial"/>
        </w:rPr>
        <w:t xml:space="preserve">高科技公司的股票，如特斯拉、谷歌、亚马逊等。此外，我们将剩余的资金分配给其他各种行业，包括医疗保健（</w:t>
      </w:r>
      <w:r w:rsidRPr="009C3C73">
        <w:rPr>
          <w:rFonts w:cs="Arial"/>
        </w:rPr>
        <w:t xml:space="preserve">如</w:t>
      </w:r>
      <w:r w:rsidRPr="009C3C73">
        <w:rPr>
          <w:rFonts w:cs="Arial"/>
        </w:rPr>
        <w:t xml:space="preserve">辉瑞），线下产业（如好市多），航空航天（如洛克希德-马丁），银行（如汇丰）等。</w:t>
      </w:r>
      <w:r w:rsidRPr="009C3C73">
        <w:rPr>
          <w:rFonts w:cs="Arial"/>
        </w:rPr>
        <w:t xml:space="preserve">我们选择各种行业，并尽量确保这些行业不存在关联性。这些股票降低了投资组合中股票的相关性。这在股市震荡的情况下提供了最大的风险对冲。然而，在提供</w:t>
      </w:r>
      <w:r w:rsidR="008B0BEE">
        <w:rPr>
          <w:rFonts w:cs="Arial"/>
        </w:rPr>
        <w:t xml:space="preserve">坚实的</w:t>
      </w:r>
      <w:r w:rsidRPr="009C3C73">
        <w:rPr>
          <w:rFonts w:cs="Arial"/>
        </w:rPr>
        <w:t xml:space="preserve">风险对冲的</w:t>
      </w:r>
      <w:r w:rsidRPr="009C3C73">
        <w:rPr>
          <w:rFonts w:cs="Arial"/>
        </w:rPr>
        <w:t xml:space="preserve">同时</w:t>
      </w:r>
      <w:r w:rsidRPr="009C3C73">
        <w:rPr>
          <w:rFonts w:cs="Arial"/>
        </w:rPr>
        <w:t xml:space="preserve">，可能会有一个较低的增长率来应对股票的牛市。我们的投资目标是稳健并在一段时间内实现有效的回报。</w:t>
      </w:r>
      <w:r w:rsidRPr="009C3C73">
        <w:rPr>
          <w:rFonts w:cs="Arial"/>
        </w:rPr>
        <w:t xml:space="preserve">因此，</w:t>
      </w:r>
      <w:r w:rsidRPr="009C3C73">
        <w:rPr>
          <w:rFonts w:cs="Arial"/>
        </w:rPr>
        <w:t xml:space="preserve">风险对冲是我们所需要的。</w:t>
      </w:r>
    </w:p>
    <w:p w:rsidR="009C3C73" w:rsidP="008A5B0B" w:rsidRDefault="009C3C73" w14:paraId="1EE1374A" w14:textId="77777777">
      <w:pPr>
        <w:rPr>
          <w:rFonts w:cs="Arial"/>
        </w:rPr>
      </w:pPr>
    </w:p>
    <w:p>
      <w:pPr>
        <w:rPr>
          <w:rFonts w:cs="Arial"/>
        </w:rPr>
      </w:pPr>
      <w:r w:rsidRPr="008A5B0B">
        <w:rPr>
          <w:rFonts w:cs="Arial"/>
        </w:rPr>
        <w:t xml:space="preserve">考虑到</w:t>
      </w:r>
      <w:r w:rsidRPr="008A5B0B" w:rsidR="008A5B0B">
        <w:rPr>
          <w:rFonts w:cs="Arial"/>
        </w:rPr>
        <w:t xml:space="preserve">客户的风险承受能力</w:t>
      </w:r>
      <w:r>
        <w:rPr>
          <w:rFonts w:cs="Arial"/>
        </w:rPr>
        <w:t xml:space="preserve">和投资目标</w:t>
      </w:r>
      <w:r w:rsidRPr="008A5B0B" w:rsidR="008A5B0B">
        <w:rPr>
          <w:rFonts w:cs="Arial"/>
        </w:rPr>
        <w:t xml:space="preserve">，我们选择了以下17只股票：</w:t>
      </w:r>
    </w:p>
    <w:p>
      <w:pPr>
        <w:rPr>
          <w:rFonts w:cs="Arial"/>
        </w:rPr>
      </w:pPr>
      <w:r w:rsidRPr="004A4B06">
        <w:rPr>
          <w:rFonts w:cs="Arial"/>
          <w:b/>
          <w:bCs/>
        </w:rPr>
        <w:t xml:space="preserve">AAPL（苹果公司）：</w:t>
      </w:r>
      <w:r w:rsidR="008B0BEE">
        <w:rPr>
          <w:rFonts w:cs="Arial"/>
        </w:rPr>
        <w:t xml:space="preserve">作为一家拥有强大品牌和稳定消费群体的领先科技公司，</w:t>
      </w:r>
      <w:r w:rsidR="008B0BEE">
        <w:rPr>
          <w:rFonts w:cs="Arial"/>
        </w:rPr>
        <w:t xml:space="preserve">苹果公司表现出稳定的增长和盈利能力</w:t>
      </w:r>
      <w:r w:rsidRPr="003E1402">
        <w:rPr>
          <w:rFonts w:cs="Arial"/>
        </w:rPr>
        <w:t xml:space="preserve">。苹果公司强大的生态系统和创新的产品组合使其成为有弹性的选择。</w:t>
      </w:r>
    </w:p>
    <w:p w:rsidRPr="003E1402" w:rsidR="003E1402" w:rsidP="003E1402" w:rsidRDefault="003E1402" w14:paraId="597EBD84" w14:textId="77777777">
      <w:pPr>
        <w:rPr>
          <w:rFonts w:cs="Arial"/>
        </w:rPr>
      </w:pPr>
    </w:p>
    <w:p>
      <w:pPr>
        <w:rPr>
          <w:rFonts w:cs="Arial"/>
        </w:rPr>
      </w:pPr>
      <w:r w:rsidRPr="004A4B06">
        <w:rPr>
          <w:rFonts w:cs="Arial"/>
          <w:b/>
          <w:bCs/>
        </w:rPr>
        <w:t xml:space="preserve">AMZN（Amazon.com Inc.）：</w:t>
      </w:r>
      <w:r w:rsidRPr="003E1402">
        <w:rPr>
          <w:rFonts w:cs="Arial"/>
        </w:rPr>
        <w:t xml:space="preserve">亚马逊</w:t>
      </w:r>
      <w:r w:rsidRPr="003E1402">
        <w:rPr>
          <w:rFonts w:cs="Arial"/>
        </w:rPr>
        <w:t xml:space="preserve">在其电子商务和云计算领域</w:t>
      </w:r>
      <w:r w:rsidR="008B0BEE">
        <w:rPr>
          <w:rFonts w:cs="Arial"/>
        </w:rPr>
        <w:t xml:space="preserve">持续增长</w:t>
      </w:r>
      <w:r w:rsidRPr="003E1402">
        <w:rPr>
          <w:rFonts w:cs="Arial"/>
        </w:rPr>
        <w:t xml:space="preserve">。凭借其广泛的影响力和多元化的商业模式，亚马逊已准备好持续增长，并被认为是投资组合中一个可靠的补充。</w:t>
      </w:r>
    </w:p>
    <w:p w:rsidRPr="003E1402" w:rsidR="003E1402" w:rsidP="003E1402" w:rsidRDefault="003E1402" w14:paraId="287B2DF6" w14:textId="77777777">
      <w:pPr>
        <w:rPr>
          <w:rFonts w:cs="Arial"/>
        </w:rPr>
      </w:pPr>
    </w:p>
    <w:p>
      <w:pPr>
        <w:rPr>
          <w:rFonts w:cs="Arial"/>
        </w:rPr>
      </w:pPr>
      <w:r w:rsidRPr="004A4B06">
        <w:rPr>
          <w:rFonts w:cs="Arial"/>
          <w:b/>
          <w:bCs/>
        </w:rPr>
        <w:t xml:space="preserve">BSX（波士顿科学公司）：</w:t>
      </w:r>
      <w:r w:rsidRPr="003E1402">
        <w:rPr>
          <w:rFonts w:cs="Arial"/>
        </w:rPr>
        <w:t xml:space="preserve">波士顿科学公司是一家领先的医疗设备公司，由于在不断增长的医疗市场中不断创新和强大的产品组合，显示出强大的增长潜力。</w:t>
      </w:r>
    </w:p>
    <w:p w:rsidRPr="003E1402" w:rsidR="003E1402" w:rsidP="003E1402" w:rsidRDefault="003E1402" w14:paraId="264C74D0" w14:textId="77777777">
      <w:pPr>
        <w:rPr>
          <w:rFonts w:cs="Arial"/>
        </w:rPr>
      </w:pPr>
    </w:p>
    <w:p>
      <w:pPr>
        <w:rPr>
          <w:rFonts w:cs="Arial"/>
        </w:rPr>
      </w:pPr>
      <w:r w:rsidRPr="004A4B06">
        <w:rPr>
          <w:rFonts w:cs="Arial"/>
          <w:b/>
          <w:bCs/>
        </w:rPr>
        <w:t xml:space="preserve">CI（Cigna公司）：</w:t>
      </w:r>
      <w:r w:rsidRPr="003E1402">
        <w:rPr>
          <w:rFonts w:cs="Arial"/>
        </w:rPr>
        <w:t xml:space="preserve">Cigna是一家全球</w:t>
      </w:r>
      <w:r w:rsidRPr="003E1402">
        <w:rPr>
          <w:rFonts w:cs="Arial"/>
        </w:rPr>
        <w:t xml:space="preserve">公认的</w:t>
      </w:r>
      <w:r w:rsidRPr="003E1402">
        <w:rPr>
          <w:rFonts w:cs="Arial"/>
        </w:rPr>
        <w:t xml:space="preserve">健康服务</w:t>
      </w:r>
      <w:r w:rsidRPr="003E1402">
        <w:rPr>
          <w:rFonts w:cs="Arial"/>
        </w:rPr>
        <w:t xml:space="preserve">机构</w:t>
      </w:r>
      <w:r w:rsidRPr="003E1402">
        <w:rPr>
          <w:rFonts w:cs="Arial"/>
        </w:rPr>
        <w:t xml:space="preserve">。鉴于医疗保健行业的稳定需求，它为投资组合提供了稳定性和多样性。</w:t>
      </w:r>
    </w:p>
    <w:p w:rsidRPr="003E1402" w:rsidR="003E1402" w:rsidP="003E1402" w:rsidRDefault="003E1402" w14:paraId="0D86DF84" w14:textId="77777777">
      <w:pPr>
        <w:rPr>
          <w:rFonts w:cs="Arial"/>
        </w:rPr>
      </w:pPr>
    </w:p>
    <w:p>
      <w:pPr>
        <w:rPr>
          <w:rFonts w:cs="Arial"/>
        </w:rPr>
      </w:pPr>
      <w:r w:rsidRPr="004A4B06">
        <w:rPr>
          <w:rFonts w:cs="Arial"/>
          <w:b/>
          <w:bCs/>
        </w:rPr>
        <w:t xml:space="preserve">COST（Costco Wholesale Corporation）：</w:t>
      </w:r>
      <w:r w:rsidRPr="003E1402">
        <w:rPr>
          <w:rFonts w:cs="Arial"/>
        </w:rPr>
        <w:t xml:space="preserve">好市多有一个稳定的商业模式，展示了持续的增长和坚实的会员续费率。这使其成为缓解风险的有力候选者。</w:t>
      </w:r>
    </w:p>
    <w:p w:rsidRPr="003E1402" w:rsidR="003E1402" w:rsidP="003E1402" w:rsidRDefault="003E1402" w14:paraId="58E26895" w14:textId="77777777">
      <w:pPr>
        <w:rPr>
          <w:rFonts w:cs="Arial"/>
        </w:rPr>
      </w:pPr>
    </w:p>
    <w:p>
      <w:pPr>
        <w:rPr>
          <w:rFonts w:cs="Arial"/>
        </w:rPr>
      </w:pPr>
      <w:r w:rsidRPr="004A4B06">
        <w:rPr>
          <w:rFonts w:cs="Arial"/>
          <w:b/>
          <w:bCs/>
        </w:rPr>
        <w:t xml:space="preserve">CVX（雪佛龙公司）：</w:t>
      </w:r>
      <w:r w:rsidRPr="003E1402">
        <w:rPr>
          <w:rFonts w:cs="Arial"/>
        </w:rPr>
        <w:t xml:space="preserve">雪佛龙公司是一家跨国能源公司，提供能源领域的风险，并提供潜在的增长</w:t>
      </w:r>
      <w:r w:rsidR="008B0BEE">
        <w:rPr>
          <w:rFonts w:cs="Arial"/>
        </w:rPr>
        <w:t xml:space="preserve">和</w:t>
      </w:r>
      <w:r w:rsidRPr="003E1402">
        <w:rPr>
          <w:rFonts w:cs="Arial"/>
        </w:rPr>
        <w:t xml:space="preserve">可观的股息收益。</w:t>
      </w:r>
    </w:p>
    <w:p w:rsidRPr="003E1402" w:rsidR="003E1402" w:rsidP="003E1402" w:rsidRDefault="003E1402" w14:paraId="3A71E2E7" w14:textId="77777777">
      <w:pPr>
        <w:rPr>
          <w:rFonts w:cs="Arial"/>
        </w:rPr>
      </w:pPr>
    </w:p>
    <w:p>
      <w:pPr>
        <w:rPr>
          <w:rFonts w:cs="Arial"/>
        </w:rPr>
      </w:pPr>
      <w:r w:rsidRPr="004A4B06">
        <w:rPr>
          <w:rFonts w:cs="Arial"/>
          <w:b/>
          <w:bCs/>
        </w:rPr>
        <w:t xml:space="preserve">GOOGL（Alphabet公司）：</w:t>
      </w:r>
      <w:r w:rsidRPr="003E1402">
        <w:rPr>
          <w:rFonts w:cs="Arial"/>
        </w:rPr>
        <w:t xml:space="preserve">Alphabet在全球数字广告市场的主导地位</w:t>
      </w:r>
      <w:r w:rsidR="008B0BEE">
        <w:rPr>
          <w:rFonts w:cs="Arial"/>
        </w:rPr>
        <w:t xml:space="preserve">，以及对云计算和人工智能的涉足</w:t>
      </w:r>
      <w:r w:rsidRPr="003E1402">
        <w:rPr>
          <w:rFonts w:cs="Arial"/>
        </w:rPr>
        <w:t xml:space="preserve">，使其成为一项增长型投资。</w:t>
      </w:r>
    </w:p>
    <w:p w:rsidRPr="003E1402" w:rsidR="003E1402" w:rsidP="003E1402" w:rsidRDefault="003E1402" w14:paraId="197C7D77" w14:textId="77777777">
      <w:pPr>
        <w:rPr>
          <w:rFonts w:cs="Arial"/>
        </w:rPr>
      </w:pPr>
    </w:p>
    <w:p>
      <w:pPr>
        <w:rPr>
          <w:rFonts w:cs="Arial"/>
        </w:rPr>
      </w:pPr>
      <w:r w:rsidRPr="004A4B06">
        <w:rPr>
          <w:rFonts w:cs="Arial"/>
          <w:b/>
          <w:bCs/>
        </w:rPr>
        <w:t xml:space="preserve">高盛集团（Goldman Sachs Group）：</w:t>
      </w:r>
      <w:r w:rsidRPr="003E1402">
        <w:rPr>
          <w:rFonts w:cs="Arial"/>
        </w:rPr>
        <w:t xml:space="preserve">高盛作为全球领先的投资银行、证券和投资管理公司，为金融服务业提供了机会，而金融服务业往往与整体经济增长呈正相关。</w:t>
      </w:r>
    </w:p>
    <w:p w:rsidRPr="003E1402" w:rsidR="003E1402" w:rsidP="003E1402" w:rsidRDefault="003E1402" w14:paraId="2BD55A29" w14:textId="77777777">
      <w:pPr>
        <w:rPr>
          <w:rFonts w:cs="Arial"/>
        </w:rPr>
      </w:pPr>
    </w:p>
    <w:p>
      <w:pPr>
        <w:rPr>
          <w:rFonts w:cs="Arial"/>
        </w:rPr>
      </w:pPr>
      <w:r w:rsidRPr="004A4B06">
        <w:rPr>
          <w:rFonts w:cs="Arial"/>
          <w:b/>
          <w:bCs/>
        </w:rPr>
        <w:t xml:space="preserve">汇丰银行（HSBC Holdings plc）：</w:t>
      </w:r>
      <w:r w:rsidRPr="003E1402">
        <w:rPr>
          <w:rFonts w:cs="Arial"/>
        </w:rPr>
        <w:t xml:space="preserve">汇丰提供国际风险，特别是亚洲市场的风险，增加了投资组合的多样化。</w:t>
      </w:r>
    </w:p>
    <w:p w:rsidRPr="003E1402" w:rsidR="003E1402" w:rsidP="003E1402" w:rsidRDefault="003E1402" w14:paraId="5385B2D3" w14:textId="77777777">
      <w:pPr>
        <w:rPr>
          <w:rFonts w:cs="Arial"/>
        </w:rPr>
      </w:pPr>
    </w:p>
    <w:p>
      <w:pPr>
        <w:rPr>
          <w:rFonts w:cs="Arial"/>
        </w:rPr>
      </w:pPr>
      <w:r w:rsidRPr="004A4B06">
        <w:rPr>
          <w:rFonts w:cs="Arial"/>
          <w:b/>
          <w:bCs/>
        </w:rPr>
        <w:t xml:space="preserve">LMT（洛克希德-马丁公司）：</w:t>
      </w:r>
      <w:r w:rsidRPr="003E1402">
        <w:rPr>
          <w:rFonts w:cs="Arial"/>
        </w:rPr>
        <w:t xml:space="preserve">洛克希德-马丁公司是一家全球航空航天和</w:t>
      </w:r>
      <w:r w:rsidRPr="003E1402">
        <w:rPr>
          <w:rFonts w:cs="Arial"/>
        </w:rPr>
        <w:t xml:space="preserve">国防</w:t>
      </w:r>
      <w:r w:rsidRPr="003E1402">
        <w:rPr>
          <w:rFonts w:cs="Arial"/>
        </w:rPr>
        <w:t xml:space="preserve">公司，有稳定的政府合同流入</w:t>
      </w:r>
      <w:r w:rsidR="008B0BEE">
        <w:rPr>
          <w:rFonts w:cs="Arial"/>
        </w:rPr>
        <w:t xml:space="preserve">，为</w:t>
      </w:r>
      <w:r w:rsidRPr="003E1402">
        <w:rPr>
          <w:rFonts w:cs="Arial"/>
        </w:rPr>
        <w:t xml:space="preserve">收入流</w:t>
      </w:r>
      <w:r w:rsidR="008B0BEE">
        <w:rPr>
          <w:rFonts w:cs="Arial"/>
        </w:rPr>
        <w:t xml:space="preserve">提供了</w:t>
      </w:r>
      <w:r w:rsidRPr="003E1402">
        <w:rPr>
          <w:rFonts w:cs="Arial"/>
        </w:rPr>
        <w:t xml:space="preserve">稳定性。</w:t>
      </w:r>
    </w:p>
    <w:p w:rsidRPr="003E1402" w:rsidR="003E1402" w:rsidP="003E1402" w:rsidRDefault="003E1402" w14:paraId="2DF2457C" w14:textId="77777777">
      <w:pPr>
        <w:rPr>
          <w:rFonts w:cs="Arial"/>
        </w:rPr>
      </w:pPr>
    </w:p>
    <w:p>
      <w:pPr>
        <w:rPr>
          <w:rFonts w:cs="Arial"/>
        </w:rPr>
      </w:pPr>
      <w:r w:rsidRPr="004A4B06">
        <w:rPr>
          <w:rFonts w:cs="Arial"/>
          <w:b/>
          <w:bCs/>
        </w:rPr>
        <w:lastRenderedPageBreak/>
        <w:t xml:space="preserve">MCD（麦当劳公司）：</w:t>
      </w:r>
      <w:r w:rsidRPr="003E1402">
        <w:rPr>
          <w:rFonts w:cs="Arial"/>
        </w:rPr>
        <w:t xml:space="preserve">麦当劳提供稳定的回报和分红，使其成为风险承受能力较低的投资者比较安全的赌注。</w:t>
      </w:r>
    </w:p>
    <w:p w:rsidRPr="003E1402" w:rsidR="003E1402" w:rsidP="003E1402" w:rsidRDefault="003E1402" w14:paraId="09E926B8" w14:textId="77777777">
      <w:pPr>
        <w:rPr>
          <w:rFonts w:cs="Arial"/>
        </w:rPr>
      </w:pPr>
    </w:p>
    <w:p>
      <w:pPr>
        <w:rPr>
          <w:rFonts w:cs="Arial"/>
        </w:rPr>
      </w:pPr>
      <w:r w:rsidRPr="004A4B06">
        <w:rPr>
          <w:rFonts w:cs="Arial"/>
          <w:b/>
          <w:bCs/>
        </w:rPr>
        <w:t xml:space="preserve">默克（Merck &amp; Co., Inc：）</w:t>
      </w:r>
      <w:r w:rsidRPr="003E1402">
        <w:rPr>
          <w:rFonts w:cs="Arial"/>
        </w:rPr>
        <w:t xml:space="preserve">默克公司是一家全球医疗保健公司，由于其</w:t>
      </w:r>
      <w:r w:rsidR="008B0BEE">
        <w:rPr>
          <w:rFonts w:cs="Arial"/>
        </w:rPr>
        <w:t xml:space="preserve">强大的</w:t>
      </w:r>
      <w:r w:rsidRPr="003E1402">
        <w:rPr>
          <w:rFonts w:cs="Arial"/>
        </w:rPr>
        <w:t xml:space="preserve">医药产品阵容和潜在药物管道，</w:t>
      </w:r>
      <w:r w:rsidRPr="003E1402">
        <w:rPr>
          <w:rFonts w:cs="Arial"/>
        </w:rPr>
        <w:t xml:space="preserve">提供了稳定的增长前景</w:t>
      </w:r>
      <w:r w:rsidRPr="003E1402">
        <w:rPr>
          <w:rFonts w:cs="Arial"/>
        </w:rPr>
        <w:t xml:space="preserve">。</w:t>
      </w:r>
    </w:p>
    <w:p w:rsidRPr="003E1402" w:rsidR="003E1402" w:rsidP="003E1402" w:rsidRDefault="003E1402" w14:paraId="37C52DBE" w14:textId="77777777">
      <w:pPr>
        <w:rPr>
          <w:rFonts w:cs="Arial"/>
        </w:rPr>
      </w:pPr>
    </w:p>
    <w:p>
      <w:pPr>
        <w:rPr>
          <w:rFonts w:cs="Arial"/>
        </w:rPr>
      </w:pPr>
      <w:r w:rsidRPr="004A4B06">
        <w:rPr>
          <w:rFonts w:cs="Arial"/>
          <w:b/>
          <w:bCs/>
        </w:rPr>
        <w:t xml:space="preserve">MSFT（微软公司）：</w:t>
      </w:r>
      <w:r w:rsidRPr="003E1402">
        <w:rPr>
          <w:rFonts w:cs="Arial"/>
        </w:rPr>
        <w:t xml:space="preserve">微软公司多样化的产品组合和对基于云的服务的日益重视，使其成为具有吸引力的增长型投资。</w:t>
      </w:r>
    </w:p>
    <w:p w:rsidRPr="003E1402" w:rsidR="003E1402" w:rsidP="003E1402" w:rsidRDefault="003E1402" w14:paraId="0BF59CFC" w14:textId="77777777">
      <w:pPr>
        <w:rPr>
          <w:rFonts w:cs="Arial"/>
        </w:rPr>
      </w:pPr>
    </w:p>
    <w:p>
      <w:pPr>
        <w:rPr>
          <w:rFonts w:cs="Arial"/>
        </w:rPr>
      </w:pPr>
      <w:r w:rsidRPr="004A4B06">
        <w:rPr>
          <w:rFonts w:cs="Arial"/>
          <w:b/>
          <w:bCs/>
        </w:rPr>
        <w:t xml:space="preserve">PFE（辉瑞公司）：</w:t>
      </w:r>
      <w:r w:rsidRPr="003E1402">
        <w:rPr>
          <w:rFonts w:cs="Arial"/>
        </w:rPr>
        <w:t xml:space="preserve">辉瑞公司在医疗保健领域提供了一个坚实的存在。其多元化的药物组合和强大的管道，再加上其在COVID-19疫苗接种中的作用，使其具有强大的潜在回报。</w:t>
      </w:r>
    </w:p>
    <w:p w:rsidRPr="003E1402" w:rsidR="003E1402" w:rsidP="003E1402" w:rsidRDefault="003E1402" w14:paraId="2205B09A" w14:textId="77777777">
      <w:pPr>
        <w:rPr>
          <w:rFonts w:cs="Arial"/>
        </w:rPr>
      </w:pPr>
    </w:p>
    <w:p>
      <w:pPr>
        <w:rPr>
          <w:rFonts w:cs="Arial"/>
        </w:rPr>
      </w:pPr>
      <w:r w:rsidRPr="004A4B06">
        <w:rPr>
          <w:rFonts w:cs="Arial"/>
          <w:b/>
          <w:bCs/>
        </w:rPr>
        <w:t xml:space="preserve">TSLA（特斯拉公司）：</w:t>
      </w:r>
      <w:r w:rsidRPr="003E1402">
        <w:rPr>
          <w:rFonts w:cs="Arial"/>
        </w:rPr>
        <w:t xml:space="preserve">特斯拉是电动汽车市场和可再生能源领域的领先者。它的高增长潜力，虽然伴随着高波动性，但提供了可观的回报前景。</w:t>
      </w:r>
    </w:p>
    <w:p w:rsidRPr="003E1402" w:rsidR="003E1402" w:rsidP="003E1402" w:rsidRDefault="003E1402" w14:paraId="7FE25DD8" w14:textId="77777777">
      <w:pPr>
        <w:rPr>
          <w:rFonts w:cs="Arial"/>
        </w:rPr>
      </w:pPr>
    </w:p>
    <w:p>
      <w:pPr>
        <w:rPr>
          <w:rFonts w:cs="Arial"/>
        </w:rPr>
      </w:pPr>
      <w:r w:rsidRPr="004A4B06">
        <w:rPr>
          <w:rFonts w:cs="Arial"/>
          <w:b/>
          <w:bCs/>
        </w:rPr>
        <w:t xml:space="preserve">NVDA（英伟达公司）：</w:t>
      </w:r>
      <w:r w:rsidRPr="003E1402">
        <w:rPr>
          <w:rFonts w:cs="Arial"/>
        </w:rPr>
        <w:t xml:space="preserve">英伟达是图形处理单元（GPU）市场的领导者，处于有利地位，可以从游戏、</w:t>
      </w:r>
      <w:r w:rsidRPr="003E1402">
        <w:rPr>
          <w:rFonts w:cs="Arial"/>
        </w:rPr>
        <w:t xml:space="preserve">数据中心</w:t>
      </w:r>
      <w:r w:rsidRPr="003E1402">
        <w:rPr>
          <w:rFonts w:cs="Arial"/>
        </w:rPr>
        <w:t xml:space="preserve">和人工智能</w:t>
      </w:r>
      <w:r w:rsidRPr="003E1402">
        <w:rPr>
          <w:rFonts w:cs="Arial"/>
        </w:rPr>
        <w:t xml:space="preserve">的趋势中获益</w:t>
      </w:r>
      <w:r w:rsidRPr="003E1402">
        <w:rPr>
          <w:rFonts w:cs="Arial"/>
        </w:rPr>
        <w:t xml:space="preserve">，提供强大的增长潜力。</w:t>
      </w:r>
    </w:p>
    <w:p>
      <w:pPr>
        <w:pStyle w:val="1"/>
        <w:numPr>
          <w:ilvl w:val="0"/>
          <w:numId w:val="12"/>
        </w:numPr>
      </w:pPr>
      <w:bookmarkStart w:name="_Toc139248738" w:id="19"/>
      <w:r w:rsidRPr="00765E88">
        <w:t xml:space="preserve">投资组合评估</w:t>
      </w:r>
      <w:bookmarkEnd w:id="19"/>
    </w:p>
    <w:p>
      <w:r>
        <w:t xml:space="preserve">我们的投资组合构建和管理过程从6月</w:t>
      </w:r>
      <w:r w:rsidR="00417D87">
        <w:t xml:space="preserve">12日</w:t>
      </w:r>
      <w:r>
        <w:t xml:space="preserve">开始</w:t>
      </w:r>
      <w:r>
        <w:t xml:space="preserve">，于6月</w:t>
      </w:r>
      <w:r w:rsidR="00417D87">
        <w:t xml:space="preserve">30</w:t>
      </w:r>
      <w:r>
        <w:t xml:space="preserve">日结束</w:t>
      </w:r>
      <w:r>
        <w:t xml:space="preserve">。在此，我们讨论在此期间我们的投资组合的演变，对其进行修改的原因，以及这些修改对投资组合的表现的影响。</w:t>
      </w:r>
    </w:p>
    <w:p w:rsidR="00492EF8" w:rsidP="00492EF8" w:rsidRDefault="00492EF8" w14:paraId="5AA37EE0" w14:textId="77777777"/>
    <w:p>
      <w:r w:rsidRPr="00492EF8">
        <w:rPr>
          <w:b/>
          <w:bCs/>
        </w:rPr>
        <w:t xml:space="preserve">最初的投资（6月</w:t>
      </w:r>
      <w:r w:rsidR="00417D87">
        <w:rPr>
          <w:b/>
          <w:bCs/>
        </w:rPr>
        <w:t xml:space="preserve">12日</w:t>
      </w:r>
      <w:r w:rsidRPr="00492EF8">
        <w:rPr>
          <w:b/>
          <w:bCs/>
        </w:rPr>
        <w:t xml:space="preserve">）：</w:t>
      </w:r>
      <w:r>
        <w:t xml:space="preserve">我们最初的投资组合是使用均值-方差</w:t>
      </w:r>
      <w:r>
        <w:t xml:space="preserve">优化</w:t>
      </w:r>
      <w:r>
        <w:t xml:space="preserve">模型</w:t>
      </w:r>
      <w:r>
        <w:t xml:space="preserve">构建的</w:t>
      </w:r>
      <w:r>
        <w:t xml:space="preserve">。这是因为，在我们的</w:t>
      </w:r>
      <w:r w:rsidR="008B0BEE">
        <w:t xml:space="preserve">初步</w:t>
      </w:r>
      <w:r>
        <w:t xml:space="preserve">分析</w:t>
      </w:r>
      <w:r>
        <w:t xml:space="preserve">中</w:t>
      </w:r>
      <w:r>
        <w:t xml:space="preserve">，这个模型相对于其他已实施的模型</w:t>
      </w:r>
      <w:r w:rsidR="008B0BEE">
        <w:t xml:space="preserve">，</w:t>
      </w:r>
      <w:r>
        <w:t xml:space="preserve">如单一指数模型和资本资产定价模型（CAPM），</w:t>
      </w:r>
      <w:r>
        <w:t xml:space="preserve">表现出卓越的夏普比率性能</w:t>
      </w:r>
      <w:r>
        <w:t xml:space="preserve">。这为我们提供了一个分散的投资组合，最佳地平衡了</w:t>
      </w:r>
      <w:r>
        <w:t xml:space="preserve">风险</w:t>
      </w:r>
      <w:r>
        <w:t xml:space="preserve">和收益。</w:t>
      </w:r>
    </w:p>
    <w:p w:rsidR="00492EF8" w:rsidP="00492EF8" w:rsidRDefault="00492EF8" w14:paraId="418AE1E2" w14:textId="77777777"/>
    <w:p>
      <w:r w:rsidRPr="00492EF8">
        <w:rPr>
          <w:b/>
          <w:bCs/>
        </w:rPr>
        <w:t xml:space="preserve">第三天（6月</w:t>
      </w:r>
      <w:r w:rsidR="00417D87">
        <w:rPr>
          <w:b/>
          <w:bCs/>
        </w:rPr>
        <w:t xml:space="preserve">15日</w:t>
      </w:r>
      <w:r w:rsidRPr="00492EF8">
        <w:rPr>
          <w:b/>
          <w:bCs/>
        </w:rPr>
        <w:t xml:space="preserve">）：</w:t>
      </w:r>
      <w:r>
        <w:t xml:space="preserve">在投资组合管理的第三天，我们将英伟达（NVDA）加入我们的投资组合。</w:t>
      </w:r>
      <w:r w:rsidR="008B0BEE">
        <w:t xml:space="preserve">英伟达公司充满希望的增长前景推动了这一决定</w:t>
      </w:r>
      <w:r>
        <w:t xml:space="preserve">。该公司最近发布了一系列基于其最新架构的商用CPU和GPU，</w:t>
      </w:r>
      <w:r>
        <w:t xml:space="preserve">标志</w:t>
      </w:r>
      <w:r>
        <w:t xml:space="preserve">着</w:t>
      </w:r>
      <w:r>
        <w:t xml:space="preserve">计算能力的大幅提升。我们相信这一新产品的发布将推动该公司的增长，使其成为我们投资组合中具有吸引力的投资。</w:t>
      </w:r>
    </w:p>
    <w:p w:rsidR="00492EF8" w:rsidP="00492EF8" w:rsidRDefault="00492EF8" w14:paraId="460E03A6" w14:textId="77777777"/>
    <w:p>
      <w:r w:rsidRPr="00492EF8">
        <w:rPr>
          <w:b/>
          <w:bCs/>
        </w:rPr>
        <w:t xml:space="preserve">第11天（6月</w:t>
      </w:r>
      <w:r w:rsidR="00417D87">
        <w:rPr>
          <w:b/>
          <w:bCs/>
        </w:rPr>
        <w:t xml:space="preserve">27</w:t>
      </w:r>
      <w:r w:rsidRPr="00492EF8">
        <w:rPr>
          <w:b/>
          <w:bCs/>
        </w:rPr>
        <w:t xml:space="preserve">日</w:t>
      </w:r>
      <w:r w:rsidRPr="00492EF8">
        <w:rPr>
          <w:b/>
          <w:bCs/>
        </w:rPr>
        <w:t xml:space="preserve">）：</w:t>
      </w:r>
      <w:r>
        <w:t xml:space="preserve">我们的投资组合一直保持稳定，直到第11天</w:t>
      </w:r>
      <w:r w:rsidR="008B0BEE">
        <w:t xml:space="preserve">，</w:t>
      </w:r>
      <w:r>
        <w:t xml:space="preserve">我们</w:t>
      </w:r>
      <w:r>
        <w:lastRenderedPageBreak/>
        <w:t xml:space="preserve">从均值-方差</w:t>
      </w:r>
      <w:r>
        <w:t xml:space="preserve">优化</w:t>
      </w:r>
      <w:r>
        <w:t xml:space="preserve">模型</w:t>
      </w:r>
      <w:r>
        <w:t xml:space="preserve">切换</w:t>
      </w:r>
      <w:r>
        <w:t xml:space="preserve">到Black-Litterman模型。在</w:t>
      </w:r>
      <w:r w:rsidR="008B0BEE">
        <w:t xml:space="preserve">比较了Black-Litterman、股票估值和多因素模型的表现</w:t>
      </w:r>
      <w:r>
        <w:t xml:space="preserve">后，我们选择做出这一改变</w:t>
      </w:r>
      <w:r>
        <w:t xml:space="preserve">。Black-Litterman模型不仅表现出最高的夏普比率，而且还表现出预测价格的波动较小，表明预测更稳定。这一转换旨在</w:t>
      </w:r>
      <w:r>
        <w:t xml:space="preserve">优化</w:t>
      </w:r>
      <w:r>
        <w:t xml:space="preserve">我们的投资组合在不断变化的市场条件下的风险和收益之间的平衡。</w:t>
      </w:r>
    </w:p>
    <w:p w:rsidR="00492EF8" w:rsidP="00492EF8" w:rsidRDefault="00492EF8" w14:paraId="257B028F" w14:textId="77777777"/>
    <w:p>
      <w:r>
        <w:t xml:space="preserve">在整个投资组合管理过程中，我们不断监测与我们所选股票相关的业绩和市场条件</w:t>
      </w:r>
      <w:r w:rsidR="00492EF8">
        <w:t xml:space="preserve">。只有当我们的模型显示有可能提高业绩或降低风险时，才会进行重新平衡，确保我们与客户的风险承受能力和投资目标保持一致。</w:t>
      </w:r>
    </w:p>
    <w:p w:rsidR="00492EF8" w:rsidP="00492EF8" w:rsidRDefault="00492EF8" w14:paraId="45240300" w14:textId="77777777"/>
    <w:p>
      <w:r>
        <w:t xml:space="preserve">我们的投资组合的演变是一个反复的过程，它在很大程度上依赖于我们选择的金融模型及其准确预测市场动向的能力。通过不断地重新评估我们的投资组合和指导其构建的模型，我们可以适应市场条件的变化并</w:t>
      </w:r>
      <w:r>
        <w:t xml:space="preserve">优化</w:t>
      </w:r>
      <w:r>
        <w:t xml:space="preserve">我们的投资战略。</w:t>
      </w:r>
    </w:p>
    <w:p>
      <w:pPr>
        <w:pStyle w:val="1"/>
        <w:numPr>
          <w:ilvl w:val="0"/>
          <w:numId w:val="12"/>
        </w:numPr>
      </w:pPr>
      <w:bookmarkStart w:name="_Toc139248739" w:id="20"/>
      <w:r w:rsidRPr="00765E88">
        <w:t xml:space="preserve">投资组合表现</w:t>
      </w:r>
      <w:bookmarkEnd w:id="20"/>
    </w:p>
    <w:p>
      <w:pPr>
        <w:pStyle w:val="2"/>
        <w:numPr>
          <w:ilvl w:val="1"/>
          <w:numId w:val="12"/>
        </w:numPr>
      </w:pPr>
      <w:bookmarkStart w:name="_Toc139248740" w:id="21"/>
      <w:r w:rsidRPr="00765E88">
        <w:t xml:space="preserve">投资组合和</w:t>
      </w:r>
      <w:r w:rsidRPr="00765E88">
        <w:t xml:space="preserve">基准</w:t>
      </w:r>
      <w:r w:rsidRPr="00765E88">
        <w:t xml:space="preserve">统计</w:t>
      </w:r>
      <w:bookmarkEnd w:id="21"/>
    </w:p>
    <w:p>
      <w:pPr>
        <w:pStyle w:val="a3"/>
        <w:numPr>
          <w:ilvl w:val="0"/>
          <w:numId w:val="23"/>
        </w:numPr>
        <w:ind w:firstLineChars="0"/>
        <w:rPr>
          <w:rFonts w:eastAsiaTheme="minorEastAsia"/>
          <w:b/>
          <w:bCs/>
        </w:rPr>
      </w:pPr>
      <w:r w:rsidRPr="001A3E1E">
        <w:rPr>
          <w:rFonts w:eastAsiaTheme="minorEastAsia"/>
          <w:b/>
          <w:bCs/>
        </w:rPr>
        <w:t xml:space="preserve">数据统计</w:t>
      </w:r>
    </w:p>
    <w:p>
      <w:pPr>
        <w:rPr>
          <w:rFonts w:eastAsiaTheme="minorEastAsia"/>
        </w:rPr>
      </w:pPr>
      <w:r w:rsidRPr="005B0038">
        <w:rPr>
          <w:rFonts w:eastAsiaTheme="minorEastAsia"/>
        </w:rPr>
        <w:t xml:space="preserve">在本节中，我们将深入分析和讨论我们的投资组合</w:t>
      </w:r>
      <w:r w:rsidRPr="005B0038">
        <w:rPr>
          <w:rFonts w:eastAsiaTheme="minorEastAsia"/>
        </w:rPr>
        <w:t xml:space="preserve">与基准</w:t>
      </w:r>
      <w:r w:rsidR="008B0BEE">
        <w:rPr>
          <w:rFonts w:eastAsiaTheme="minorEastAsia"/>
        </w:rPr>
        <w:t xml:space="preserve">相比的</w:t>
      </w:r>
      <w:r w:rsidRPr="005B0038">
        <w:rPr>
          <w:rFonts w:eastAsiaTheme="minorEastAsia"/>
        </w:rPr>
        <w:t xml:space="preserve">表现</w:t>
      </w:r>
      <w:r w:rsidRPr="005B0038">
        <w:rPr>
          <w:rFonts w:eastAsiaTheme="minorEastAsia"/>
        </w:rPr>
        <w:t xml:space="preserve">。我们将研究各种业绩指标，如平均收益、累积收益、波动率、夏普比率、阿尔法、贝塔、主动收益、</w:t>
      </w:r>
      <w:r w:rsidR="008B0BEE">
        <w:rPr>
          <w:rFonts w:eastAsiaTheme="minorEastAsia"/>
        </w:rPr>
        <w:t xml:space="preserve">主动</w:t>
      </w:r>
      <w:r w:rsidRPr="005B0038">
        <w:rPr>
          <w:rFonts w:eastAsiaTheme="minorEastAsia"/>
        </w:rPr>
        <w:t xml:space="preserve">风险、信息比率，以及投资组合与基准的相关性。</w:t>
      </w:r>
      <w:r w:rsidR="007B3B29">
        <w:rPr>
          <w:rFonts w:eastAsiaTheme="minorEastAsia"/>
        </w:rPr>
        <w:t xml:space="preserve">表1显示了</w:t>
      </w:r>
      <w:r w:rsidR="007906BA">
        <w:rPr>
          <w:rFonts w:eastAsiaTheme="minorEastAsia"/>
        </w:rPr>
        <w:t xml:space="preserve">我们将</w:t>
      </w:r>
      <w:r w:rsidR="007906BA">
        <w:rPr>
          <w:rFonts w:eastAsiaTheme="minorEastAsia"/>
        </w:rPr>
        <w:t xml:space="preserve">在本节中用来</w:t>
      </w:r>
      <w:r w:rsidR="008B0BEE">
        <w:rPr>
          <w:rFonts w:eastAsiaTheme="minorEastAsia"/>
        </w:rPr>
        <w:t xml:space="preserve">分析</w:t>
      </w:r>
      <w:r w:rsidR="007906BA">
        <w:rPr>
          <w:rFonts w:eastAsiaTheme="minorEastAsia"/>
        </w:rPr>
        <w:t xml:space="preserve">投资组合和基准业绩的</w:t>
      </w:r>
      <w:r w:rsidR="007906BA">
        <w:rPr>
          <w:rFonts w:eastAsiaTheme="minorEastAsia"/>
        </w:rPr>
        <w:t xml:space="preserve">性能指标</w:t>
      </w:r>
      <w:r w:rsidR="007906BA">
        <w:rPr>
          <w:rFonts w:eastAsiaTheme="minorEastAsia"/>
        </w:rPr>
        <w:t xml:space="preserve">。</w:t>
      </w:r>
    </w:p>
    <w:p w:rsidR="008B0BEE" w:rsidP="00B50A8F" w:rsidRDefault="008B0BEE" w14:paraId="072D52DE" w14:textId="77777777">
      <w:pPr>
        <w:rPr>
          <w:rFonts w:eastAsiaTheme="minorEastAsia"/>
        </w:rPr>
      </w:pPr>
    </w:p>
    <w:p>
      <w:pPr>
        <w:pStyle w:val="a9"/>
        <w:keepNext/>
        <w:jc w:val="center"/>
      </w:pPr>
      <w:r>
        <w:t xml:space="preserve">表</w:t>
      </w:r>
      <w:fldSimple w:instr=" SEQ Table \* ARABIC ">
        <w:r w:rsidR="0055768A">
          <w:rPr>
            <w:noProof/>
          </w:rPr>
          <w:t xml:space="preserve">1</w:t>
        </w:r>
      </w:fldSimple>
      <w:r>
        <w:t xml:space="preserve"> 投资组合和基准统计数据</w:t>
      </w:r>
    </w:p>
    <w:tbl>
      <w:tblPr>
        <w:tblW w:w="8080" w:type="dxa"/>
        <w:jc w:val="center"/>
        <w:tblLook w:val="04a0"/>
      </w:tblPr>
      <w:tblGrid>
        <w:gridCol w:w="3261"/>
        <w:gridCol w:w="1984"/>
        <w:gridCol w:w="2835"/>
      </w:tblGrid>
      <w:tr w:rsidRPr="00DA6C08" w:rsidR="00DA6C08" w:rsidTr="004742E1" w14:paraId="576BA0F5" w14:textId="77777777">
        <w:trPr>
          <w:trHeight w:val="285"/>
          <w:jc w:val="center"/>
        </w:trPr>
        <w:tc>
          <w:tcPr>
            <w:tcW w:w="3261" w:type="dxa"/>
            <w:tcBorders>
              <w:top w:val="single" w:color="auto" w:sz="4" w:space="0"/>
              <w:left w:val="nil"/>
              <w:bottom w:val="nil"/>
              <w:right w:val="single" w:color="auto" w:sz="4" w:space="0"/>
            </w:tcBorders>
            <w:shd w:val="clear" w:color="000000" w:fill="FCE4D6"/>
            <w:noWrap/>
            <w:vAlign w:val="center"/>
            <w:hideMark/>
          </w:tcPr>
          <w:p w:rsidRPr="00DA6C08" w:rsidR="00DA6C08" w:rsidP="00DA6C08" w:rsidRDefault="00DA6C08" w14:paraId="08A61E36"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c>
          <w:tcPr>
            <w:tcW w:w="1984" w:type="dxa"/>
            <w:tcBorders>
              <w:top w:val="single" w:color="auto" w:sz="4" w:space="0"/>
              <w:left w:val="nil"/>
              <w:bottom w:val="nil"/>
              <w:right w:val="nil"/>
            </w:tcBorders>
            <w:shd w:val="clear" w:color="000000" w:fill="FCE4D6"/>
            <w:noWrap/>
            <w:vAlign w:val="center"/>
            <w:hideMark/>
          </w:tcPr>
          <w:p>
            <w:pPr>
              <w:widowControl/>
              <w:jc w:val="center"/>
              <w:rPr>
                <w:rFonts w:ascii="等线" w:hAnsi="等线" w:eastAsia="等线" w:cs="宋体"/>
                <w:b/>
                <w:bCs/>
                <w:color w:val="000000"/>
                <w:kern w:val="0"/>
              </w:rPr>
            </w:pPr>
            <w:r w:rsidRPr="00DA6C08">
              <w:rPr>
                <w:rFonts w:hint="eastAsia" w:ascii="等线" w:hAnsi="等线" w:eastAsia="等线" w:cs="宋体"/>
                <w:b/>
                <w:bCs/>
                <w:color w:val="000000"/>
                <w:kern w:val="0"/>
              </w:rPr>
              <w:t xml:space="preserve">证券公司</w:t>
            </w:r>
          </w:p>
        </w:tc>
        <w:tc>
          <w:tcPr>
            <w:tcW w:w="2835" w:type="dxa"/>
            <w:tcBorders>
              <w:top w:val="single" w:color="auto" w:sz="4" w:space="0"/>
              <w:left w:val="nil"/>
              <w:bottom w:val="nil"/>
              <w:right w:val="nil"/>
            </w:tcBorders>
            <w:shd w:val="clear" w:color="000000" w:fill="FCE4D6"/>
            <w:noWrap/>
            <w:vAlign w:val="center"/>
            <w:hideMark/>
          </w:tcPr>
          <w:p>
            <w:pPr>
              <w:widowControl/>
              <w:jc w:val="center"/>
              <w:rPr>
                <w:rFonts w:ascii="等线" w:hAnsi="等线" w:eastAsia="等线" w:cs="宋体"/>
                <w:b/>
                <w:bCs/>
                <w:color w:val="000000"/>
                <w:kern w:val="0"/>
              </w:rPr>
            </w:pPr>
            <w:r w:rsidRPr="00DA6C08">
              <w:rPr>
                <w:rFonts w:hint="eastAsia" w:ascii="等线" w:hAnsi="等线" w:eastAsia="等线" w:cs="宋体"/>
                <w:b/>
                <w:bCs/>
                <w:color w:val="000000"/>
                <w:kern w:val="0"/>
              </w:rPr>
              <w:t xml:space="preserve"> 基准</w:t>
            </w:r>
          </w:p>
        </w:tc>
      </w:tr>
      <w:tr w:rsidRPr="00DA6C08" w:rsidR="00DA6C08" w:rsidTr="004742E1" w14:paraId="7F5A3253" w14:textId="77777777">
        <w:trPr>
          <w:trHeight w:val="285"/>
          <w:jc w:val="center"/>
        </w:trPr>
        <w:tc>
          <w:tcPr>
            <w:tcW w:w="3261" w:type="dxa"/>
            <w:tcBorders>
              <w:top w:val="single" w:color="auto" w:sz="4" w:space="0"/>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算术平均数</w:t>
            </w:r>
          </w:p>
        </w:tc>
        <w:tc>
          <w:tcPr>
            <w:tcW w:w="1984" w:type="dxa"/>
            <w:tcBorders>
              <w:top w:val="single" w:color="auto" w:sz="4" w:space="0"/>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0.153%</w:t>
            </w:r>
          </w:p>
        </w:tc>
        <w:tc>
          <w:tcPr>
            <w:tcW w:w="2835" w:type="dxa"/>
            <w:tcBorders>
              <w:top w:val="single" w:color="auto" w:sz="4" w:space="0"/>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0.198%</w:t>
            </w:r>
          </w:p>
        </w:tc>
      </w:tr>
      <w:tr w:rsidRPr="00DA6C08" w:rsidR="00DA6C08" w:rsidTr="004742E1" w14:paraId="68BF4FCA"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几何平均数</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0.151%</w:t>
            </w:r>
          </w:p>
        </w:tc>
        <w:tc>
          <w:tcPr>
            <w:tcW w:w="2835"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0.195%</w:t>
            </w:r>
          </w:p>
        </w:tc>
      </w:tr>
      <w:tr w:rsidRPr="00DA6C08" w:rsidR="00DA6C08" w:rsidTr="004742E1" w14:paraId="313FDACA"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累计总回报</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1.976%</w:t>
            </w:r>
          </w:p>
        </w:tc>
        <w:tc>
          <w:tcPr>
            <w:tcW w:w="2835"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2.569%</w:t>
            </w:r>
          </w:p>
        </w:tc>
      </w:tr>
      <w:tr w:rsidRPr="00DA6C08" w:rsidR="00DA6C08" w:rsidTr="004742E1" w14:paraId="2A3AEAF8"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年化</w:t>
            </w:r>
            <w:r w:rsidRPr="00DA6C08">
              <w:rPr>
                <w:rFonts w:hint="eastAsia" w:ascii="等线" w:hAnsi="等线" w:eastAsia="等线" w:cs="宋体"/>
                <w:b/>
                <w:bCs/>
                <w:color w:val="000000"/>
                <w:kern w:val="0"/>
              </w:rPr>
              <w:t xml:space="preserve">累计收益率</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46.116%</w:t>
            </w:r>
          </w:p>
        </w:tc>
        <w:tc>
          <w:tcPr>
            <w:tcW w:w="2835"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63.497%</w:t>
            </w:r>
          </w:p>
        </w:tc>
      </w:tr>
      <w:tr w:rsidRPr="00DA6C08" w:rsidR="00DA6C08" w:rsidTr="004742E1" w14:paraId="45DBB199"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总波动率 </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0.00775</w:t>
            </w:r>
          </w:p>
        </w:tc>
        <w:tc>
          <w:tcPr>
            <w:tcW w:w="2835"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0.00710</w:t>
            </w:r>
          </w:p>
        </w:tc>
      </w:tr>
      <w:tr w:rsidRPr="00DA6C08" w:rsidR="00DA6C08" w:rsidTr="004742E1" w14:paraId="50045128"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年化</w:t>
            </w:r>
            <w:r w:rsidRPr="00DA6C08">
              <w:rPr>
                <w:rFonts w:hint="eastAsia" w:ascii="等线" w:hAnsi="等线" w:eastAsia="等线" w:cs="宋体"/>
                <w:b/>
                <w:bCs/>
                <w:color w:val="000000"/>
                <w:kern w:val="0"/>
              </w:rPr>
              <w:t xml:space="preserve">波动率 </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0.12296 </w:t>
            </w:r>
          </w:p>
        </w:tc>
        <w:tc>
          <w:tcPr>
            <w:tcW w:w="2835"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0.11264 </w:t>
            </w:r>
          </w:p>
        </w:tc>
      </w:tr>
      <w:tr w:rsidRPr="00DA6C08" w:rsidR="00DA6C08" w:rsidTr="004742E1" w14:paraId="12403E46"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夏普比率</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3.44880</w:t>
            </w:r>
          </w:p>
        </w:tc>
        <w:tc>
          <w:tcPr>
            <w:tcW w:w="2835" w:type="dxa"/>
            <w:tcBorders>
              <w:top w:val="nil"/>
              <w:left w:val="nil"/>
              <w:bottom w:val="nil"/>
              <w:right w:val="nil"/>
            </w:tcBorders>
            <w:shd w:val="clear" w:color="000000" w:fill="FCE4D6"/>
            <w:noWrap/>
            <w:vAlign w:val="center"/>
            <w:hideMark/>
          </w:tcPr>
          <w:p w:rsidRPr="00DA6C08" w:rsidR="00DA6C08" w:rsidP="00DA6C08" w:rsidRDefault="00DA6C08" w14:paraId="17116AF0"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r w:rsidRPr="00DA6C08" w:rsidR="00DA6C08" w:rsidTr="004742E1" w14:paraId="4896DF33"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阿尔法</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-0.00190</w:t>
            </w:r>
          </w:p>
        </w:tc>
        <w:tc>
          <w:tcPr>
            <w:tcW w:w="2835" w:type="dxa"/>
            <w:tcBorders>
              <w:top w:val="nil"/>
              <w:left w:val="nil"/>
              <w:bottom w:val="nil"/>
              <w:right w:val="nil"/>
            </w:tcBorders>
            <w:shd w:val="clear" w:color="000000" w:fill="FCE4D6"/>
            <w:noWrap/>
            <w:vAlign w:val="center"/>
            <w:hideMark/>
          </w:tcPr>
          <w:p w:rsidRPr="00DA6C08" w:rsidR="00DA6C08" w:rsidP="00DA6C08" w:rsidRDefault="00DA6C08" w14:paraId="237E8A93"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r w:rsidRPr="00DA6C08" w:rsidR="00DA6C08" w:rsidTr="004742E1" w14:paraId="08773DD5"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β</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0.95940</w:t>
            </w:r>
          </w:p>
        </w:tc>
        <w:tc>
          <w:tcPr>
            <w:tcW w:w="2835" w:type="dxa"/>
            <w:tcBorders>
              <w:top w:val="nil"/>
              <w:left w:val="nil"/>
              <w:bottom w:val="nil"/>
              <w:right w:val="nil"/>
            </w:tcBorders>
            <w:shd w:val="clear" w:color="000000" w:fill="FCE4D6"/>
            <w:noWrap/>
            <w:vAlign w:val="center"/>
            <w:hideMark/>
          </w:tcPr>
          <w:p w:rsidRPr="00DA6C08" w:rsidR="00DA6C08" w:rsidP="00DA6C08" w:rsidRDefault="00DA6C08" w14:paraId="1D600A48"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r w:rsidRPr="00DA6C08" w:rsidR="00DA6C08" w:rsidTr="004742E1" w14:paraId="5BC259A9" w14:textId="77777777">
        <w:trPr>
          <w:trHeight w:val="285"/>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主动风险 </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0.00353</w:t>
            </w:r>
          </w:p>
        </w:tc>
        <w:tc>
          <w:tcPr>
            <w:tcW w:w="2835" w:type="dxa"/>
            <w:tcBorders>
              <w:top w:val="nil"/>
              <w:left w:val="nil"/>
              <w:bottom w:val="nil"/>
              <w:right w:val="nil"/>
            </w:tcBorders>
            <w:shd w:val="clear" w:color="000000" w:fill="FCE4D6"/>
            <w:noWrap/>
            <w:vAlign w:val="center"/>
            <w:hideMark/>
          </w:tcPr>
          <w:p w:rsidRPr="00DA6C08" w:rsidR="00DA6C08" w:rsidP="00DA6C08" w:rsidRDefault="00DA6C08" w14:paraId="6CDFAB7A"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r w:rsidRPr="00DA6C08" w:rsidR="00DA6C08" w:rsidTr="004742E1" w14:paraId="41CEBA3D" w14:textId="77777777">
        <w:trPr>
          <w:trHeight w:val="300"/>
          <w:jc w:val="center"/>
        </w:trPr>
        <w:tc>
          <w:tcPr>
            <w:tcW w:w="3261" w:type="dxa"/>
            <w:tcBorders>
              <w:top w:val="nil"/>
              <w:left w:val="nil"/>
              <w:bottom w:val="nil"/>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信息比率</w:t>
            </w:r>
          </w:p>
        </w:tc>
        <w:tc>
          <w:tcPr>
            <w:tcW w:w="1984" w:type="dxa"/>
            <w:tcBorders>
              <w:top w:val="nil"/>
              <w:left w:val="nil"/>
              <w:bottom w:val="nil"/>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-0.53780</w:t>
            </w:r>
          </w:p>
        </w:tc>
        <w:tc>
          <w:tcPr>
            <w:tcW w:w="2835" w:type="dxa"/>
            <w:tcBorders>
              <w:top w:val="nil"/>
              <w:left w:val="nil"/>
              <w:bottom w:val="nil"/>
              <w:right w:val="nil"/>
            </w:tcBorders>
            <w:shd w:val="clear" w:color="000000" w:fill="FCE4D6"/>
            <w:noWrap/>
            <w:vAlign w:val="center"/>
            <w:hideMark/>
          </w:tcPr>
          <w:p w:rsidRPr="00DA6C08" w:rsidR="00DA6C08" w:rsidP="00DA6C08" w:rsidRDefault="00DA6C08" w14:paraId="17B2CF7D"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r w:rsidRPr="00DA6C08" w:rsidR="00DA6C08" w:rsidTr="004742E1" w14:paraId="5D3A38F2" w14:textId="77777777">
        <w:trPr>
          <w:trHeight w:val="285"/>
          <w:jc w:val="center"/>
        </w:trPr>
        <w:tc>
          <w:tcPr>
            <w:tcW w:w="3261" w:type="dxa"/>
            <w:tcBorders>
              <w:top w:val="nil"/>
              <w:left w:val="nil"/>
              <w:bottom w:val="single" w:color="auto" w:sz="4" w:space="0"/>
              <w:right w:val="single" w:color="auto" w:sz="4" w:space="0"/>
            </w:tcBorders>
            <w:shd w:val="clear" w:color="000000" w:fill="FCE4D6"/>
            <w:noWrap/>
            <w:vAlign w:val="center"/>
            <w:hideMark/>
          </w:tcPr>
          <w:p>
            <w:pPr>
              <w:widowControl/>
              <w:jc w:val="left"/>
              <w:rPr>
                <w:rFonts w:ascii="等线" w:hAnsi="等线" w:eastAsia="等线" w:cs="宋体"/>
                <w:b/>
                <w:bCs/>
                <w:color w:val="000000"/>
                <w:kern w:val="0"/>
              </w:rPr>
            </w:pPr>
            <w:r w:rsidRPr="00DA6C08">
              <w:rPr>
                <w:rFonts w:hint="eastAsia" w:ascii="等线" w:hAnsi="等线" w:eastAsia="等线" w:cs="宋体"/>
                <w:b/>
                <w:bCs/>
                <w:color w:val="000000"/>
                <w:kern w:val="0"/>
              </w:rPr>
              <w:t xml:space="preserve">与基准的相关性 </w:t>
            </w:r>
          </w:p>
        </w:tc>
        <w:tc>
          <w:tcPr>
            <w:tcW w:w="1984" w:type="dxa"/>
            <w:tcBorders>
              <w:top w:val="nil"/>
              <w:left w:val="nil"/>
              <w:bottom w:val="single" w:color="auto" w:sz="4" w:space="0"/>
              <w:right w:val="nil"/>
            </w:tcBorders>
            <w:shd w:val="clear" w:color="000000" w:fill="FCE4D6"/>
            <w:noWrap/>
            <w:vAlign w:val="center"/>
            <w:hideMark/>
          </w:tcPr>
          <w:p>
            <w:pPr>
              <w:widowControl/>
              <w:jc w:val="center"/>
              <w:rPr>
                <w:rFonts w:ascii="等线" w:hAnsi="等线" w:eastAsia="等线" w:cs="宋体"/>
                <w:color w:val="000000"/>
                <w:kern w:val="0"/>
              </w:rPr>
            </w:pPr>
            <w:r w:rsidRPr="00DA6C08">
              <w:rPr>
                <w:rFonts w:hint="eastAsia" w:ascii="等线" w:hAnsi="等线" w:eastAsia="等线" w:cs="宋体"/>
                <w:color w:val="000000"/>
                <w:kern w:val="0"/>
              </w:rPr>
              <w:t xml:space="preserve">0.89029</w:t>
            </w:r>
          </w:p>
        </w:tc>
        <w:tc>
          <w:tcPr>
            <w:tcW w:w="2835" w:type="dxa"/>
            <w:tcBorders>
              <w:top w:val="nil"/>
              <w:left w:val="nil"/>
              <w:bottom w:val="single" w:color="auto" w:sz="4" w:space="0"/>
              <w:right w:val="nil"/>
            </w:tcBorders>
            <w:shd w:val="clear" w:color="000000" w:fill="FCE4D6"/>
            <w:noWrap/>
            <w:vAlign w:val="center"/>
            <w:hideMark/>
          </w:tcPr>
          <w:p w:rsidRPr="00DA6C08" w:rsidR="00DA6C08" w:rsidP="00DA6C08" w:rsidRDefault="00DA6C08" w14:paraId="4FAA8EEF" w14:textId="77777777">
            <w:pPr>
              <w:widowControl/>
              <w:jc w:val="left"/>
              <w:rPr>
                <w:rFonts w:ascii="等线" w:hAnsi="等线" w:eastAsia="等线" w:cs="宋体"/>
                <w:color w:val="000000"/>
                <w:kern w:val="0"/>
              </w:rPr>
            </w:pPr>
            <w:r w:rsidRPr="00DA6C08">
              <w:rPr>
                <w:rFonts w:hint="eastAsia" w:ascii="等线" w:hAnsi="等线" w:eastAsia="等线" w:cs="宋体"/>
                <w:color w:val="000000"/>
                <w:kern w:val="0"/>
              </w:rPr>
              <w:t xml:space="preserve">　</w:t>
            </w:r>
          </w:p>
        </w:tc>
      </w:tr>
    </w:tbl>
    <w:p w:rsidR="008236FD" w:rsidP="00B50A8F" w:rsidRDefault="008236FD" w14:paraId="1B776B85" w14:textId="77777777">
      <w:pPr>
        <w:rPr>
          <w:rFonts w:eastAsiaTheme="minorEastAsia"/>
        </w:rPr>
      </w:pPr>
    </w:p>
    <w:p>
      <w:pPr>
        <w:rPr>
          <w:rFonts w:eastAsiaTheme="minorEastAsia"/>
        </w:rPr>
      </w:pPr>
      <w:r>
        <w:rPr>
          <w:rFonts w:eastAsiaTheme="minorEastAsia"/>
        </w:rPr>
        <w:t xml:space="preserve">该</w:t>
      </w:r>
      <w:r w:rsidRPr="000013E4" w:rsidR="000013E4">
        <w:rPr>
          <w:rFonts w:eastAsiaTheme="minorEastAsia"/>
        </w:rPr>
        <w:t xml:space="preserve">投资组合的算术平均收益率为0.153%，几何平均收益率为0.151%，而基准的算术和几何平均收益率分别为0.198%和0.195%。这些数字表明，平均而言，</w:t>
      </w:r>
      <w:r>
        <w:rPr>
          <w:rFonts w:eastAsiaTheme="minorEastAsia"/>
        </w:rPr>
        <w:t xml:space="preserve">该</w:t>
      </w:r>
      <w:r w:rsidRPr="000013E4" w:rsidR="000013E4">
        <w:rPr>
          <w:rFonts w:eastAsiaTheme="minorEastAsia"/>
        </w:rPr>
        <w:t xml:space="preserve">投资组合的表现略逊于基准。</w:t>
      </w:r>
    </w:p>
    <w:p w:rsidRPr="000013E4" w:rsidR="000013E4" w:rsidP="000013E4" w:rsidRDefault="000013E4" w14:paraId="35EB053C" w14:textId="77777777">
      <w:pPr>
        <w:rPr>
          <w:rFonts w:eastAsiaTheme="minorEastAsia"/>
        </w:rPr>
      </w:pPr>
    </w:p>
    <w:p>
      <w:pPr>
        <w:rPr>
          <w:rFonts w:eastAsiaTheme="minorEastAsia"/>
        </w:rPr>
      </w:pPr>
      <w:r w:rsidRPr="000013E4">
        <w:rPr>
          <w:rFonts w:eastAsiaTheme="minorEastAsia"/>
        </w:rPr>
        <w:t xml:space="preserve">就总累积回报而言，我们的投资组合回报率为1.976%，</w:t>
      </w:r>
      <w:r w:rsidRPr="000013E4">
        <w:rPr>
          <w:rFonts w:eastAsiaTheme="minorEastAsia"/>
        </w:rPr>
        <w:t xml:space="preserve">年化回报</w:t>
      </w:r>
      <w:r w:rsidRPr="000013E4">
        <w:rPr>
          <w:rFonts w:eastAsiaTheme="minorEastAsia"/>
        </w:rPr>
        <w:t xml:space="preserve">率为46.116%。相比之下，基准的总累积回报率为2.569%，</w:t>
      </w:r>
      <w:r w:rsidRPr="000013E4">
        <w:rPr>
          <w:rFonts w:eastAsiaTheme="minorEastAsia"/>
        </w:rPr>
        <w:t xml:space="preserve">年化</w:t>
      </w:r>
      <w:r w:rsidRPr="000013E4">
        <w:rPr>
          <w:rFonts w:eastAsiaTheme="minorEastAsia"/>
        </w:rPr>
        <w:t xml:space="preserve">回报率为63.497%。这再次表明，我们的投资组合在此期间的表现低于基准。</w:t>
      </w:r>
    </w:p>
    <w:p w:rsidRPr="000013E4" w:rsidR="000013E4" w:rsidP="000013E4" w:rsidRDefault="000013E4" w14:paraId="42F149FE" w14:textId="77777777">
      <w:pPr>
        <w:rPr>
          <w:rFonts w:eastAsiaTheme="minorEastAsia"/>
        </w:rPr>
      </w:pPr>
    </w:p>
    <w:p>
      <w:pPr>
        <w:rPr>
          <w:rFonts w:eastAsiaTheme="minorEastAsia"/>
        </w:rPr>
      </w:pPr>
      <w:r w:rsidR="00F53AB5">
        <w:rPr>
          <w:rFonts w:eastAsiaTheme="minorEastAsia"/>
        </w:rPr>
        <w:t xml:space="preserve">该</w:t>
      </w:r>
      <w:r w:rsidRPr="000013E4">
        <w:rPr>
          <w:rFonts w:eastAsiaTheme="minorEastAsia"/>
        </w:rPr>
        <w:t xml:space="preserve">投资组合</w:t>
      </w:r>
      <w:r w:rsidRPr="000013E4">
        <w:rPr>
          <w:rFonts w:eastAsiaTheme="minorEastAsia"/>
        </w:rPr>
        <w:t xml:space="preserve">的总波动</w:t>
      </w:r>
      <w:r w:rsidRPr="000013E4">
        <w:rPr>
          <w:rFonts w:eastAsiaTheme="minorEastAsia"/>
        </w:rPr>
        <w:t xml:space="preserve">率为0.00775，比基准的波动率0.00710略高一些。这意味着</w:t>
      </w:r>
      <w:r w:rsidRPr="000013E4">
        <w:rPr>
          <w:rFonts w:eastAsiaTheme="minorEastAsia"/>
        </w:rPr>
        <w:t xml:space="preserve">投资组合</w:t>
      </w:r>
      <w:r w:rsidR="008B0BEE">
        <w:rPr>
          <w:rFonts w:eastAsiaTheme="minorEastAsia"/>
        </w:rPr>
        <w:t xml:space="preserve">的</w:t>
      </w:r>
      <w:r w:rsidRPr="000013E4">
        <w:rPr>
          <w:rFonts w:eastAsiaTheme="minorEastAsia"/>
        </w:rPr>
        <w:t xml:space="preserve">年化</w:t>
      </w:r>
      <w:r w:rsidRPr="000013E4">
        <w:rPr>
          <w:rFonts w:eastAsiaTheme="minorEastAsia"/>
        </w:rPr>
        <w:t xml:space="preserve">波动率为0.12296</w:t>
      </w:r>
      <w:r w:rsidRPr="000013E4">
        <w:rPr>
          <w:rFonts w:eastAsiaTheme="minorEastAsia"/>
        </w:rPr>
        <w:t xml:space="preserve">，而基准为0.11264，表明</w:t>
      </w:r>
      <w:r w:rsidRPr="000013E4">
        <w:rPr>
          <w:rFonts w:eastAsiaTheme="minorEastAsia"/>
        </w:rPr>
        <w:t xml:space="preserve">投资组合的风险略高。</w:t>
      </w:r>
    </w:p>
    <w:p w:rsidRPr="000013E4" w:rsidR="000013E4" w:rsidP="000013E4" w:rsidRDefault="000013E4" w14:paraId="322559EB" w14:textId="77777777">
      <w:pPr>
        <w:rPr>
          <w:rFonts w:eastAsiaTheme="minorEastAsia"/>
        </w:rPr>
      </w:pPr>
    </w:p>
    <w:p>
      <w:pPr>
        <w:rPr>
          <w:rFonts w:eastAsiaTheme="minorEastAsia"/>
        </w:rPr>
      </w:pPr>
      <w:r w:rsidRPr="000013E4">
        <w:rPr>
          <w:rFonts w:eastAsiaTheme="minorEastAsia"/>
        </w:rPr>
        <w:t xml:space="preserve">尽管风险较高，但我们的投资组合取得了</w:t>
      </w:r>
      <w:r w:rsidRPr="000013E4">
        <w:rPr>
          <w:rFonts w:eastAsiaTheme="minorEastAsia"/>
        </w:rPr>
        <w:t xml:space="preserve">令人印象深刻的</w:t>
      </w:r>
      <w:r w:rsidRPr="000013E4">
        <w:rPr>
          <w:rFonts w:eastAsiaTheme="minorEastAsia"/>
        </w:rPr>
        <w:t xml:space="preserve">年</w:t>
      </w:r>
      <w:r w:rsidRPr="000013E4">
        <w:rPr>
          <w:rFonts w:eastAsiaTheme="minorEastAsia"/>
        </w:rPr>
        <w:t xml:space="preserve">化夏普比率3.44880，显示了其相对于所承担的风险而言产生回报的效率。</w:t>
      </w:r>
      <w:r w:rsidRPr="004978DC" w:rsidR="004978DC">
        <w:rPr>
          <w:rFonts w:eastAsiaTheme="minorEastAsia"/>
        </w:rPr>
        <w:t xml:space="preserve">值得注意的是，在所提供的示例表中，用于计算夏普比率的公式是</w:t>
      </w:r>
      <w:r w:rsidR="00A541C2">
        <w:rPr>
          <w:rFonts w:eastAsiaTheme="minorEastAsia"/>
        </w:rPr>
        <w:t xml:space="preserve">：</w:t>
      </w:r>
    </w:p>
    <w:p>
      <w:pPr>
        <w:rPr>
          <w:rFonts w:eastAsiaTheme="minorEastAsia"/>
        </w:rPr>
      </w:pPr>
      <m:oMathPara>
        <m:oMath>
          <m:eqArr>
            <m:eqArrPr>
              <m:maxDist m:val="1"/>
              <m:ctrlPr>
                <w:rPr>
                  <w:rFonts w:ascii="Cambria Math" w:hAnsi="Cambria Math" w:eastAsiaTheme="minorEastAsia"/>
                  <w:i/>
                </w:rPr>
              </m:ctrlPr>
            </m:eqArrPr>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P</m:t>
                  </m:r>
                </m:sub>
              </m:sSub>
              <m:r>
                <w:rPr>
                  <w:rFonts w:ascii="Cambria Math" w:hAnsi="Cambria Math" w:eastAsiaTheme="minorEastAsia"/>
                </w:rPr>
                <m:t>=</m:t>
              </m:r>
              <m:f>
                <m:fPr>
                  <m:ctrlPr>
                    <w:rPr>
                      <w:rFonts w:ascii="Cambria Math" w:hAnsi="Cambria Math" w:eastAsiaTheme="minorEastAsia"/>
                    </w:rPr>
                  </m:ctrlPr>
                </m:fPr>
                <m:num>
                  <m:r>
                    <m:rPr>
                      <m:nor/>
                    </m:rPr>
                    <w:rPr>
                      <w:rFonts w:ascii="Cambria Math" w:hAnsi="Cambria Math" w:eastAsiaTheme="minorEastAsia"/>
                    </w:rPr>
                    <m:t xml:space="preserve">arithmetic average return </m:t>
                  </m:r>
                  <m:r>
                    <w:rPr>
                      <w:rFonts w:ascii="Cambria Math" w:hAnsi="Cambria Math" w:eastAsiaTheme="minorEastAsia"/>
                    </w:rPr>
                    <m:t>-</m:t>
                  </m:r>
                  <m:r>
                    <m:rPr>
                      <m:nor/>
                    </m:rPr>
                    <w:rPr>
                      <w:rFonts w:ascii="Cambria Math" w:hAnsi="Cambria Math" w:eastAsiaTheme="minorEastAsia"/>
                    </w:rPr>
                    <m:t xml:space="preserve"> risk-free return</m:t>
                  </m:r>
                  <m:ctrlPr>
                    <w:rPr>
                      <w:rFonts w:ascii="Cambria Math" w:hAnsi="Cambria Math" w:eastAsiaTheme="minorEastAsia"/>
                      <w:i/>
                    </w:rPr>
                  </m:ctrlPr>
                </m:num>
                <m:den>
                  <m:r>
                    <m:rPr>
                      <m:nor/>
                    </m:rPr>
                    <w:rPr>
                      <w:rFonts w:ascii="Cambria Math" w:hAnsi="Cambria Math" w:eastAsiaTheme="minorEastAsia"/>
                    </w:rPr>
                    <m:t>total volatility</m:t>
                  </m:r>
                  <m:ctrlPr>
                    <w:rPr>
                      <w:rFonts w:ascii="Cambria Math" w:hAnsi="Cambria Math" w:eastAsiaTheme="minorEastAsia"/>
                      <w:i/>
                    </w:rPr>
                  </m:ctrlPr>
                </m:den>
              </m:f>
              <m:r>
                <w:rPr>
                  <w:rFonts w:ascii="Cambria Math" w:hAnsi="Cambria Math" w:eastAsiaTheme="minorEastAsia"/>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6A5A35" w:rsidR="006A5A35" w:rsidP="000013E4" w:rsidRDefault="006A5A35" w14:paraId="63B4DD19" w14:textId="77777777">
      <w:pPr>
        <w:rPr>
          <w:rFonts w:eastAsiaTheme="minorEastAsia"/>
        </w:rPr>
      </w:pPr>
    </w:p>
    <w:p>
      <w:pPr>
        <w:rPr>
          <w:rFonts w:eastAsiaTheme="minorEastAsia"/>
          <w:b/>
          <w:bCs/>
        </w:rPr>
      </w:pPr>
      <w:r w:rsidRPr="004978DC">
        <w:rPr>
          <w:rFonts w:eastAsiaTheme="minorEastAsia"/>
        </w:rPr>
        <w:t xml:space="preserve">这个公式中使用的无风险回报是</w:t>
      </w:r>
      <w:r w:rsidRPr="004978DC">
        <w:rPr>
          <w:rFonts w:eastAsiaTheme="minorEastAsia"/>
        </w:rPr>
        <w:t xml:space="preserve">年化</w:t>
      </w:r>
      <w:r w:rsidRPr="004978DC">
        <w:rPr>
          <w:rFonts w:eastAsiaTheme="minorEastAsia"/>
        </w:rPr>
        <w:t xml:space="preserve">的</w:t>
      </w:r>
      <w:r w:rsidR="008B0BEE">
        <w:rPr>
          <w:rFonts w:eastAsiaTheme="minorEastAsia"/>
        </w:rPr>
        <w:t xml:space="preserve">。然而，</w:t>
      </w:r>
      <w:r w:rsidR="008B0BEE">
        <w:rPr>
          <w:rFonts w:eastAsiaTheme="minorEastAsia"/>
        </w:rPr>
        <w:t xml:space="preserve">项目的持续时间都</w:t>
      </w:r>
      <w:r w:rsidRPr="004978DC">
        <w:rPr>
          <w:rFonts w:eastAsiaTheme="minorEastAsia"/>
        </w:rPr>
        <w:t xml:space="preserve">采用了</w:t>
      </w:r>
      <w:r w:rsidRPr="004978DC">
        <w:rPr>
          <w:rFonts w:eastAsiaTheme="minorEastAsia"/>
        </w:rPr>
        <w:t xml:space="preserve">算术平均收益率和波动率（风险）</w:t>
      </w:r>
      <w:r w:rsidRPr="004978DC">
        <w:rPr>
          <w:rFonts w:eastAsiaTheme="minorEastAsia"/>
        </w:rPr>
        <w:t xml:space="preserve">，</w:t>
      </w:r>
      <w:r w:rsidR="008B0BEE">
        <w:rPr>
          <w:rFonts w:eastAsiaTheme="minorEastAsia"/>
        </w:rPr>
        <w:t xml:space="preserve">导致三个数据的时间尺度不同，因此可能无法计算出</w:t>
      </w:r>
      <w:r w:rsidRPr="004978DC">
        <w:rPr>
          <w:rFonts w:eastAsiaTheme="minorEastAsia"/>
        </w:rPr>
        <w:t xml:space="preserve">准确的夏普比率。</w:t>
      </w:r>
      <w:r w:rsidRPr="00047964">
        <w:rPr>
          <w:rFonts w:eastAsiaTheme="minorEastAsia"/>
          <w:b/>
          <w:bCs/>
        </w:rPr>
        <w:t xml:space="preserve">在此，我们将夏普比率的计算公式修改为：</w:t>
      </w:r>
      <w:r w:rsidR="00A541C2">
        <w:rPr>
          <w:rFonts w:eastAsiaTheme="minorEastAsia"/>
          <w:b/>
          <w:bCs/>
        </w:rPr>
        <w:t xml:space="preserve">：</w:t>
      </w:r>
    </w:p>
    <w:p>
      <w:pPr>
        <w:rPr>
          <w:rFonts w:eastAsiaTheme="minorEastAsia"/>
        </w:rPr>
      </w:pPr>
      <m:oMathPara>
        <m:oMath>
          <m:eqArr>
            <m:eqArrPr>
              <m:maxDist m:val="1"/>
              <m:ctrlPr>
                <w:rPr>
                  <w:rFonts w:ascii="Cambria Math" w:hAnsi="Cambria Math" w:eastAsiaTheme="minorEastAsia"/>
                  <w:i/>
                </w:rPr>
              </m:ctrlPr>
            </m:eqArrPr>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P</m:t>
                  </m:r>
                </m:sub>
              </m:sSub>
              <m:r>
                <w:rPr>
                  <w:rFonts w:ascii="Cambria Math" w:hAnsi="Cambria Math" w:eastAsiaTheme="minorEastAsia"/>
                </w:rPr>
                <m:t>=</m:t>
              </m:r>
              <m:f>
                <m:fPr>
                  <m:ctrlPr>
                    <w:rPr>
                      <w:rFonts w:ascii="Cambria Math" w:hAnsi="Cambria Math" w:eastAsiaTheme="minorEastAsia"/>
                    </w:rPr>
                  </m:ctrlPr>
                </m:fPr>
                <m:num>
                  <m:r>
                    <m:rPr>
                      <m:nor/>
                    </m:rPr>
                    <w:rPr>
                      <w:rFonts w:ascii="Cambria Math" w:hAnsi="Cambria Math" w:eastAsiaTheme="minorEastAsia"/>
                    </w:rPr>
                    <m:t>Annualised cumulative return</m:t>
                  </m:r>
                  <m:r>
                    <w:rPr>
                      <w:rFonts w:ascii="Cambria Math" w:hAnsi="Cambria Math" w:eastAsiaTheme="minorEastAsia"/>
                    </w:rPr>
                    <m:t>-</m:t>
                  </m:r>
                  <m:r>
                    <m:rPr>
                      <m:nor/>
                    </m:rPr>
                    <w:rPr>
                      <w:rFonts w:ascii="Cambria Math" w:hAnsi="Cambria Math" w:eastAsiaTheme="minorEastAsia"/>
                    </w:rPr>
                    <m:t>risk-free return</m:t>
                  </m:r>
                  <m:ctrlPr>
                    <w:rPr>
                      <w:rFonts w:ascii="Cambria Math" w:hAnsi="Cambria Math" w:eastAsiaTheme="minorEastAsia"/>
                      <w:i/>
                    </w:rPr>
                  </m:ctrlPr>
                </m:num>
                <m:den>
                  <m:r>
                    <m:rPr>
                      <m:nor/>
                    </m:rPr>
                    <w:rPr>
                      <w:rFonts w:ascii="Cambria Math" w:hAnsi="Cambria Math" w:eastAsiaTheme="minorEastAsia"/>
                    </w:rPr>
                    <m:t>annualised volatility</m:t>
                  </m:r>
                  <m:ctrlPr>
                    <w:rPr>
                      <w:rFonts w:ascii="Cambria Math" w:hAnsi="Cambria Math" w:eastAsiaTheme="minorEastAsia"/>
                      <w:i/>
                    </w:rPr>
                  </m:ctrlPr>
                </m:den>
              </m:f>
              <m:r>
                <w:rPr>
                  <w:rFonts w:ascii="Cambria Math" w:hAnsi="Cambria Math" w:eastAsiaTheme="minorEastAsia"/>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rsidRPr="006A5A35" w:rsidR="006A5A35" w:rsidP="000013E4" w:rsidRDefault="006A5A35" w14:paraId="096DA604" w14:textId="77777777">
      <w:pPr>
        <w:rPr>
          <w:rFonts w:eastAsiaTheme="minorEastAsia"/>
        </w:rPr>
      </w:pPr>
    </w:p>
    <w:p>
      <w:pPr>
        <w:rPr>
          <w:rFonts w:eastAsiaTheme="minorEastAsia"/>
        </w:rPr>
      </w:pPr>
      <w:r>
        <w:rPr>
          <w:rFonts w:eastAsiaTheme="minorEastAsia"/>
        </w:rPr>
        <w:t xml:space="preserve">这</w:t>
      </w:r>
      <w:r w:rsidRPr="004978DC" w:rsidR="004978DC">
        <w:rPr>
          <w:rFonts w:eastAsiaTheme="minorEastAsia"/>
        </w:rPr>
        <w:t xml:space="preserve">确保了所有数据都是按</w:t>
      </w:r>
      <w:r w:rsidRPr="004978DC" w:rsidR="004978DC">
        <w:rPr>
          <w:rFonts w:eastAsiaTheme="minorEastAsia"/>
        </w:rPr>
        <w:t xml:space="preserve">年计算的</w:t>
      </w:r>
      <w:r w:rsidRPr="004978DC" w:rsidR="004978DC">
        <w:rPr>
          <w:rFonts w:eastAsiaTheme="minorEastAsia"/>
        </w:rPr>
        <w:t xml:space="preserve">。</w:t>
      </w:r>
    </w:p>
    <w:p w:rsidRPr="000013E4" w:rsidR="000013E4" w:rsidP="000013E4" w:rsidRDefault="000013E4" w14:paraId="76278226" w14:textId="77777777">
      <w:pPr>
        <w:rPr>
          <w:rFonts w:eastAsiaTheme="minorEastAsia"/>
        </w:rPr>
      </w:pPr>
    </w:p>
    <w:p>
      <w:pPr>
        <w:rPr>
          <w:rFonts w:eastAsiaTheme="minorEastAsia"/>
        </w:rPr>
      </w:pPr>
      <w:r>
        <w:rPr>
          <w:rFonts w:eastAsiaTheme="minorEastAsia"/>
        </w:rPr>
        <w:t xml:space="preserve">该</w:t>
      </w:r>
      <w:r w:rsidRPr="000013E4" w:rsidR="000013E4">
        <w:rPr>
          <w:rFonts w:eastAsiaTheme="minorEastAsia"/>
        </w:rPr>
        <w:t xml:space="preserve">投资组合的β值为0.95940，表明它通常会与基准值同向移动，但波动性较小。投资组合的α值为-0.00190，意味着在此期间投资组合经理的策略没有比基准增加价值。</w:t>
      </w:r>
    </w:p>
    <w:p w:rsidRPr="000013E4" w:rsidR="000013E4" w:rsidP="000013E4" w:rsidRDefault="000013E4" w14:paraId="255419B3" w14:textId="77777777">
      <w:pPr>
        <w:rPr>
          <w:rFonts w:eastAsiaTheme="minorEastAsia"/>
        </w:rPr>
      </w:pPr>
    </w:p>
    <w:p>
      <w:pPr>
        <w:rPr>
          <w:rFonts w:eastAsiaTheme="minorEastAsia"/>
        </w:rPr>
      </w:pPr>
      <w:r w:rsidRPr="000013E4">
        <w:rPr>
          <w:rFonts w:eastAsiaTheme="minorEastAsia"/>
        </w:rPr>
        <w:t xml:space="preserve">该组合的主动风险为0.00353，即主动收益的标准差。信息比率，即主动收益除以主动风险，为-0.53780，表明投资组合在风险调整的基础上相对于基准没有表现良好。</w:t>
      </w:r>
    </w:p>
    <w:p w:rsidRPr="000013E4" w:rsidR="000013E4" w:rsidP="000013E4" w:rsidRDefault="000013E4" w14:paraId="65E1B2BF" w14:textId="77777777">
      <w:pPr>
        <w:rPr>
          <w:rFonts w:eastAsiaTheme="minorEastAsia"/>
        </w:rPr>
      </w:pPr>
    </w:p>
    <w:p>
      <w:pPr>
        <w:rPr>
          <w:rFonts w:eastAsiaTheme="minorEastAsia"/>
        </w:rPr>
      </w:pPr>
      <w:r w:rsidRPr="000013E4">
        <w:rPr>
          <w:rFonts w:eastAsiaTheme="minorEastAsia"/>
        </w:rPr>
        <w:t xml:space="preserve">最后，我们的投资组合表现出与基准的高度相关性（0.89029），</w:t>
      </w:r>
      <w:r w:rsidRPr="000013E4">
        <w:rPr>
          <w:rFonts w:eastAsiaTheme="minorEastAsia"/>
        </w:rPr>
        <w:lastRenderedPageBreak/>
        <w:t xml:space="preserve">这意味着投资组合的回报与基准的回报紧密相连。</w:t>
      </w:r>
    </w:p>
    <w:p w:rsidR="007906BA" w:rsidP="00B50A8F" w:rsidRDefault="007906BA" w14:paraId="000B5FDD" w14:textId="77777777">
      <w:pPr>
        <w:rPr>
          <w:rFonts w:eastAsiaTheme="minorEastAsia"/>
        </w:rPr>
      </w:pPr>
    </w:p>
    <w:p>
      <w:pPr>
        <w:rPr>
          <w:rFonts w:eastAsiaTheme="minorEastAsia"/>
        </w:rPr>
      </w:pPr>
      <w:r w:rsidRPr="004C25DB">
        <w:rPr>
          <w:rFonts w:eastAsiaTheme="minorEastAsia"/>
        </w:rPr>
        <w:t xml:space="preserve">总之，</w:t>
      </w:r>
      <w:r w:rsidRPr="00ED70D3" w:rsidR="00ED70D3">
        <w:rPr>
          <w:rFonts w:eastAsiaTheme="minorEastAsia"/>
        </w:rPr>
        <w:t xml:space="preserve">我们在</w:t>
      </w:r>
      <w:r w:rsidRPr="00ED70D3" w:rsidR="00ED70D3">
        <w:rPr>
          <w:rFonts w:eastAsiaTheme="minorEastAsia"/>
        </w:rPr>
        <w:t xml:space="preserve">实现该计划提供长期高回报的目标方面进展顺利，同时也注重短期回报。</w:t>
      </w:r>
      <w:r w:rsidRPr="004C25DB">
        <w:rPr>
          <w:rFonts w:eastAsiaTheme="minorEastAsia"/>
        </w:rPr>
        <w:t xml:space="preserve">与基准相比，</w:t>
      </w:r>
      <w:r w:rsidR="00ED70D3">
        <w:rPr>
          <w:rFonts w:eastAsiaTheme="minorEastAsia"/>
        </w:rPr>
        <w:t xml:space="preserve">该</w:t>
      </w:r>
      <w:r w:rsidRPr="004C25DB">
        <w:rPr>
          <w:rFonts w:eastAsiaTheme="minorEastAsia"/>
        </w:rPr>
        <w:t xml:space="preserve">投资组合显示出略高的风险水平，表现略低于基准。然而，该投资组合的高夏普比率表明，</w:t>
      </w:r>
      <w:r w:rsidR="008B0BEE">
        <w:rPr>
          <w:rFonts w:eastAsiaTheme="minorEastAsia"/>
        </w:rPr>
        <w:t xml:space="preserve">它</w:t>
      </w:r>
      <w:r w:rsidRPr="004C25DB">
        <w:rPr>
          <w:rFonts w:eastAsiaTheme="minorEastAsia"/>
        </w:rPr>
        <w:t xml:space="preserve">在补偿所承担的风险方面做得非常好</w:t>
      </w:r>
      <w:r w:rsidR="00544C81">
        <w:rPr>
          <w:rFonts w:eastAsiaTheme="minorEastAsia"/>
        </w:rPr>
        <w:t xml:space="preserve">，这</w:t>
      </w:r>
      <w:r w:rsidRPr="00544C81" w:rsidR="00544C81">
        <w:rPr>
          <w:rFonts w:eastAsiaTheme="minorEastAsia"/>
        </w:rPr>
        <w:t xml:space="preserve">也是我们在</w:t>
      </w:r>
      <w:r w:rsidR="008B0BEE">
        <w:rPr>
          <w:rFonts w:eastAsiaTheme="minorEastAsia"/>
        </w:rPr>
        <w:t xml:space="preserve">股票</w:t>
      </w:r>
      <w:r w:rsidRPr="00544C81" w:rsidR="00544C81">
        <w:rPr>
          <w:rFonts w:eastAsiaTheme="minorEastAsia"/>
        </w:rPr>
        <w:t xml:space="preserve">选择</w:t>
      </w:r>
      <w:r w:rsidR="008B0BEE">
        <w:rPr>
          <w:rFonts w:eastAsiaTheme="minorEastAsia"/>
        </w:rPr>
        <w:t xml:space="preserve">方面的</w:t>
      </w:r>
      <w:r w:rsidRPr="00544C81" w:rsidR="00544C81">
        <w:rPr>
          <w:rFonts w:eastAsiaTheme="minorEastAsia"/>
        </w:rPr>
        <w:t xml:space="preserve">决定发挥作用的地方</w:t>
      </w:r>
      <w:r w:rsidRPr="004C25DB">
        <w:rPr>
          <w:rFonts w:eastAsiaTheme="minorEastAsia"/>
        </w:rPr>
        <w:t xml:space="preserve">。虽然我们</w:t>
      </w:r>
      <w:r w:rsidR="008B0BEE">
        <w:rPr>
          <w:rFonts w:eastAsiaTheme="minorEastAsia"/>
        </w:rPr>
        <w:t xml:space="preserve">的</w:t>
      </w:r>
      <w:r w:rsidRPr="004C25DB">
        <w:rPr>
          <w:rFonts w:eastAsiaTheme="minorEastAsia"/>
        </w:rPr>
        <w:t xml:space="preserve">回报率</w:t>
      </w:r>
      <w:r w:rsidRPr="004C25DB">
        <w:rPr>
          <w:rFonts w:eastAsiaTheme="minorEastAsia"/>
        </w:rPr>
        <w:t xml:space="preserve">没有超过基准</w:t>
      </w:r>
      <w:r w:rsidRPr="004C25DB">
        <w:rPr>
          <w:rFonts w:eastAsiaTheme="minorEastAsia"/>
        </w:rPr>
        <w:t xml:space="preserve">，但我们有效地管理了风险，这对长期投资成功至关重要。我们未来的努力将集中在改进我们的选择和时机策略，以提供更高的阿尔法，同时保持一个可接受的风险水平。</w:t>
      </w:r>
    </w:p>
    <w:p>
      <w:pPr>
        <w:pStyle w:val="a3"/>
        <w:numPr>
          <w:ilvl w:val="0"/>
          <w:numId w:val="23"/>
        </w:numPr>
        <w:ind w:firstLineChars="0"/>
        <w:rPr>
          <w:rFonts w:eastAsiaTheme="minorEastAsia"/>
          <w:b/>
          <w:bCs/>
        </w:rPr>
      </w:pPr>
      <w:r w:rsidRPr="001A3E1E">
        <w:rPr>
          <w:rFonts w:eastAsiaTheme="minorEastAsia"/>
          <w:b/>
          <w:bCs/>
        </w:rPr>
        <w:t xml:space="preserve">回归</w:t>
      </w:r>
      <w:r w:rsidR="005B7E70">
        <w:rPr>
          <w:rFonts w:hint="eastAsia" w:eastAsiaTheme="minorEastAsia"/>
          <w:b/>
          <w:bCs/>
        </w:rPr>
        <w:t xml:space="preserve">、</w:t>
      </w:r>
      <w:r w:rsidR="005B7E70">
        <w:rPr>
          <w:rFonts w:eastAsiaTheme="minorEastAsia"/>
          <w:b/>
          <w:bCs/>
        </w:rPr>
        <w:t xml:space="preserve">方差分析和β</w:t>
      </w:r>
      <w:r w:rsidRPr="001A3E1E">
        <w:rPr>
          <w:rFonts w:eastAsiaTheme="minorEastAsia"/>
          <w:b/>
          <w:bCs/>
        </w:rPr>
        <w:t xml:space="preserve">分析</w:t>
      </w:r>
    </w:p>
    <w:p>
      <w:pPr>
        <w:rPr>
          <w:rFonts w:eastAsiaTheme="minorEastAsia"/>
        </w:rPr>
      </w:pPr>
      <w:r w:rsidRPr="005B3DD9">
        <w:rPr>
          <w:rFonts w:eastAsiaTheme="minorEastAsia"/>
        </w:rPr>
        <w:t xml:space="preserve">在本节中，我们将讨论</w:t>
      </w:r>
      <w:r w:rsidR="008B0BEE">
        <w:rPr>
          <w:rFonts w:eastAsiaTheme="minorEastAsia"/>
        </w:rPr>
        <w:t xml:space="preserve">我们的投资组合的回归、</w:t>
      </w:r>
      <w:r w:rsidR="008B0BEE">
        <w:rPr>
          <w:rFonts w:eastAsiaTheme="minorEastAsia"/>
        </w:rPr>
        <w:t xml:space="preserve">方差分析</w:t>
      </w:r>
      <w:r w:rsidR="008B0BEE">
        <w:rPr>
          <w:rFonts w:eastAsiaTheme="minorEastAsia"/>
        </w:rPr>
        <w:t xml:space="preserve">和β分析结果</w:t>
      </w:r>
      <w:r w:rsidRPr="005B3DD9">
        <w:rPr>
          <w:rFonts w:eastAsiaTheme="minorEastAsia"/>
        </w:rPr>
        <w:t xml:space="preserve">。</w:t>
      </w:r>
      <w:r w:rsidR="00E81824">
        <w:rPr>
          <w:rFonts w:eastAsiaTheme="minorEastAsia"/>
        </w:rPr>
        <w:t xml:space="preserve">表2显示了我们需要讨论和</w:t>
      </w:r>
      <w:r w:rsidR="008B0BEE">
        <w:rPr>
          <w:rFonts w:eastAsiaTheme="minorEastAsia"/>
        </w:rPr>
        <w:t xml:space="preserve">分析的</w:t>
      </w:r>
      <w:r w:rsidR="00E81824">
        <w:rPr>
          <w:rFonts w:eastAsiaTheme="minorEastAsia"/>
        </w:rPr>
        <w:t xml:space="preserve">必要数据</w:t>
      </w:r>
      <w:r w:rsidR="00E81824">
        <w:rPr>
          <w:rFonts w:eastAsiaTheme="minorEastAsia"/>
        </w:rPr>
        <w:t xml:space="preserve">。</w:t>
      </w:r>
    </w:p>
    <w:p>
      <w:pPr>
        <w:pStyle w:val="a9"/>
        <w:keepNext/>
        <w:jc w:val="center"/>
      </w:pPr>
      <w:r>
        <w:t xml:space="preserve">表</w:t>
      </w:r>
      <w:fldSimple w:instr=" SEQ Table \* ARABIC ">
        <w:r w:rsidR="0055768A">
          <w:rPr>
            <w:noProof/>
          </w:rPr>
          <w:t xml:space="preserve">2</w:t>
        </w:r>
      </w:fldSimple>
      <w:r>
        <w:t xml:space="preserve"> 回归、方差分析和β分析</w:t>
      </w:r>
    </w:p>
    <w:p w:rsidRPr="0041327B" w:rsidR="0041327B" w:rsidP="005B3DD9" w:rsidRDefault="0041327B" w14:paraId="648D2BB7" w14:textId="11718C8B">
      <w:pPr>
        <w:rPr>
          <w:rFonts w:eastAsiaTheme="minorEastAsia"/>
        </w:rPr>
      </w:pPr>
      <w:r>
        <w:rPr>
          <w:noProof/>
        </w:rPr>
        <w:drawing>
          <wp:inline distT="0" distB="0" distL="0" distR="0" wp14:anchorId="49F9CBDA" wp14:editId="58B5C8C4">
            <wp:extent cx="5274310" cy="2478405"/>
            <wp:effectExtent l="0" t="0" r="2540" b="0"/>
            <wp:docPr id="209248776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7760" name="图片 1" descr="表格&#10;&#10;描述已自动生成"/>
                    <pic:cNvPicPr/>
                  </pic:nvPicPr>
                  <pic:blipFill>
                    <a:blip r:embed="rId15"/>
                    <a:stretch>
                      <a:fillRect/>
                    </a:stretch>
                  </pic:blipFill>
                  <pic:spPr>
                    <a:xfrm>
                      <a:off x="0" y="0"/>
                      <a:ext cx="5274310" cy="2478405"/>
                    </a:xfrm>
                    <a:prstGeom prst="rect">
                      <a:avLst/>
                    </a:prstGeom>
                  </pic:spPr>
                </pic:pic>
              </a:graphicData>
            </a:graphic>
          </wp:inline>
        </w:drawing>
      </w:r>
    </w:p>
    <w:p>
      <w:pPr>
        <w:rPr>
          <w:rFonts w:eastAsiaTheme="minorEastAsia"/>
        </w:rPr>
      </w:pPr>
      <w:r w:rsidRPr="005B7E70">
        <w:rPr>
          <w:rFonts w:eastAsiaTheme="minorEastAsia"/>
          <w:b/>
          <w:bCs/>
        </w:rPr>
        <w:t xml:space="preserve">回归</w:t>
      </w:r>
      <w:r w:rsidRPr="005B7E70" w:rsidR="005B3DD9">
        <w:rPr>
          <w:rFonts w:eastAsiaTheme="minorEastAsia"/>
          <w:b/>
          <w:bCs/>
        </w:rPr>
        <w:t xml:space="preserve">：</w:t>
      </w:r>
      <w:r>
        <w:rPr>
          <w:rFonts w:eastAsiaTheme="minorEastAsia"/>
        </w:rPr>
        <w:t xml:space="preserve">倍数R</w:t>
      </w:r>
      <w:r w:rsidRPr="005B3DD9" w:rsidR="005B3DD9">
        <w:rPr>
          <w:rFonts w:eastAsiaTheme="minorEastAsia"/>
        </w:rPr>
        <w:t xml:space="preserve">值为</w:t>
      </w:r>
      <w:r>
        <w:rPr>
          <w:rFonts w:eastAsiaTheme="minorEastAsia"/>
        </w:rPr>
        <w:t xml:space="preserve">0.88</w:t>
      </w:r>
      <w:r w:rsidRPr="005B3DD9" w:rsidR="005B3DD9">
        <w:rPr>
          <w:rFonts w:eastAsiaTheme="minorEastAsia"/>
        </w:rPr>
        <w:t xml:space="preserve">。这意味着</w:t>
      </w:r>
      <w:r w:rsidRPr="005B3DD9" w:rsidR="005B3DD9">
        <w:rPr>
          <w:rFonts w:eastAsiaTheme="minorEastAsia"/>
        </w:rPr>
        <w:t xml:space="preserve">投资组合收益率的</w:t>
      </w:r>
      <w:r w:rsidRPr="005B3DD9" w:rsidR="005B3DD9">
        <w:rPr>
          <w:rFonts w:eastAsiaTheme="minorEastAsia"/>
        </w:rPr>
        <w:t xml:space="preserve">大约</w:t>
      </w:r>
      <w:r>
        <w:rPr>
          <w:rFonts w:eastAsiaTheme="minorEastAsia"/>
        </w:rPr>
        <w:t xml:space="preserve">88%</w:t>
      </w:r>
      <w:r w:rsidRPr="005B3DD9" w:rsidR="005B3DD9">
        <w:rPr>
          <w:rFonts w:eastAsiaTheme="minorEastAsia"/>
        </w:rPr>
        <w:t xml:space="preserve">的变异性可以由基准收益率的变异性来解释。</w:t>
      </w:r>
      <w:r>
        <w:rPr>
          <w:rFonts w:eastAsiaTheme="minorEastAsia"/>
        </w:rPr>
        <w:t xml:space="preserve">其他回归方法，包括R平方和调整后的R平方，都保持</w:t>
      </w:r>
      <w:r>
        <w:rPr>
          <w:rFonts w:eastAsiaTheme="minorEastAsia"/>
        </w:rPr>
        <w:t xml:space="preserve">类似的数值。</w:t>
      </w:r>
      <w:r w:rsidRPr="005B3DD9" w:rsidR="005B3DD9">
        <w:rPr>
          <w:rFonts w:eastAsiaTheme="minorEastAsia"/>
        </w:rPr>
        <w:t xml:space="preserve">这个</w:t>
      </w:r>
      <w:r w:rsidR="008B0BEE">
        <w:rPr>
          <w:rFonts w:eastAsiaTheme="minorEastAsia"/>
        </w:rPr>
        <w:t xml:space="preserve">合理的高值</w:t>
      </w:r>
      <w:r w:rsidRPr="005B3DD9" w:rsidR="005B3DD9">
        <w:rPr>
          <w:rFonts w:eastAsiaTheme="minorEastAsia"/>
        </w:rPr>
        <w:t xml:space="preserve">表明，投资组合的业绩与基准业绩紧密相连。</w:t>
      </w:r>
    </w:p>
    <w:p w:rsidRPr="005B3DD9" w:rsidR="005B3DD9" w:rsidP="005B3DD9" w:rsidRDefault="005B3DD9" w14:paraId="33D1804E" w14:textId="77777777">
      <w:pPr>
        <w:rPr>
          <w:rFonts w:eastAsiaTheme="minorEastAsia"/>
        </w:rPr>
      </w:pPr>
    </w:p>
    <w:p>
      <w:pPr>
        <w:rPr>
          <w:rFonts w:eastAsiaTheme="minorEastAsia"/>
        </w:rPr>
      </w:pPr>
      <w:r w:rsidRPr="0040725F">
        <w:rPr>
          <w:rFonts w:eastAsiaTheme="minorEastAsia"/>
          <w:b/>
          <w:bCs/>
        </w:rPr>
        <w:t xml:space="preserve">方差分析</w:t>
      </w:r>
      <w:r w:rsidRPr="0040725F" w:rsidR="005B3DD9">
        <w:rPr>
          <w:rFonts w:eastAsiaTheme="minorEastAsia"/>
          <w:b/>
          <w:bCs/>
        </w:rPr>
        <w:t xml:space="preserve">：</w:t>
      </w:r>
      <w:r w:rsidRPr="005B3DD9" w:rsidR="005B3DD9">
        <w:rPr>
          <w:rFonts w:eastAsiaTheme="minorEastAsia"/>
        </w:rPr>
        <w:t xml:space="preserve">F统计量为42.49，相当高，相关的P值非常小（0.000029），小于0.05的显著性水平。这意味着整体回归模型具有统计学意义，并且具有解释力。</w:t>
      </w:r>
    </w:p>
    <w:p w:rsidR="005B3DD9" w:rsidP="005B3DD9" w:rsidRDefault="005B3DD9" w14:paraId="5CC472DE" w14:textId="77777777">
      <w:pPr>
        <w:rPr>
          <w:rFonts w:eastAsiaTheme="minorEastAsia"/>
        </w:rPr>
      </w:pPr>
    </w:p>
    <w:p>
      <w:pPr>
        <w:rPr>
          <w:rFonts w:eastAsiaTheme="minorEastAsia"/>
        </w:rPr>
      </w:pPr>
      <w:r w:rsidRPr="0040725F">
        <w:rPr>
          <w:rFonts w:eastAsiaTheme="minorEastAsia"/>
          <w:b/>
          <w:bCs/>
        </w:rPr>
        <w:t xml:space="preserve">β：</w:t>
      </w:r>
      <w:r w:rsidRPr="005B3DD9">
        <w:rPr>
          <w:rFonts w:eastAsiaTheme="minorEastAsia"/>
        </w:rPr>
        <w:t xml:space="preserve">截距（α）为-0.0019，没有统计学意义（P值为0.734，大于0.05）。这表明</w:t>
      </w:r>
      <w:r w:rsidR="008B0BEE">
        <w:rPr>
          <w:rFonts w:eastAsiaTheme="minorEastAsia"/>
        </w:rPr>
        <w:t xml:space="preserve">没有明显的异常收益</w:t>
      </w:r>
      <w:r w:rsidRPr="005B3DD9">
        <w:rPr>
          <w:rFonts w:eastAsiaTheme="minorEastAsia"/>
        </w:rPr>
        <w:t xml:space="preserve">是独立于市场变动的。斜率（β）为0.9594，意味着基准收益率每增加1%，投资组合的收益率就会增加0.9594%。这个贝塔值小于1，说明投资组合的波动性比基准要小。</w:t>
      </w:r>
    </w:p>
    <w:p w:rsidRPr="0040725F" w:rsidR="0040725F" w:rsidP="005B3DD9" w:rsidRDefault="0040725F" w14:paraId="162890DA" w14:textId="02F0EFFD">
      <w:pPr>
        <w:rPr>
          <w:rFonts w:eastAsiaTheme="minorEastAsia"/>
        </w:rPr>
      </w:pPr>
    </w:p>
    <w:p>
      <w:pPr>
        <w:rPr>
          <w:rFonts w:eastAsiaTheme="minorEastAsia"/>
        </w:rPr>
      </w:pPr>
      <w:r w:rsidRPr="005B3DD9">
        <w:rPr>
          <w:rFonts w:eastAsiaTheme="minorEastAsia"/>
        </w:rPr>
        <w:t xml:space="preserve">总之，回归分析表明，我们的投资组合紧跟市场表现，正如高</w:t>
      </w:r>
      <w:r w:rsidR="0040725F">
        <w:rPr>
          <w:rFonts w:eastAsiaTheme="minorEastAsia"/>
        </w:rPr>
        <w:t xml:space="preserve">倍数</w:t>
      </w:r>
      <w:r w:rsidRPr="005B3DD9">
        <w:rPr>
          <w:rFonts w:eastAsiaTheme="minorEastAsia"/>
        </w:rPr>
        <w:t xml:space="preserve">和显著的F统计量所</w:t>
      </w:r>
      <w:r w:rsidRPr="005B3DD9">
        <w:rPr>
          <w:rFonts w:eastAsiaTheme="minorEastAsia"/>
        </w:rPr>
        <w:t xml:space="preserve">显示的那样</w:t>
      </w:r>
      <w:r w:rsidRPr="005B3DD9">
        <w:rPr>
          <w:rFonts w:eastAsiaTheme="minorEastAsia"/>
        </w:rPr>
        <w:t xml:space="preserve">。小于1的β值表明投资组合的波动性低于市场，而不明显的α值表明在对市场变动进行调整后没有异常的回报。</w:t>
      </w:r>
      <w:r w:rsidR="008B0BEE">
        <w:rPr>
          <w:rFonts w:eastAsiaTheme="minorEastAsia"/>
        </w:rPr>
        <w:t xml:space="preserve">监测这些数字是至关重要的</w:t>
      </w:r>
      <w:r w:rsidRPr="005B3DD9">
        <w:rPr>
          <w:rFonts w:eastAsiaTheme="minorEastAsia"/>
        </w:rPr>
        <w:t xml:space="preserve">，因为它们可以</w:t>
      </w:r>
      <w:r w:rsidR="008B0BEE">
        <w:rPr>
          <w:rFonts w:eastAsiaTheme="minorEastAsia"/>
        </w:rPr>
        <w:t xml:space="preserve">为</w:t>
      </w:r>
      <w:r w:rsidRPr="005B3DD9">
        <w:rPr>
          <w:rFonts w:eastAsiaTheme="minorEastAsia"/>
        </w:rPr>
        <w:t xml:space="preserve">投资组合的市场敏感性和业绩</w:t>
      </w:r>
      <w:r w:rsidRPr="005B3DD9">
        <w:rPr>
          <w:rFonts w:eastAsiaTheme="minorEastAsia"/>
        </w:rPr>
        <w:t xml:space="preserve">提供</w:t>
      </w:r>
      <w:r w:rsidR="008B0BEE">
        <w:rPr>
          <w:rFonts w:eastAsiaTheme="minorEastAsia"/>
        </w:rPr>
        <w:t xml:space="preserve">有价值的</w:t>
      </w:r>
      <w:r w:rsidRPr="005B3DD9">
        <w:rPr>
          <w:rFonts w:eastAsiaTheme="minorEastAsia"/>
        </w:rPr>
        <w:t xml:space="preserve">见解</w:t>
      </w:r>
      <w:r w:rsidRPr="005B3DD9">
        <w:rPr>
          <w:rFonts w:eastAsiaTheme="minorEastAsia"/>
        </w:rPr>
        <w:t xml:space="preserve">。</w:t>
      </w:r>
    </w:p>
    <w:p>
      <w:pPr>
        <w:pStyle w:val="2"/>
        <w:numPr>
          <w:ilvl w:val="1"/>
          <w:numId w:val="12"/>
        </w:numPr>
      </w:pPr>
      <w:bookmarkStart w:name="_Toc139248741" w:id="22"/>
      <w:r w:rsidRPr="00765E88">
        <w:t xml:space="preserve">绩效</w:t>
      </w:r>
      <w:r w:rsidRPr="00765E88">
        <w:t xml:space="preserve">归属</w:t>
      </w:r>
      <w:bookmarkEnd w:id="22"/>
    </w:p>
    <w:p>
      <w:pPr>
        <w:rPr>
          <w:rFonts w:eastAsiaTheme="minorEastAsia"/>
          <w:kern w:val="0"/>
        </w:rPr>
      </w:pPr>
      <w:r>
        <w:rPr>
          <w:rFonts w:eastAsiaTheme="minorEastAsia"/>
          <w:kern w:val="0"/>
        </w:rPr>
        <w:t xml:space="preserve">本节</w:t>
      </w:r>
      <w:r w:rsidRPr="006D5EEB" w:rsidR="006D5EEB">
        <w:rPr>
          <w:rFonts w:eastAsiaTheme="minorEastAsia"/>
          <w:kern w:val="0"/>
        </w:rPr>
        <w:t xml:space="preserve">将讨论业绩归因，分析投资组合管理期间的各种活动和决定，以及它们对整个投资组合业绩的贡献。我们将重点讨论</w:t>
      </w:r>
      <w:r>
        <w:rPr>
          <w:rFonts w:eastAsiaTheme="minorEastAsia"/>
          <w:kern w:val="0"/>
        </w:rPr>
        <w:t xml:space="preserve">资产配置和股票选择</w:t>
      </w:r>
      <w:r w:rsidRPr="006D5EEB" w:rsidR="006D5EEB">
        <w:rPr>
          <w:rFonts w:eastAsiaTheme="minorEastAsia"/>
          <w:kern w:val="0"/>
        </w:rPr>
        <w:t xml:space="preserve">在投资组合业绩中的</w:t>
      </w:r>
      <w:r>
        <w:rPr>
          <w:rFonts w:eastAsiaTheme="minorEastAsia"/>
          <w:kern w:val="0"/>
        </w:rPr>
        <w:t xml:space="preserve">作用</w:t>
      </w:r>
      <w:r w:rsidRPr="006D5EEB" w:rsidR="006D5EEB">
        <w:rPr>
          <w:rFonts w:eastAsiaTheme="minorEastAsia"/>
          <w:kern w:val="0"/>
        </w:rPr>
        <w:t xml:space="preserve">。表</w:t>
      </w:r>
      <w:r w:rsidR="008422EB">
        <w:rPr>
          <w:rFonts w:eastAsiaTheme="minorEastAsia"/>
          <w:kern w:val="0"/>
        </w:rPr>
        <w:t xml:space="preserve">3</w:t>
      </w:r>
      <w:r w:rsidRPr="006D5EEB" w:rsidR="006D5EEB">
        <w:rPr>
          <w:rFonts w:eastAsiaTheme="minorEastAsia"/>
          <w:kern w:val="0"/>
        </w:rPr>
        <w:t xml:space="preserve">显示了我们将</w:t>
      </w:r>
      <w:r w:rsidRPr="006D5EEB" w:rsidR="006D5EEB">
        <w:rPr>
          <w:rFonts w:eastAsiaTheme="minorEastAsia"/>
          <w:kern w:val="0"/>
        </w:rPr>
        <w:t xml:space="preserve">在本节中</w:t>
      </w:r>
      <w:r>
        <w:rPr>
          <w:rFonts w:eastAsiaTheme="minorEastAsia"/>
          <w:kern w:val="0"/>
        </w:rPr>
        <w:t xml:space="preserve">分析</w:t>
      </w:r>
      <w:r w:rsidRPr="006D5EEB" w:rsidR="006D5EEB">
        <w:rPr>
          <w:rFonts w:eastAsiaTheme="minorEastAsia"/>
          <w:kern w:val="0"/>
        </w:rPr>
        <w:t xml:space="preserve">和讨论的</w:t>
      </w:r>
      <w:r w:rsidRPr="006D5EEB" w:rsidR="006D5EEB">
        <w:rPr>
          <w:rFonts w:eastAsiaTheme="minorEastAsia"/>
          <w:kern w:val="0"/>
        </w:rPr>
        <w:t xml:space="preserve">业绩指标</w:t>
      </w:r>
      <w:r w:rsidRPr="006D5EEB" w:rsidR="006D5EEB">
        <w:rPr>
          <w:rFonts w:eastAsiaTheme="minorEastAsia"/>
          <w:kern w:val="0"/>
        </w:rPr>
        <w:t xml:space="preserve">，包括投资组合和基准业绩、比重、回报和贡献。</w:t>
      </w:r>
    </w:p>
    <w:p>
      <w:pPr>
        <w:pStyle w:val="a9"/>
        <w:keepNext/>
        <w:jc w:val="center"/>
      </w:pPr>
      <w:r>
        <w:t xml:space="preserve">表</w:t>
      </w:r>
      <w:fldSimple w:instr=" SEQ Table \* ARABIC ">
        <w:r w:rsidR="0055768A">
          <w:rPr>
            <w:noProof/>
          </w:rPr>
          <w:t xml:space="preserve">3</w:t>
        </w:r>
      </w:fldSimple>
      <w:r>
        <w:t xml:space="preserve"> 资产配置和股票选择的业绩归属</w:t>
      </w:r>
    </w:p>
    <w:tbl>
      <w:tblPr>
        <w:tblW w:w="10348" w:type="dxa"/>
        <w:jc w:val="center"/>
        <w:tblLayout w:type="fixed"/>
        <w:tblLook w:val="0000"/>
      </w:tblPr>
      <w:tblGrid>
        <w:gridCol w:w="1701"/>
        <w:gridCol w:w="1731"/>
        <w:gridCol w:w="1985"/>
        <w:gridCol w:w="1559"/>
        <w:gridCol w:w="1912"/>
        <w:gridCol w:w="1460"/>
      </w:tblGrid>
      <w:tr w:rsidRPr="00CF12AC" w:rsidR="00550100" w:rsidTr="006D5EEB" w14:paraId="0205E9AE" w14:textId="77777777">
        <w:trPr>
          <w:trHeight w:val="326"/>
          <w:jc w:val="center"/>
        </w:trPr>
        <w:tc>
          <w:tcPr>
            <w:tcW w:w="1701" w:type="dxa"/>
            <w:tcBorders>
              <w:top w:val="nil"/>
              <w:left w:val="nil"/>
              <w:bottom w:val="single" w:color="auto" w:sz="12" w:space="0"/>
              <w:right w:val="nil"/>
            </w:tcBorders>
            <w:shd w:val="solid" w:color="FFCC99" w:fill="auto"/>
          </w:tcPr>
          <w:p w:rsidRPr="00993FFF" w:rsidR="00550100" w:rsidP="006D5EEB" w:rsidRDefault="00550100" w14:paraId="71AC1B54" w14:textId="77777777">
            <w:pPr>
              <w:autoSpaceDE w:val="0"/>
              <w:autoSpaceDN w:val="0"/>
              <w:adjustRightInd w:val="0"/>
              <w:jc w:val="center"/>
              <w:rPr>
                <w:rFonts w:ascii="等线" w:eastAsia="等线" w:cs="等线" w:hAnsiTheme="minorHAnsi"/>
                <w:b/>
                <w:bCs/>
                <w:color w:val="000000"/>
                <w:kern w:val="0"/>
              </w:rPr>
            </w:pPr>
          </w:p>
        </w:tc>
        <w:tc>
          <w:tcPr>
            <w:tcW w:w="1731" w:type="dxa"/>
            <w:tcBorders>
              <w:top w:val="nil"/>
              <w:left w:val="nil"/>
              <w:bottom w:val="single" w:color="auto" w:sz="12" w:space="0"/>
              <w:right w:val="nil"/>
            </w:tcBorders>
            <w:shd w:val="solid" w:color="FFCC99" w:fill="auto"/>
          </w:tcPr>
          <w:p w:rsidRPr="00CF12AC" w:rsidR="00550100" w:rsidP="006D5EEB" w:rsidRDefault="00550100" w14:paraId="72A14798" w14:textId="77777777">
            <w:pPr>
              <w:autoSpaceDE w:val="0"/>
              <w:autoSpaceDN w:val="0"/>
              <w:adjustRightInd w:val="0"/>
              <w:jc w:val="center"/>
              <w:rPr>
                <w:rFonts w:ascii="等线" w:eastAsia="等线" w:cs="等线" w:hAnsiTheme="minorHAnsi"/>
                <w:b/>
                <w:bCs/>
                <w:color w:val="000000"/>
                <w:kern w:val="0"/>
                <w:sz w:val="20"/>
                <w:szCs w:val="20"/>
              </w:rPr>
            </w:pPr>
          </w:p>
        </w:tc>
        <w:tc>
          <w:tcPr>
            <w:tcW w:w="3544" w:type="dxa"/>
            <w:gridSpan w:val="2"/>
            <w:tcBorders>
              <w:top w:val="nil"/>
              <w:left w:val="nil"/>
              <w:bottom w:val="single" w:color="auto" w:sz="12" w:space="0"/>
              <w:right w:val="nil"/>
            </w:tcBorders>
            <w:shd w:val="solid" w:color="FFCC99" w:fill="auto"/>
          </w:tcPr>
          <w:p>
            <w:pPr>
              <w:autoSpaceDE w:val="0"/>
              <w:autoSpaceDN w:val="0"/>
              <w:adjustRightInd w:val="0"/>
              <w:jc w:val="center"/>
              <w:rPr>
                <w:rFonts w:ascii="等线" w:eastAsia="等线" w:cs="等线" w:hAnsiTheme="minorHAnsi"/>
                <w:b/>
                <w:bCs/>
                <w:color w:val="000000"/>
                <w:kern w:val="0"/>
                <w:sz w:val="20"/>
                <w:szCs w:val="20"/>
              </w:rPr>
            </w:pPr>
            <w:r w:rsidRPr="00993FFF">
              <w:rPr>
                <w:rFonts w:ascii="等线" w:eastAsia="等线" w:cs="等线" w:hAnsiTheme="minorHAnsi"/>
                <w:b/>
                <w:bCs/>
                <w:color w:val="000000"/>
                <w:kern w:val="0"/>
              </w:rPr>
              <w:t xml:space="preserve">资产配置</w:t>
            </w:r>
          </w:p>
        </w:tc>
        <w:tc>
          <w:tcPr>
            <w:tcW w:w="1912" w:type="dxa"/>
            <w:tcBorders>
              <w:top w:val="nil"/>
              <w:left w:val="nil"/>
              <w:bottom w:val="single" w:color="auto" w:sz="12" w:space="0"/>
              <w:right w:val="nil"/>
            </w:tcBorders>
            <w:shd w:val="solid" w:color="FFCC99" w:fill="auto"/>
          </w:tcPr>
          <w:p w:rsidRPr="00CF12AC" w:rsidR="00550100" w:rsidP="006D5EEB" w:rsidRDefault="00550100" w14:paraId="505EDA3E" w14:textId="77777777">
            <w:pPr>
              <w:autoSpaceDE w:val="0"/>
              <w:autoSpaceDN w:val="0"/>
              <w:adjustRightInd w:val="0"/>
              <w:jc w:val="center"/>
              <w:rPr>
                <w:rFonts w:ascii="等线" w:eastAsia="等线" w:cs="等线" w:hAnsiTheme="minorHAnsi"/>
                <w:b/>
                <w:bCs/>
                <w:color w:val="000000"/>
                <w:kern w:val="0"/>
                <w:sz w:val="20"/>
                <w:szCs w:val="20"/>
              </w:rPr>
            </w:pPr>
          </w:p>
        </w:tc>
        <w:tc>
          <w:tcPr>
            <w:tcW w:w="1460" w:type="dxa"/>
            <w:tcBorders>
              <w:top w:val="nil"/>
              <w:left w:val="nil"/>
              <w:bottom w:val="single" w:color="auto" w:sz="12" w:space="0"/>
              <w:right w:val="nil"/>
            </w:tcBorders>
            <w:shd w:val="solid" w:color="FFCC99" w:fill="auto"/>
          </w:tcPr>
          <w:p w:rsidRPr="00CF12AC" w:rsidR="00550100" w:rsidP="006D5EEB" w:rsidRDefault="00550100" w14:paraId="61E75071" w14:textId="77777777">
            <w:pPr>
              <w:autoSpaceDE w:val="0"/>
              <w:autoSpaceDN w:val="0"/>
              <w:adjustRightInd w:val="0"/>
              <w:jc w:val="center"/>
              <w:rPr>
                <w:rFonts w:ascii="等线" w:eastAsia="等线" w:cs="等线" w:hAnsiTheme="minorHAnsi"/>
                <w:b/>
                <w:bCs/>
                <w:color w:val="000000"/>
                <w:kern w:val="0"/>
                <w:sz w:val="20"/>
                <w:szCs w:val="20"/>
              </w:rPr>
            </w:pPr>
          </w:p>
        </w:tc>
      </w:tr>
      <w:tr w:rsidRPr="00CF12AC" w:rsidR="00550100" w:rsidTr="006D5EEB" w14:paraId="51083283" w14:textId="77777777">
        <w:trPr>
          <w:trHeight w:val="262"/>
          <w:jc w:val="center"/>
        </w:trPr>
        <w:tc>
          <w:tcPr>
            <w:tcW w:w="1701" w:type="dxa"/>
            <w:tcBorders>
              <w:top w:val="single" w:color="auto" w:sz="12" w:space="0"/>
              <w:left w:val="nil"/>
              <w:bottom w:val="single" w:color="auto" w:sz="12" w:space="0"/>
              <w:right w:val="nil"/>
            </w:tcBorders>
            <w:shd w:val="solid" w:color="FFCC99" w:fill="auto"/>
          </w:tcPr>
          <w:p w:rsidRPr="00CF12AC" w:rsidR="00550100" w:rsidP="006D5EEB" w:rsidRDefault="00550100" w14:paraId="37E25788" w14:textId="77777777">
            <w:pPr>
              <w:autoSpaceDE w:val="0"/>
              <w:autoSpaceDN w:val="0"/>
              <w:adjustRightInd w:val="0"/>
              <w:jc w:val="right"/>
              <w:rPr>
                <w:rFonts w:ascii="等线" w:eastAsia="等线" w:cs="等线" w:hAnsiTheme="minorHAnsi"/>
                <w:color w:val="000000"/>
                <w:kern w:val="0"/>
                <w:sz w:val="20"/>
                <w:szCs w:val="20"/>
              </w:rPr>
            </w:pPr>
          </w:p>
        </w:tc>
        <w:tc>
          <w:tcPr>
            <w:tcW w:w="1731"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投资组合重量</w:t>
            </w:r>
          </w:p>
        </w:tc>
        <w:tc>
          <w:tcPr>
            <w:tcW w:w="1985"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基准重量</w:t>
            </w:r>
          </w:p>
        </w:tc>
        <w:tc>
          <w:tcPr>
            <w:tcW w:w="1559"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超重</w:t>
            </w:r>
          </w:p>
        </w:tc>
        <w:tc>
          <w:tcPr>
            <w:tcW w:w="1912"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基准收益</w:t>
            </w:r>
          </w:p>
        </w:tc>
        <w:tc>
          <w:tcPr>
            <w:tcW w:w="1460"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贡献</w:t>
            </w:r>
          </w:p>
        </w:tc>
      </w:tr>
      <w:tr w:rsidRPr="00CF12AC" w:rsidR="00550100" w:rsidTr="006D5EEB" w14:paraId="132758CB" w14:textId="77777777">
        <w:trPr>
          <w:trHeight w:val="157"/>
          <w:jc w:val="center"/>
        </w:trPr>
        <w:tc>
          <w:tcPr>
            <w:tcW w:w="1701" w:type="dxa"/>
            <w:tcBorders>
              <w:top w:val="nil"/>
              <w:left w:val="nil"/>
              <w:bottom w:val="nil"/>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股票</w:t>
            </w:r>
          </w:p>
        </w:tc>
        <w:tc>
          <w:tcPr>
            <w:tcW w:w="1731"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98.13%</w:t>
            </w:r>
          </w:p>
        </w:tc>
        <w:tc>
          <w:tcPr>
            <w:tcW w:w="1985"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100%</w:t>
            </w:r>
          </w:p>
        </w:tc>
        <w:tc>
          <w:tcPr>
            <w:tcW w:w="1559"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-1.87%</w:t>
            </w:r>
          </w:p>
        </w:tc>
        <w:tc>
          <w:tcPr>
            <w:tcW w:w="1912"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-1.47%</w:t>
            </w:r>
          </w:p>
        </w:tc>
        <w:tc>
          <w:tcPr>
            <w:tcW w:w="1460"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0.03%</w:t>
            </w:r>
          </w:p>
        </w:tc>
      </w:tr>
      <w:tr w:rsidRPr="00CF12AC" w:rsidR="00550100" w:rsidTr="006D5EEB" w14:paraId="566B541B" w14:textId="77777777">
        <w:trPr>
          <w:trHeight w:val="262"/>
          <w:jc w:val="center"/>
        </w:trPr>
        <w:tc>
          <w:tcPr>
            <w:tcW w:w="1701" w:type="dxa"/>
            <w:tcBorders>
              <w:top w:val="nil"/>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现金</w:t>
            </w:r>
          </w:p>
        </w:tc>
        <w:tc>
          <w:tcPr>
            <w:tcW w:w="1731"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1.87%</w:t>
            </w:r>
          </w:p>
        </w:tc>
        <w:tc>
          <w:tcPr>
            <w:tcW w:w="1985"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w:t>
            </w:r>
          </w:p>
        </w:tc>
        <w:tc>
          <w:tcPr>
            <w:tcW w:w="1559"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1.87%</w:t>
            </w:r>
          </w:p>
        </w:tc>
        <w:tc>
          <w:tcPr>
            <w:tcW w:w="1912"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w:t>
            </w:r>
          </w:p>
        </w:tc>
        <w:tc>
          <w:tcPr>
            <w:tcW w:w="1460"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w:t>
            </w:r>
          </w:p>
        </w:tc>
      </w:tr>
      <w:tr w:rsidRPr="00CF12AC" w:rsidR="00550100" w:rsidTr="006D5EEB" w14:paraId="02495BCB" w14:textId="77777777">
        <w:trPr>
          <w:trHeight w:val="499"/>
          <w:jc w:val="center"/>
        </w:trPr>
        <w:tc>
          <w:tcPr>
            <w:tcW w:w="3432" w:type="dxa"/>
            <w:gridSpan w:val="2"/>
            <w:tcBorders>
              <w:top w:val="nil"/>
              <w:left w:val="nil"/>
              <w:bottom w:val="nil"/>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Pr>
                <w:rFonts w:ascii="等线" w:eastAsia="等线" w:cs="等线" w:hAnsiTheme="minorHAnsi"/>
                <w:b/>
                <w:bCs/>
                <w:color w:val="000000"/>
                <w:kern w:val="0"/>
                <w:sz w:val="20"/>
                <w:szCs w:val="20"/>
              </w:rPr>
              <w:t xml:space="preserve">资产配置</w:t>
            </w:r>
            <w:r w:rsidRPr="00CF12AC">
              <w:rPr>
                <w:rFonts w:ascii="等线" w:eastAsia="等线" w:cs="等线" w:hAnsiTheme="minorHAnsi"/>
                <w:b/>
                <w:bCs/>
                <w:color w:val="000000"/>
                <w:kern w:val="0"/>
                <w:sz w:val="20"/>
                <w:szCs w:val="20"/>
              </w:rPr>
              <w:t xml:space="preserve">的贡献</w:t>
            </w:r>
          </w:p>
          <w:p w:rsidRPr="00CF12AC" w:rsidR="00550100" w:rsidP="006D5EEB" w:rsidRDefault="00550100" w14:paraId="38B1D2E5" w14:textId="77777777">
            <w:pPr>
              <w:autoSpaceDE w:val="0"/>
              <w:autoSpaceDN w:val="0"/>
              <w:adjustRightInd w:val="0"/>
              <w:jc w:val="left"/>
              <w:rPr>
                <w:rFonts w:ascii="等线" w:eastAsia="等线" w:cs="等线" w:hAnsiTheme="minorHAnsi"/>
                <w:b/>
                <w:bCs/>
                <w:color w:val="000000"/>
                <w:kern w:val="0"/>
                <w:sz w:val="20"/>
                <w:szCs w:val="20"/>
              </w:rPr>
            </w:pPr>
          </w:p>
        </w:tc>
        <w:tc>
          <w:tcPr>
            <w:tcW w:w="1985" w:type="dxa"/>
            <w:tcBorders>
              <w:top w:val="nil"/>
              <w:left w:val="nil"/>
              <w:bottom w:val="nil"/>
              <w:right w:val="nil"/>
            </w:tcBorders>
            <w:shd w:val="solid" w:color="FFCC99" w:fill="auto"/>
          </w:tcPr>
          <w:p w:rsidRPr="00CF12AC" w:rsidR="00550100" w:rsidP="006D5EEB" w:rsidRDefault="00550100" w14:paraId="18F475C8" w14:textId="77777777">
            <w:pPr>
              <w:autoSpaceDE w:val="0"/>
              <w:autoSpaceDN w:val="0"/>
              <w:adjustRightInd w:val="0"/>
              <w:jc w:val="right"/>
              <w:rPr>
                <w:rFonts w:ascii="等线" w:eastAsia="等线" w:cs="等线" w:hAnsiTheme="minorHAnsi"/>
                <w:color w:val="000000"/>
                <w:kern w:val="0"/>
                <w:sz w:val="20"/>
                <w:szCs w:val="20"/>
              </w:rPr>
            </w:pPr>
          </w:p>
        </w:tc>
        <w:tc>
          <w:tcPr>
            <w:tcW w:w="1559" w:type="dxa"/>
            <w:tcBorders>
              <w:top w:val="nil"/>
              <w:left w:val="nil"/>
              <w:bottom w:val="nil"/>
              <w:right w:val="nil"/>
            </w:tcBorders>
            <w:shd w:val="solid" w:color="FFCC99" w:fill="auto"/>
          </w:tcPr>
          <w:p w:rsidRPr="00CF12AC" w:rsidR="00550100" w:rsidP="006D5EEB" w:rsidRDefault="00550100" w14:paraId="75574448" w14:textId="77777777">
            <w:pPr>
              <w:autoSpaceDE w:val="0"/>
              <w:autoSpaceDN w:val="0"/>
              <w:adjustRightInd w:val="0"/>
              <w:jc w:val="right"/>
              <w:rPr>
                <w:rFonts w:ascii="等线" w:eastAsia="等线" w:cs="等线" w:hAnsiTheme="minorHAnsi"/>
                <w:color w:val="000000"/>
                <w:kern w:val="0"/>
                <w:sz w:val="20"/>
                <w:szCs w:val="20"/>
              </w:rPr>
            </w:pPr>
          </w:p>
        </w:tc>
        <w:tc>
          <w:tcPr>
            <w:tcW w:w="1912" w:type="dxa"/>
            <w:tcBorders>
              <w:top w:val="nil"/>
              <w:left w:val="nil"/>
              <w:bottom w:val="nil"/>
              <w:right w:val="nil"/>
            </w:tcBorders>
            <w:shd w:val="solid" w:color="FFCC99" w:fill="auto"/>
          </w:tcPr>
          <w:p w:rsidRPr="00CF12AC" w:rsidR="00550100" w:rsidP="006D5EEB" w:rsidRDefault="00550100" w14:paraId="2FE37B10" w14:textId="77777777">
            <w:pPr>
              <w:autoSpaceDE w:val="0"/>
              <w:autoSpaceDN w:val="0"/>
              <w:adjustRightInd w:val="0"/>
              <w:jc w:val="right"/>
              <w:rPr>
                <w:rFonts w:ascii="等线" w:eastAsia="等线" w:cs="等线" w:hAnsiTheme="minorHAnsi"/>
                <w:color w:val="000000"/>
                <w:kern w:val="0"/>
                <w:sz w:val="20"/>
                <w:szCs w:val="20"/>
              </w:rPr>
            </w:pPr>
          </w:p>
        </w:tc>
        <w:tc>
          <w:tcPr>
            <w:tcW w:w="1460"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0.03%</w:t>
            </w:r>
          </w:p>
        </w:tc>
      </w:tr>
      <w:tr w:rsidRPr="00CF12AC" w:rsidR="00550100" w:rsidTr="006D5EEB" w14:paraId="2053385B" w14:textId="77777777">
        <w:trPr>
          <w:trHeight w:val="326"/>
          <w:jc w:val="center"/>
        </w:trPr>
        <w:tc>
          <w:tcPr>
            <w:tcW w:w="1701" w:type="dxa"/>
            <w:tcBorders>
              <w:top w:val="nil"/>
              <w:left w:val="nil"/>
              <w:bottom w:val="single" w:color="auto" w:sz="12" w:space="0"/>
              <w:right w:val="nil"/>
            </w:tcBorders>
            <w:shd w:val="solid" w:color="FFCC99" w:fill="auto"/>
          </w:tcPr>
          <w:p w:rsidRPr="00993FFF" w:rsidR="00550100" w:rsidP="006D5EEB" w:rsidRDefault="00550100" w14:paraId="5353345D" w14:textId="77777777">
            <w:pPr>
              <w:autoSpaceDE w:val="0"/>
              <w:autoSpaceDN w:val="0"/>
              <w:adjustRightInd w:val="0"/>
              <w:rPr>
                <w:rFonts w:ascii="等线" w:eastAsia="等线" w:cs="等线" w:hAnsiTheme="minorHAnsi"/>
                <w:b/>
                <w:bCs/>
                <w:color w:val="000000"/>
                <w:kern w:val="0"/>
              </w:rPr>
            </w:pPr>
          </w:p>
        </w:tc>
        <w:tc>
          <w:tcPr>
            <w:tcW w:w="1731" w:type="dxa"/>
            <w:tcBorders>
              <w:top w:val="nil"/>
              <w:left w:val="nil"/>
              <w:bottom w:val="single" w:color="auto" w:sz="12" w:space="0"/>
              <w:right w:val="nil"/>
            </w:tcBorders>
            <w:shd w:val="solid" w:color="FFCC99" w:fill="auto"/>
          </w:tcPr>
          <w:p w:rsidRPr="00CF12AC" w:rsidR="00550100" w:rsidP="006D5EEB" w:rsidRDefault="00550100" w14:paraId="3A0CC7C7" w14:textId="77777777">
            <w:pPr>
              <w:autoSpaceDE w:val="0"/>
              <w:autoSpaceDN w:val="0"/>
              <w:adjustRightInd w:val="0"/>
              <w:jc w:val="center"/>
              <w:rPr>
                <w:rFonts w:ascii="等线" w:eastAsia="等线" w:cs="等线" w:hAnsiTheme="minorHAnsi"/>
                <w:b/>
                <w:bCs/>
                <w:color w:val="000000"/>
                <w:kern w:val="0"/>
                <w:sz w:val="20"/>
                <w:szCs w:val="20"/>
              </w:rPr>
            </w:pPr>
          </w:p>
        </w:tc>
        <w:tc>
          <w:tcPr>
            <w:tcW w:w="3544" w:type="dxa"/>
            <w:gridSpan w:val="2"/>
            <w:tcBorders>
              <w:top w:val="nil"/>
              <w:left w:val="nil"/>
              <w:bottom w:val="single" w:color="auto" w:sz="12" w:space="0"/>
              <w:right w:val="nil"/>
            </w:tcBorders>
            <w:shd w:val="solid" w:color="FFCC99" w:fill="auto"/>
          </w:tcPr>
          <w:p>
            <w:pPr>
              <w:autoSpaceDE w:val="0"/>
              <w:autoSpaceDN w:val="0"/>
              <w:adjustRightInd w:val="0"/>
              <w:jc w:val="center"/>
              <w:rPr>
                <w:rFonts w:ascii="等线" w:eastAsia="等线" w:cs="等线" w:hAnsiTheme="minorHAnsi"/>
                <w:b/>
                <w:bCs/>
                <w:color w:val="000000"/>
                <w:kern w:val="0"/>
                <w:sz w:val="20"/>
                <w:szCs w:val="20"/>
              </w:rPr>
            </w:pPr>
            <w:r w:rsidRPr="00993FFF">
              <w:rPr>
                <w:rFonts w:ascii="等线" w:eastAsia="等线" w:cs="等线" w:hAnsiTheme="minorHAnsi"/>
                <w:b/>
                <w:bCs/>
                <w:color w:val="000000"/>
                <w:kern w:val="0"/>
              </w:rPr>
              <w:t xml:space="preserve">股票</w:t>
            </w:r>
            <w:r w:rsidRPr="00993FFF">
              <w:rPr>
                <w:rFonts w:ascii="等线" w:eastAsia="等线" w:cs="等线" w:hAnsiTheme="minorHAnsi"/>
                <w:b/>
                <w:bCs/>
                <w:color w:val="000000"/>
                <w:kern w:val="0"/>
              </w:rPr>
              <w:t xml:space="preserve">选择</w:t>
            </w:r>
          </w:p>
        </w:tc>
        <w:tc>
          <w:tcPr>
            <w:tcW w:w="1912" w:type="dxa"/>
            <w:tcBorders>
              <w:top w:val="nil"/>
              <w:left w:val="nil"/>
              <w:bottom w:val="single" w:color="auto" w:sz="12" w:space="0"/>
              <w:right w:val="nil"/>
            </w:tcBorders>
            <w:shd w:val="solid" w:color="FFCC99" w:fill="auto"/>
          </w:tcPr>
          <w:p w:rsidRPr="00CF12AC" w:rsidR="00550100" w:rsidP="006D5EEB" w:rsidRDefault="00550100" w14:paraId="49C8D3A3" w14:textId="77777777">
            <w:pPr>
              <w:autoSpaceDE w:val="0"/>
              <w:autoSpaceDN w:val="0"/>
              <w:adjustRightInd w:val="0"/>
              <w:jc w:val="center"/>
              <w:rPr>
                <w:rFonts w:ascii="等线" w:eastAsia="等线" w:cs="等线" w:hAnsiTheme="minorHAnsi"/>
                <w:b/>
                <w:bCs/>
                <w:color w:val="000000"/>
                <w:kern w:val="0"/>
                <w:sz w:val="20"/>
                <w:szCs w:val="20"/>
              </w:rPr>
            </w:pPr>
          </w:p>
        </w:tc>
        <w:tc>
          <w:tcPr>
            <w:tcW w:w="1460" w:type="dxa"/>
            <w:tcBorders>
              <w:top w:val="nil"/>
              <w:left w:val="nil"/>
              <w:bottom w:val="single" w:color="auto" w:sz="12" w:space="0"/>
              <w:right w:val="nil"/>
            </w:tcBorders>
            <w:shd w:val="solid" w:color="FFCC99" w:fill="auto"/>
          </w:tcPr>
          <w:p w:rsidRPr="00CF12AC" w:rsidR="00550100" w:rsidP="006D5EEB" w:rsidRDefault="00550100" w14:paraId="386BF2ED" w14:textId="77777777">
            <w:pPr>
              <w:autoSpaceDE w:val="0"/>
              <w:autoSpaceDN w:val="0"/>
              <w:adjustRightInd w:val="0"/>
              <w:jc w:val="center"/>
              <w:rPr>
                <w:rFonts w:ascii="等线" w:eastAsia="等线" w:cs="等线" w:hAnsiTheme="minorHAnsi"/>
                <w:b/>
                <w:bCs/>
                <w:color w:val="000000"/>
                <w:kern w:val="0"/>
                <w:sz w:val="20"/>
                <w:szCs w:val="20"/>
              </w:rPr>
            </w:pPr>
          </w:p>
        </w:tc>
      </w:tr>
      <w:tr w:rsidRPr="00CF12AC" w:rsidR="00550100" w:rsidTr="006D5EEB" w14:paraId="1F3BA42A" w14:textId="77777777">
        <w:trPr>
          <w:trHeight w:val="761"/>
          <w:jc w:val="center"/>
        </w:trPr>
        <w:tc>
          <w:tcPr>
            <w:tcW w:w="1701" w:type="dxa"/>
            <w:tcBorders>
              <w:top w:val="single" w:color="auto" w:sz="12" w:space="0"/>
              <w:left w:val="nil"/>
              <w:bottom w:val="single" w:color="auto" w:sz="12" w:space="0"/>
              <w:right w:val="nil"/>
            </w:tcBorders>
            <w:shd w:val="solid" w:color="FFCC99" w:fill="auto"/>
          </w:tcPr>
          <w:p w:rsidRPr="00CF12AC" w:rsidR="00550100" w:rsidP="006D5EEB" w:rsidRDefault="00550100" w14:paraId="33A5AEC3" w14:textId="77777777">
            <w:pPr>
              <w:autoSpaceDE w:val="0"/>
              <w:autoSpaceDN w:val="0"/>
              <w:adjustRightInd w:val="0"/>
              <w:jc w:val="right"/>
              <w:rPr>
                <w:rFonts w:ascii="等线" w:eastAsia="等线" w:cs="等线" w:hAnsiTheme="minorHAnsi"/>
                <w:color w:val="000000"/>
                <w:kern w:val="0"/>
                <w:sz w:val="20"/>
                <w:szCs w:val="20"/>
              </w:rPr>
            </w:pPr>
          </w:p>
        </w:tc>
        <w:tc>
          <w:tcPr>
            <w:tcW w:w="1731"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投资组合表现</w:t>
            </w:r>
          </w:p>
        </w:tc>
        <w:tc>
          <w:tcPr>
            <w:tcW w:w="1985"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基准性能</w:t>
            </w:r>
          </w:p>
        </w:tc>
        <w:tc>
          <w:tcPr>
            <w:tcW w:w="1559"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性能过剩</w:t>
            </w:r>
          </w:p>
        </w:tc>
        <w:tc>
          <w:tcPr>
            <w:tcW w:w="1912"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投资组合重量</w:t>
            </w:r>
          </w:p>
        </w:tc>
        <w:tc>
          <w:tcPr>
            <w:tcW w:w="1460" w:type="dxa"/>
            <w:tcBorders>
              <w:top w:val="single" w:color="auto" w:sz="12" w:space="0"/>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贡献</w:t>
            </w:r>
          </w:p>
        </w:tc>
      </w:tr>
      <w:tr w:rsidRPr="00CF12AC" w:rsidR="00550100" w:rsidTr="006D5EEB" w14:paraId="51771146" w14:textId="77777777">
        <w:trPr>
          <w:trHeight w:val="655"/>
          <w:jc w:val="center"/>
        </w:trPr>
        <w:tc>
          <w:tcPr>
            <w:tcW w:w="1701" w:type="dxa"/>
            <w:tcBorders>
              <w:top w:val="nil"/>
              <w:left w:val="nil"/>
              <w:bottom w:val="single" w:color="auto" w:sz="12" w:space="0"/>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选择股票的贡献</w:t>
            </w:r>
          </w:p>
        </w:tc>
        <w:tc>
          <w:tcPr>
            <w:tcW w:w="1731"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1.98%</w:t>
            </w:r>
          </w:p>
        </w:tc>
        <w:tc>
          <w:tcPr>
            <w:tcW w:w="1985"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2.57%</w:t>
            </w:r>
          </w:p>
        </w:tc>
        <w:tc>
          <w:tcPr>
            <w:tcW w:w="1559"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-0.59%</w:t>
            </w:r>
          </w:p>
        </w:tc>
        <w:tc>
          <w:tcPr>
            <w:tcW w:w="1912"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98.13%</w:t>
            </w:r>
          </w:p>
        </w:tc>
        <w:tc>
          <w:tcPr>
            <w:tcW w:w="1460" w:type="dxa"/>
            <w:tcBorders>
              <w:top w:val="nil"/>
              <w:left w:val="nil"/>
              <w:bottom w:val="single" w:color="auto" w:sz="12" w:space="0"/>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-0.58%</w:t>
            </w:r>
          </w:p>
        </w:tc>
      </w:tr>
      <w:tr w:rsidRPr="00CF12AC" w:rsidR="00550100" w:rsidTr="006D5EEB" w14:paraId="38C6041F" w14:textId="77777777">
        <w:trPr>
          <w:trHeight w:val="499"/>
          <w:jc w:val="center"/>
        </w:trPr>
        <w:tc>
          <w:tcPr>
            <w:tcW w:w="3432" w:type="dxa"/>
            <w:gridSpan w:val="2"/>
            <w:tcBorders>
              <w:top w:val="nil"/>
              <w:left w:val="nil"/>
              <w:bottom w:val="nil"/>
              <w:right w:val="nil"/>
            </w:tcBorders>
            <w:shd w:val="solid" w:color="FFCC99" w:fill="auto"/>
          </w:tcPr>
          <w:p>
            <w:pPr>
              <w:autoSpaceDE w:val="0"/>
              <w:autoSpaceDN w:val="0"/>
              <w:adjustRightInd w:val="0"/>
              <w:jc w:val="left"/>
              <w:rPr>
                <w:rFonts w:ascii="等线" w:eastAsia="等线" w:cs="等线" w:hAnsiTheme="minorHAnsi"/>
                <w:b/>
                <w:bCs/>
                <w:color w:val="000000"/>
                <w:kern w:val="0"/>
                <w:sz w:val="20"/>
                <w:szCs w:val="20"/>
              </w:rPr>
            </w:pPr>
            <w:r w:rsidRPr="00CF12AC">
              <w:rPr>
                <w:rFonts w:ascii="等线" w:eastAsia="等线" w:cs="等线" w:hAnsiTheme="minorHAnsi"/>
                <w:b/>
                <w:bCs/>
                <w:color w:val="000000"/>
                <w:kern w:val="0"/>
                <w:sz w:val="20"/>
                <w:szCs w:val="20"/>
              </w:rPr>
              <w:t xml:space="preserve">投资组合</w:t>
            </w:r>
            <w:r>
              <w:rPr>
                <w:rFonts w:ascii="等线" w:eastAsia="等线" w:cs="等线" w:hAnsiTheme="minorHAnsi"/>
                <w:b/>
                <w:bCs/>
                <w:color w:val="000000"/>
                <w:kern w:val="0"/>
                <w:sz w:val="20"/>
                <w:szCs w:val="20"/>
              </w:rPr>
              <w:t xml:space="preserve">的</w:t>
            </w:r>
            <w:r w:rsidRPr="00CF12AC">
              <w:rPr>
                <w:rFonts w:ascii="等线" w:eastAsia="等线" w:cs="等线" w:hAnsiTheme="minorHAnsi"/>
                <w:b/>
                <w:bCs/>
                <w:color w:val="000000"/>
                <w:kern w:val="0"/>
                <w:sz w:val="20"/>
                <w:szCs w:val="20"/>
              </w:rPr>
              <w:t xml:space="preserve">总超额收益 </w:t>
            </w:r>
          </w:p>
        </w:tc>
        <w:tc>
          <w:tcPr>
            <w:tcW w:w="1985" w:type="dxa"/>
            <w:tcBorders>
              <w:top w:val="nil"/>
              <w:left w:val="nil"/>
              <w:bottom w:val="nil"/>
              <w:right w:val="nil"/>
            </w:tcBorders>
            <w:shd w:val="solid" w:color="FFCC99" w:fill="auto"/>
          </w:tcPr>
          <w:p w:rsidRPr="00CF12AC" w:rsidR="00550100" w:rsidP="006D5EEB" w:rsidRDefault="00550100" w14:paraId="7884C5B7" w14:textId="77777777">
            <w:pPr>
              <w:autoSpaceDE w:val="0"/>
              <w:autoSpaceDN w:val="0"/>
              <w:adjustRightInd w:val="0"/>
              <w:jc w:val="right"/>
              <w:rPr>
                <w:rFonts w:ascii="等线" w:eastAsia="等线" w:cs="等线" w:hAnsiTheme="minorHAnsi"/>
                <w:color w:val="000000"/>
                <w:kern w:val="0"/>
                <w:sz w:val="20"/>
                <w:szCs w:val="20"/>
              </w:rPr>
            </w:pPr>
          </w:p>
        </w:tc>
        <w:tc>
          <w:tcPr>
            <w:tcW w:w="1559" w:type="dxa"/>
            <w:tcBorders>
              <w:top w:val="nil"/>
              <w:left w:val="nil"/>
              <w:bottom w:val="nil"/>
              <w:right w:val="nil"/>
            </w:tcBorders>
            <w:shd w:val="solid" w:color="FFCC99" w:fill="auto"/>
          </w:tcPr>
          <w:p w:rsidRPr="00CF12AC" w:rsidR="00550100" w:rsidP="006D5EEB" w:rsidRDefault="00550100" w14:paraId="18A1F897" w14:textId="77777777">
            <w:pPr>
              <w:autoSpaceDE w:val="0"/>
              <w:autoSpaceDN w:val="0"/>
              <w:adjustRightInd w:val="0"/>
              <w:jc w:val="right"/>
              <w:rPr>
                <w:rFonts w:ascii="等线" w:eastAsia="等线" w:cs="等线" w:hAnsiTheme="minorHAnsi"/>
                <w:color w:val="000000"/>
                <w:kern w:val="0"/>
                <w:sz w:val="20"/>
                <w:szCs w:val="20"/>
              </w:rPr>
            </w:pPr>
          </w:p>
        </w:tc>
        <w:tc>
          <w:tcPr>
            <w:tcW w:w="1912" w:type="dxa"/>
            <w:tcBorders>
              <w:top w:val="nil"/>
              <w:left w:val="nil"/>
              <w:bottom w:val="nil"/>
              <w:right w:val="nil"/>
            </w:tcBorders>
            <w:shd w:val="solid" w:color="FFCC99" w:fill="auto"/>
          </w:tcPr>
          <w:p w:rsidRPr="00CF12AC" w:rsidR="00550100" w:rsidP="006D5EEB" w:rsidRDefault="00550100" w14:paraId="18CA7D1E" w14:textId="77777777">
            <w:pPr>
              <w:autoSpaceDE w:val="0"/>
              <w:autoSpaceDN w:val="0"/>
              <w:adjustRightInd w:val="0"/>
              <w:jc w:val="right"/>
              <w:rPr>
                <w:rFonts w:ascii="等线" w:eastAsia="等线" w:cs="等线" w:hAnsiTheme="minorHAnsi"/>
                <w:color w:val="000000"/>
                <w:kern w:val="0"/>
                <w:sz w:val="20"/>
                <w:szCs w:val="20"/>
              </w:rPr>
            </w:pPr>
          </w:p>
        </w:tc>
        <w:tc>
          <w:tcPr>
            <w:tcW w:w="1460" w:type="dxa"/>
            <w:tcBorders>
              <w:top w:val="nil"/>
              <w:left w:val="nil"/>
              <w:bottom w:val="nil"/>
              <w:right w:val="nil"/>
            </w:tcBorders>
            <w:shd w:val="solid" w:color="FFCC99" w:fill="auto"/>
          </w:tcPr>
          <w:p>
            <w:pPr>
              <w:autoSpaceDE w:val="0"/>
              <w:autoSpaceDN w:val="0"/>
              <w:adjustRightInd w:val="0"/>
              <w:jc w:val="right"/>
              <w:rPr>
                <w:rFonts w:ascii="等线" w:eastAsia="等线" w:cs="等线" w:hAnsiTheme="minorHAnsi"/>
                <w:color w:val="000000"/>
                <w:kern w:val="0"/>
                <w:sz w:val="20"/>
                <w:szCs w:val="20"/>
              </w:rPr>
            </w:pPr>
            <w:r w:rsidRPr="00CF12AC">
              <w:rPr>
                <w:rFonts w:ascii="等线" w:eastAsia="等线" w:cs="等线" w:hAnsiTheme="minorHAnsi"/>
                <w:color w:val="000000"/>
                <w:kern w:val="0"/>
                <w:sz w:val="20"/>
                <w:szCs w:val="20"/>
              </w:rPr>
              <w:t xml:space="preserve">-0.55%</w:t>
            </w:r>
          </w:p>
        </w:tc>
      </w:tr>
    </w:tbl>
    <w:p>
      <w:pPr>
        <w:pStyle w:val="a3"/>
        <w:numPr>
          <w:ilvl w:val="0"/>
          <w:numId w:val="22"/>
        </w:numPr>
        <w:ind w:firstLineChars="0"/>
        <w:rPr>
          <w:rFonts w:eastAsiaTheme="minorEastAsia"/>
          <w:b/>
          <w:bCs/>
        </w:rPr>
      </w:pPr>
      <w:r w:rsidRPr="00476082">
        <w:rPr>
          <w:rFonts w:eastAsiaTheme="minorEastAsia"/>
          <w:b/>
          <w:bCs/>
        </w:rPr>
        <w:t xml:space="preserve">资产配置</w:t>
      </w:r>
    </w:p>
    <w:p>
      <w:pPr>
        <w:rPr>
          <w:rFonts w:eastAsiaTheme="minorEastAsia"/>
        </w:rPr>
      </w:pPr>
      <w:r w:rsidRPr="00476082">
        <w:rPr>
          <w:rFonts w:eastAsiaTheme="minorEastAsia"/>
        </w:rPr>
        <w:t xml:space="preserve">资产配置是指</w:t>
      </w:r>
      <w:r w:rsidRPr="00476082">
        <w:rPr>
          <w:rFonts w:eastAsiaTheme="minorEastAsia"/>
        </w:rPr>
        <w:t xml:space="preserve">在不同的资产类型（如股票、债券和现金）之间</w:t>
      </w:r>
      <w:r w:rsidR="008B0BEE">
        <w:rPr>
          <w:rFonts w:eastAsiaTheme="minorEastAsia"/>
        </w:rPr>
        <w:t xml:space="preserve">划分投资组合</w:t>
      </w:r>
      <w:r w:rsidRPr="00476082">
        <w:rPr>
          <w:rFonts w:eastAsiaTheme="minorEastAsia"/>
        </w:rPr>
        <w:t xml:space="preserve">。</w:t>
      </w:r>
      <w:r w:rsidR="008B0BEE">
        <w:rPr>
          <w:rFonts w:eastAsiaTheme="minorEastAsia"/>
        </w:rPr>
        <w:t xml:space="preserve">我们的投资组合</w:t>
      </w:r>
      <w:r w:rsidR="008B0BEE">
        <w:rPr>
          <w:rFonts w:eastAsiaTheme="minorEastAsia"/>
        </w:rPr>
        <w:t xml:space="preserve">几乎</w:t>
      </w:r>
      <w:r w:rsidR="008B0BEE">
        <w:rPr>
          <w:rFonts w:eastAsiaTheme="minorEastAsia"/>
        </w:rPr>
        <w:t xml:space="preserve">全部</w:t>
      </w:r>
      <w:r w:rsidRPr="00476082">
        <w:rPr>
          <w:rFonts w:eastAsiaTheme="minorEastAsia"/>
        </w:rPr>
        <w:t xml:space="preserve">（98.13%）都分配给了股票，剩下的（1.87%）是现金。相比之下，基准是完全投资于股票。</w:t>
      </w:r>
    </w:p>
    <w:p w:rsidRPr="00476082" w:rsidR="00476082" w:rsidP="00476082" w:rsidRDefault="00476082" w14:paraId="772D0494" w14:textId="77777777">
      <w:pPr>
        <w:rPr>
          <w:rFonts w:eastAsiaTheme="minorEastAsia"/>
        </w:rPr>
      </w:pPr>
    </w:p>
    <w:p>
      <w:pPr>
        <w:rPr>
          <w:rFonts w:eastAsiaTheme="minorEastAsia"/>
        </w:rPr>
      </w:pPr>
      <w:r w:rsidRPr="00476082">
        <w:rPr>
          <w:rFonts w:eastAsiaTheme="minorEastAsia"/>
        </w:rPr>
        <w:t xml:space="preserve">资产配置促成了0.03%的收益增长。发生这种情况是因为投资组合的一部分</w:t>
      </w:r>
      <w:r w:rsidR="008B0BEE">
        <w:rPr>
          <w:rFonts w:eastAsiaTheme="minorEastAsia"/>
        </w:rPr>
        <w:t xml:space="preserve">被</w:t>
      </w:r>
      <w:r w:rsidRPr="00476082">
        <w:rPr>
          <w:rFonts w:eastAsiaTheme="minorEastAsia"/>
        </w:rPr>
        <w:t xml:space="preserve">分配到了现金，这期间没有受到股票收益下降的影响。这里要注意的是，在投资组合中持有部分现金可以提供稳定性和流动性，这在市场低迷时是很有好处的。</w:t>
      </w:r>
    </w:p>
    <w:p>
      <w:pPr>
        <w:pStyle w:val="a3"/>
        <w:numPr>
          <w:ilvl w:val="0"/>
          <w:numId w:val="22"/>
        </w:numPr>
        <w:ind w:firstLineChars="0"/>
        <w:rPr>
          <w:rFonts w:eastAsiaTheme="minorEastAsia"/>
          <w:b/>
          <w:bCs/>
        </w:rPr>
      </w:pPr>
      <w:r w:rsidRPr="00476082">
        <w:rPr>
          <w:rFonts w:eastAsiaTheme="minorEastAsia"/>
          <w:b/>
          <w:bCs/>
        </w:rPr>
        <w:t xml:space="preserve">股票选择</w:t>
      </w:r>
    </w:p>
    <w:p>
      <w:pPr>
        <w:rPr>
          <w:rFonts w:eastAsiaTheme="minorEastAsia"/>
        </w:rPr>
      </w:pPr>
      <w:r w:rsidRPr="007C38BE">
        <w:rPr>
          <w:rFonts w:eastAsiaTheme="minorEastAsia"/>
        </w:rPr>
        <w:t xml:space="preserve">选股是指为投资组合选择个别股票的过程。我们的投资组合在选股方面的表现（回报）为1.98%，而基准</w:t>
      </w:r>
      <w:r w:rsidRPr="007C38BE">
        <w:rPr>
          <w:rFonts w:eastAsiaTheme="minorEastAsia"/>
        </w:rPr>
        <w:lastRenderedPageBreak/>
        <w:t xml:space="preserve">表现为2.57%，导致超额表现为-0.59%。这个数字乘以投资组合的股票权重（98.13%），对投资组合的总业绩贡献为-0.58%</w:t>
      </w:r>
      <w:r w:rsidR="00447F77">
        <w:rPr>
          <w:rFonts w:eastAsiaTheme="minorEastAsia"/>
        </w:rPr>
        <w:t xml:space="preserve">。 </w:t>
      </w:r>
    </w:p>
    <w:p>
      <w:pPr>
        <w:pStyle w:val="a3"/>
        <w:numPr>
          <w:ilvl w:val="0"/>
          <w:numId w:val="22"/>
        </w:numPr>
        <w:ind w:firstLineChars="0"/>
        <w:rPr>
          <w:rFonts w:eastAsiaTheme="minorEastAsia"/>
          <w:b/>
          <w:bCs/>
        </w:rPr>
      </w:pPr>
      <w:r w:rsidRPr="00476082">
        <w:rPr>
          <w:rFonts w:eastAsiaTheme="minorEastAsia"/>
          <w:b/>
          <w:bCs/>
        </w:rPr>
        <w:t xml:space="preserve">总超额收益</w:t>
      </w:r>
    </w:p>
    <w:p>
      <w:pPr>
        <w:rPr>
          <w:rFonts w:eastAsiaTheme="minorEastAsia"/>
        </w:rPr>
      </w:pPr>
      <w:r w:rsidRPr="00202134">
        <w:rPr>
          <w:rFonts w:eastAsiaTheme="minorEastAsia"/>
        </w:rPr>
        <w:t xml:space="preserve">考虑到资产配置和股票选择，投资组合的总超额收益为-0.55%。这个数字表明，投资组合的表现略逊于基准，</w:t>
      </w:r>
      <w:r w:rsidRPr="00202134">
        <w:rPr>
          <w:rFonts w:eastAsiaTheme="minorEastAsia"/>
        </w:rPr>
        <w:t xml:space="preserve">主要是由于选股。然而，资产配置的决定通过对投资组合回报的积极贡献提供了一些缓冲。</w:t>
      </w:r>
    </w:p>
    <w:p w:rsidRPr="00202134" w:rsidR="00202134" w:rsidP="00202134" w:rsidRDefault="00202134" w14:paraId="6BF3D3AC" w14:textId="77777777">
      <w:pPr>
        <w:rPr>
          <w:rFonts w:eastAsiaTheme="minorEastAsia"/>
        </w:rPr>
      </w:pPr>
    </w:p>
    <w:p>
      <w:pPr>
        <w:rPr>
          <w:rFonts w:eastAsiaTheme="minorEastAsia"/>
        </w:rPr>
      </w:pPr>
      <w:r w:rsidRPr="00202134">
        <w:rPr>
          <w:rFonts w:eastAsiaTheme="minorEastAsia"/>
        </w:rPr>
        <w:t xml:space="preserve">总之，虽然我们的投资组合的表现与基准相比略显逊色，但从这个归因分析中可以得到明显的启示。改进我们的选股过程可以大大提升投资组合的表现。同时，保持部分投资组合的现金可以在市场低迷时提供急需的稳定性，并能对整体业绩做出积极贡献。因此，这项分析为加强未来的投资组合管理战略提供了可操作的启示。</w:t>
      </w:r>
    </w:p>
    <w:p>
      <w:pPr>
        <w:pStyle w:val="2"/>
        <w:numPr>
          <w:ilvl w:val="1"/>
          <w:numId w:val="12"/>
        </w:numPr>
      </w:pPr>
      <w:bookmarkStart w:name="_Toc139248742" w:id="23"/>
      <w:r w:rsidRPr="00765E88">
        <w:t xml:space="preserve">因素</w:t>
      </w:r>
      <w:r w:rsidRPr="00765E88">
        <w:t xml:space="preserve">风格</w:t>
      </w:r>
      <w:r w:rsidRPr="00765E88">
        <w:t xml:space="preserve">分析</w:t>
      </w:r>
      <w:r w:rsidR="005615C3">
        <w:t xml:space="preserve">--Fama French三因素模型</w:t>
      </w:r>
      <w:bookmarkEnd w:id="23"/>
    </w:p>
    <w:p>
      <w:pPr>
        <w:pStyle w:val="a3"/>
        <w:numPr>
          <w:ilvl w:val="0"/>
          <w:numId w:val="27"/>
        </w:numPr>
        <w:ind w:firstLineChars="0"/>
        <w:rPr>
          <w:rFonts w:eastAsiaTheme="minorEastAsia"/>
          <w:b/>
          <w:bCs/>
        </w:rPr>
      </w:pPr>
      <w:r w:rsidRPr="002637C0">
        <w:rPr>
          <w:rFonts w:eastAsiaTheme="minorEastAsia"/>
          <w:b/>
          <w:bCs/>
        </w:rPr>
        <w:t xml:space="preserve">数据统计</w:t>
      </w:r>
    </w:p>
    <w:p>
      <w:pPr>
        <w:rPr>
          <w:rFonts w:eastAsiaTheme="minorEastAsia"/>
        </w:rPr>
      </w:pPr>
      <w:r w:rsidRPr="003301D9">
        <w:rPr>
          <w:rFonts w:eastAsiaTheme="minorEastAsia"/>
        </w:rPr>
        <w:t xml:space="preserve">在这一节中，我们将</w:t>
      </w:r>
      <w:r w:rsidRPr="003301D9">
        <w:rPr>
          <w:rFonts w:eastAsiaTheme="minorEastAsia"/>
        </w:rPr>
        <w:t xml:space="preserve">使用Fama French三因素模型</w:t>
      </w:r>
      <w:r w:rsidR="008B0BEE">
        <w:rPr>
          <w:rFonts w:eastAsiaTheme="minorEastAsia"/>
        </w:rPr>
        <w:t xml:space="preserve">对</w:t>
      </w:r>
      <w:r w:rsidR="008B0BEE">
        <w:rPr>
          <w:rFonts w:eastAsiaTheme="minorEastAsia"/>
        </w:rPr>
        <w:t xml:space="preserve">投资组合的因素</w:t>
      </w:r>
      <w:r w:rsidR="008B0BEE">
        <w:rPr>
          <w:rFonts w:eastAsiaTheme="minorEastAsia"/>
        </w:rPr>
        <w:t xml:space="preserve">进行分析</w:t>
      </w:r>
      <w:r w:rsidRPr="003301D9">
        <w:rPr>
          <w:rFonts w:eastAsiaTheme="minorEastAsia"/>
        </w:rPr>
        <w:t xml:space="preserve">。Fama French三因素模型通过三个因素来解释投资组合的回报：市场风险（Mkt-RF），规模效应（SMB为Small Minus Big），以及价值效应（HML为High Minus Low）。该模型将帮助我们了解投资组合的表现有多少可以归因于这些系统性风险因素。</w:t>
      </w:r>
      <w:r w:rsidR="008422EB">
        <w:rPr>
          <w:rFonts w:eastAsiaTheme="minorEastAsia"/>
        </w:rPr>
        <w:t xml:space="preserve">表4显示了Fama French三因素模型的数据和投资组合的每日回报。请注意，</w:t>
      </w:r>
      <w:r w:rsidRPr="00511D33" w:rsidR="00511D33">
        <w:rPr>
          <w:rFonts w:eastAsiaTheme="minorEastAsia"/>
        </w:rPr>
        <w:t xml:space="preserve">我们在达特茅斯MBA</w:t>
      </w:r>
      <w:r w:rsidR="00511D33">
        <w:rPr>
          <w:rFonts w:eastAsiaTheme="minorEastAsia"/>
        </w:rPr>
        <w:t xml:space="preserve">学院</w:t>
      </w:r>
      <w:r w:rsidRPr="00511D33" w:rsidR="00511D33">
        <w:rPr>
          <w:rFonts w:eastAsiaTheme="minorEastAsia"/>
        </w:rPr>
        <w:t xml:space="preserve">检查了发布法玛-弗伦奇数据的网站 </w:t>
      </w:r>
      <w:r w:rsidR="00511D33">
        <w:rPr>
          <w:rFonts w:eastAsiaTheme="minorEastAsia"/>
        </w:rPr>
        <w:fldChar w:fldCharType="begin"/>
      </w:r>
      <w:r w:rsidR="00511D33">
        <w:rPr>
          <w:rFonts w:eastAsiaTheme="minorEastAsia"/>
        </w:rPr>
        <w:instrText xml:space="preserve"> ADDIN ZOTERO_ITEM CSL_CITATION {"citationID":"rr7eAbJy","properties":{"formattedCitation":"(\\uc0\\u8220{}Kenneth R. French - Data Library\\uc0\\u8221{} n.d.)","plainCitation":"(“Kenneth R. French - Data Library” n.d.)","noteIndex":0},"citationItems":[{"id":335,"uris":["http://zotero.org/users/11004353/items/MRBVKVBZ"],"itemData":{"id":335,"type":"webpage","title":"Kenneth R. French - Data Library","URL":"https://mba.tuck.dartmouth.edu/pages/faculty/ken.french/data_library.html","accessed":{"date-parts":[["2023",7,3]]}}}],"schema":"https://github.com/citation-style-language/schema/raw/master/csl-citation.json"} </w:instrText>
      </w:r>
      <w:r w:rsidR="00511D33">
        <w:rPr>
          <w:rFonts w:eastAsiaTheme="minorEastAsia"/>
        </w:rPr>
        <w:fldChar w:fldCharType="separate"/>
      </w:r>
      <w:r w:rsidRPr="00511D33" w:rsidR="00511D33">
        <w:rPr>
          <w:rFonts w:cs="Arial"/>
          <w:kern w:val="0"/>
          <w:szCs w:val="24"/>
        </w:rPr>
        <w:t xml:space="preserve">("Kenneth R. French - Data Library" n.d.)</w:t>
      </w:r>
      <w:r w:rsidR="00511D33">
        <w:rPr>
          <w:rFonts w:eastAsiaTheme="minorEastAsia"/>
        </w:rPr>
        <w:fldChar w:fldCharType="end"/>
      </w:r>
      <w:r w:rsidR="008B0BEE">
        <w:rPr>
          <w:rFonts w:eastAsiaTheme="minorEastAsia"/>
        </w:rPr>
        <w:t xml:space="preserve">并</w:t>
      </w:r>
      <w:r w:rsidRPr="00511D33" w:rsidR="00511D33">
        <w:rPr>
          <w:rFonts w:eastAsiaTheme="minorEastAsia"/>
        </w:rPr>
        <w:t xml:space="preserve">只能获得5月份的数据</w:t>
      </w:r>
      <w:r w:rsidR="008B0BEE">
        <w:rPr>
          <w:rFonts w:eastAsiaTheme="minorEastAsia"/>
        </w:rPr>
        <w:t xml:space="preserve">。然而，</w:t>
      </w:r>
      <w:r w:rsidRPr="00511D33" w:rsidR="00511D33">
        <w:rPr>
          <w:rFonts w:eastAsiaTheme="minorEastAsia"/>
        </w:rPr>
        <w:t xml:space="preserve">我们经常检查是否有6月份的数据发布。这个项目的时间是在6月，所以本节中的分析和结论可能与实际不同。我们相信，</w:t>
      </w:r>
      <w:r w:rsidRPr="00511D33" w:rsidR="00511D33">
        <w:rPr>
          <w:rFonts w:eastAsiaTheme="minorEastAsia"/>
        </w:rPr>
        <w:t xml:space="preserve">当6月份的Fama French数据发布后，</w:t>
      </w:r>
      <w:r w:rsidRPr="00511D33" w:rsidR="00511D33">
        <w:rPr>
          <w:rFonts w:eastAsiaTheme="minorEastAsia"/>
        </w:rPr>
        <w:t xml:space="preserve">我们将能得到</w:t>
      </w:r>
      <w:r w:rsidR="008B0BEE">
        <w:rPr>
          <w:rFonts w:eastAsiaTheme="minorEastAsia"/>
        </w:rPr>
        <w:t xml:space="preserve">一个</w:t>
      </w:r>
      <w:r w:rsidRPr="00511D33" w:rsidR="00511D33">
        <w:rPr>
          <w:rFonts w:eastAsiaTheme="minorEastAsia"/>
        </w:rPr>
        <w:t xml:space="preserve">更准确的判断。</w:t>
      </w:r>
    </w:p>
    <w:p w:rsidR="002637C0" w:rsidP="00202134" w:rsidRDefault="002637C0" w14:paraId="60CAEF41" w14:textId="77777777">
      <w:pPr>
        <w:rPr>
          <w:rFonts w:eastAsiaTheme="minorEastAsia"/>
        </w:rPr>
      </w:pPr>
    </w:p>
    <w:p>
      <w:pPr>
        <w:pStyle w:val="a9"/>
        <w:keepNext/>
        <w:jc w:val="center"/>
      </w:pPr>
      <w:r>
        <w:t xml:space="preserve">表</w:t>
      </w:r>
      <w:fldSimple w:instr=" SEQ Table \* ARABIC ">
        <w:r w:rsidR="0055768A">
          <w:rPr>
            <w:noProof/>
          </w:rPr>
          <w:t xml:space="preserve">4</w:t>
        </w:r>
      </w:fldSimple>
      <w:r>
        <w:t xml:space="preserve"> Fama French三因素模型分析</w:t>
      </w:r>
    </w:p>
    <w:tbl>
      <w:tblPr>
        <w:tblStyle w:val="4-6"/>
        <w:tblW w:w="8680" w:type="dxa"/>
        <w:jc w:val="center"/>
        <w:tblLook w:val="04a0"/>
      </w:tblPr>
      <w:tblGrid>
        <w:gridCol w:w="1320"/>
        <w:gridCol w:w="1652"/>
        <w:gridCol w:w="1134"/>
        <w:gridCol w:w="992"/>
        <w:gridCol w:w="1134"/>
        <w:gridCol w:w="993"/>
        <w:gridCol w:w="1455"/>
      </w:tblGrid>
      <w:tr w:rsidRPr="00E81824" w:rsidR="00E81824" w:rsidTr="0067178C" w14:paraId="252C9ED4" w14:textId="77777777">
        <w:trPr>
          <w:cnfStyle w:val="100000000000"/>
          <w:trHeight w:val="57"/>
          <w:jc w:val="center"/>
        </w:trPr>
        <w:tc>
          <w:tcPr>
            <w:cnfStyle w:val="001000000000"/>
            <w:tcW w:w="1320" w:type="dxa"/>
            <w:noWrap/>
            <w:hideMark/>
          </w:tcPr>
          <w:p>
            <w:pPr>
              <w:widowControl/>
              <w:jc w:val="left"/>
              <w:rPr>
                <w:rFonts w:ascii="等线" w:hAnsi="等线" w:eastAsia="等线" w:cs="宋体"/>
                <w:color w:val="000000"/>
                <w:kern w:val="0"/>
              </w:rPr>
            </w:pPr>
            <w:r w:rsidRPr="00E81824">
              <w:rPr>
                <w:rFonts w:hint="eastAsia" w:ascii="等线" w:hAnsi="等线" w:eastAsia="等线" w:cs="宋体"/>
                <w:color w:val="000000"/>
                <w:kern w:val="0"/>
              </w:rPr>
              <w:t xml:space="preserve">日期</w:t>
            </w:r>
          </w:p>
        </w:tc>
        <w:tc>
          <w:tcPr>
            <w:tcW w:w="1652"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投资组合日收益率</w:t>
            </w:r>
          </w:p>
        </w:tc>
        <w:tc>
          <w:tcPr>
            <w:tcW w:w="1134"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Mkt-RF</w:t>
            </w:r>
          </w:p>
        </w:tc>
        <w:tc>
          <w:tcPr>
            <w:tcW w:w="992"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SMB</w:t>
            </w:r>
          </w:p>
        </w:tc>
        <w:tc>
          <w:tcPr>
            <w:tcW w:w="1134"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HML</w:t>
            </w:r>
          </w:p>
        </w:tc>
        <w:tc>
          <w:tcPr>
            <w:tcW w:w="993"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射频</w:t>
            </w:r>
          </w:p>
        </w:tc>
        <w:tc>
          <w:tcPr>
            <w:tcW w:w="1455" w:type="dxa"/>
            <w:noWrap/>
            <w:hideMark/>
          </w:tcPr>
          <w:p>
            <w:pPr>
              <w:widowControl/>
              <w:jc w:val="left"/>
              <w:cnfStyle w:val="100000000000"/>
              <w:rPr>
                <w:rFonts w:ascii="等线" w:hAnsi="等线" w:eastAsia="等线" w:cs="宋体"/>
                <w:color w:val="000000"/>
                <w:kern w:val="0"/>
              </w:rPr>
            </w:pPr>
            <w:r w:rsidRPr="00E81824">
              <w:rPr>
                <w:rFonts w:hint="eastAsia" w:ascii="等线" w:hAnsi="等线" w:eastAsia="等线" w:cs="宋体"/>
                <w:color w:val="000000"/>
                <w:kern w:val="0"/>
              </w:rPr>
              <w:t xml:space="preserve">RP-RF</w:t>
            </w:r>
          </w:p>
        </w:tc>
      </w:tr>
      <w:tr w:rsidRPr="00E81824" w:rsidR="00E81824" w:rsidTr="0067178C" w14:paraId="289D4FC1"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2023/6/12</w:t>
            </w:r>
          </w:p>
        </w:tc>
        <w:tc>
          <w:tcPr>
            <w:tcW w:w="1652" w:type="dxa"/>
            <w:noWrap/>
            <w:hideMark/>
          </w:tcPr>
          <w:p w:rsidRPr="00E81824" w:rsidR="00E81824" w:rsidP="00E81824" w:rsidRDefault="00E81824" w14:paraId="1B7123A6" w14:textId="77777777">
            <w:pPr>
              <w:widowControl/>
              <w:jc w:val="right"/>
              <w:cnfStyle w:val="000000100000"/>
              <w:rPr>
                <w:rFonts w:ascii="等线" w:hAnsi="等线" w:eastAsia="等线" w:cs="宋体"/>
                <w:color w:val="000000"/>
                <w:kern w:val="0"/>
              </w:rPr>
            </w:pP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0.43</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0.44</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-1.31</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0.000%</w:t>
            </w:r>
          </w:p>
        </w:tc>
      </w:tr>
      <w:tr w:rsidRPr="00E81824" w:rsidR="00754386" w:rsidTr="0067178C" w14:paraId="20022301"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2023/6/13</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0.528656686</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-0.21</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-0.5</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-0.1</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-1.071%</w:t>
            </w:r>
          </w:p>
        </w:tc>
      </w:tr>
      <w:tr w:rsidRPr="00E81824" w:rsidR="00754386" w:rsidTr="0067178C" w14:paraId="07D634F9"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2023/6/14</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0.20366113</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-0.22</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-0.19</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0.35</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-1.396%</w:t>
            </w:r>
          </w:p>
        </w:tc>
      </w:tr>
      <w:tr w:rsidRPr="00E81824" w:rsidR="00754386" w:rsidTr="0067178C" w14:paraId="7EB34E34"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2023/6/15</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0.912082219</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0.47</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0.85</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0.02</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-0.688%</w:t>
            </w:r>
          </w:p>
        </w:tc>
      </w:tr>
      <w:tr w:rsidRPr="00E81824" w:rsidR="00754386" w:rsidTr="0067178C" w14:paraId="315C95E8"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2023/6/16</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-0.181413065</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-0.72</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-0.33</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-0.48</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-1.781%</w:t>
            </w:r>
          </w:p>
        </w:tc>
      </w:tr>
      <w:tr w:rsidRPr="00E81824" w:rsidR="00754386" w:rsidTr="0067178C" w14:paraId="2118650E"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2023/6/20</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0.019912124</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1.32</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0.88</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1.2</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-1.580%</w:t>
            </w:r>
          </w:p>
        </w:tc>
      </w:tr>
      <w:tr w:rsidRPr="00E81824" w:rsidR="00754386" w:rsidTr="0067178C" w14:paraId="422FC044"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2023/6/21</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-0.659584528</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0.99</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-0.07</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-0.38</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-2.260%</w:t>
            </w:r>
          </w:p>
        </w:tc>
      </w:tr>
      <w:tr w:rsidRPr="00E81824" w:rsidR="00754386" w:rsidTr="0067178C" w14:paraId="014E9203"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2023/6/22</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0.674210621</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-0.26</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-0.46</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-0.32</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-0.926%</w:t>
            </w:r>
          </w:p>
        </w:tc>
      </w:tr>
      <w:tr w:rsidRPr="00E81824" w:rsidR="00754386" w:rsidTr="0067178C" w14:paraId="4A51D286"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2023/6/23</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-0.880466226</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0.17</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1.27</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-0.21</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-2.480%</w:t>
            </w:r>
          </w:p>
        </w:tc>
      </w:tr>
      <w:tr w:rsidRPr="00E81824" w:rsidR="00754386" w:rsidTr="0067178C" w14:paraId="0B250E65"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lastRenderedPageBreak/>
              <w:t xml:space="preserve">2023/6/26</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-1.393295017</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-1.09</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0.4</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1.06</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-2.993%</w:t>
            </w:r>
          </w:p>
        </w:tc>
      </w:tr>
      <w:tr w:rsidRPr="00E81824" w:rsidR="00754386" w:rsidTr="0067178C" w14:paraId="7EF88016"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2023/6/27</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0.8957358</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-0.72</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-0.32</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-0.2</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-0.704%</w:t>
            </w:r>
          </w:p>
        </w:tc>
      </w:tr>
      <w:tr w:rsidRPr="00E81824" w:rsidR="00754386" w:rsidTr="0067178C" w14:paraId="106746FE"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2023/6/28</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0.126491159</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0.65</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-0.71</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-1.08</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-1.474%</w:t>
            </w:r>
          </w:p>
        </w:tc>
      </w:tr>
      <w:tr w:rsidRPr="00E81824" w:rsidR="00754386" w:rsidTr="0067178C" w14:paraId="625C86D3" w14:textId="77777777">
        <w:trPr>
          <w:cnfStyle w:val="000000100000"/>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2023/6/29</w:t>
            </w:r>
          </w:p>
        </w:tc>
        <w:tc>
          <w:tcPr>
            <w:tcW w:w="1652" w:type="dxa"/>
            <w:noWrap/>
            <w:vAlign w:val="center"/>
            <w:hideMark/>
          </w:tcPr>
          <w:p>
            <w:pPr>
              <w:widowControl/>
              <w:jc w:val="right"/>
              <w:cnfStyle w:val="000000100000"/>
              <w:rPr>
                <w:rFonts w:ascii="等线" w:hAnsi="等线" w:eastAsia="等线" w:cs="宋体"/>
                <w:color w:val="000000"/>
                <w:kern w:val="0"/>
              </w:rPr>
            </w:pPr>
            <w:r>
              <w:rPr>
                <w:rFonts w:hint="eastAsia" w:ascii="等线" w:hAnsi="等线" w:eastAsia="等线"/>
                <w:color w:val="000000"/>
              </w:rPr>
              <w:t xml:space="preserve">0.445528396</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1.32</w:t>
            </w:r>
          </w:p>
        </w:tc>
        <w:tc>
          <w:tcPr>
            <w:tcW w:w="992"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0.04</w:t>
            </w:r>
          </w:p>
        </w:tc>
        <w:tc>
          <w:tcPr>
            <w:tcW w:w="1134"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-0.86</w:t>
            </w:r>
          </w:p>
        </w:tc>
        <w:tc>
          <w:tcPr>
            <w:tcW w:w="993"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100000"/>
              <w:rPr>
                <w:rFonts w:ascii="等线" w:hAnsi="等线" w:eastAsia="等线" w:cs="宋体"/>
                <w:color w:val="000000"/>
                <w:kern w:val="0"/>
              </w:rPr>
            </w:pPr>
            <w:r w:rsidRPr="00E81824">
              <w:rPr>
                <w:rFonts w:hint="eastAsia" w:ascii="等线" w:hAnsi="等线" w:eastAsia="等线" w:cs="宋体"/>
                <w:color w:val="000000"/>
                <w:kern w:val="0"/>
              </w:rPr>
              <w:t xml:space="preserve">-1.154%</w:t>
            </w:r>
          </w:p>
        </w:tc>
      </w:tr>
      <w:tr w:rsidRPr="00E81824" w:rsidR="00754386" w:rsidTr="0067178C" w14:paraId="4AAC5B6F" w14:textId="77777777">
        <w:trPr>
          <w:trHeight w:val="57"/>
          <w:jc w:val="center"/>
        </w:trPr>
        <w:tc>
          <w:tcPr>
            <w:cnfStyle w:val="001000000000"/>
            <w:tcW w:w="1320" w:type="dxa"/>
            <w:noWrap/>
            <w:hideMark/>
          </w:tcPr>
          <w:p>
            <w:pPr>
              <w:widowControl/>
              <w:jc w:val="right"/>
              <w:rPr>
                <w:rFonts w:ascii="等线" w:hAnsi="等线" w:eastAsia="等线" w:cs="宋体"/>
                <w:color w:val="000000"/>
                <w:kern w:val="0"/>
              </w:rPr>
            </w:pPr>
            <w:r w:rsidRPr="00E81824">
              <w:rPr>
                <w:rFonts w:hint="eastAsia" w:ascii="等线" w:hAnsi="等线" w:eastAsia="等线" w:cs="宋体"/>
                <w:color w:val="000000"/>
                <w:kern w:val="0"/>
              </w:rPr>
              <w:t xml:space="preserve">2023/6/30</w:t>
            </w:r>
          </w:p>
        </w:tc>
        <w:tc>
          <w:tcPr>
            <w:tcW w:w="1652" w:type="dxa"/>
            <w:noWrap/>
            <w:vAlign w:val="center"/>
            <w:hideMark/>
          </w:tcPr>
          <w:p>
            <w:pPr>
              <w:widowControl/>
              <w:jc w:val="right"/>
              <w:cnfStyle w:val="000000000000"/>
              <w:rPr>
                <w:rFonts w:ascii="等线" w:hAnsi="等线" w:eastAsia="等线" w:cs="宋体"/>
                <w:color w:val="000000"/>
                <w:kern w:val="0"/>
              </w:rPr>
            </w:pPr>
            <w:r>
              <w:rPr>
                <w:rFonts w:hint="eastAsia" w:ascii="等线" w:hAnsi="等线" w:eastAsia="等线"/>
                <w:color w:val="000000"/>
              </w:rPr>
              <w:t xml:space="preserve">1.302331261</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w:t>
            </w:r>
          </w:p>
        </w:tc>
        <w:tc>
          <w:tcPr>
            <w:tcW w:w="992"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-0.15</w:t>
            </w:r>
          </w:p>
        </w:tc>
        <w:tc>
          <w:tcPr>
            <w:tcW w:w="1134"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-0.42</w:t>
            </w:r>
          </w:p>
        </w:tc>
        <w:tc>
          <w:tcPr>
            <w:tcW w:w="993"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0.016</w:t>
            </w:r>
          </w:p>
        </w:tc>
        <w:tc>
          <w:tcPr>
            <w:tcW w:w="1455" w:type="dxa"/>
            <w:noWrap/>
            <w:hideMark/>
          </w:tcPr>
          <w:p>
            <w:pPr>
              <w:widowControl/>
              <w:jc w:val="right"/>
              <w:cnfStyle w:val="000000000000"/>
              <w:rPr>
                <w:rFonts w:ascii="等线" w:hAnsi="等线" w:eastAsia="等线" w:cs="宋体"/>
                <w:color w:val="000000"/>
                <w:kern w:val="0"/>
              </w:rPr>
            </w:pPr>
            <w:r w:rsidRPr="00E81824">
              <w:rPr>
                <w:rFonts w:hint="eastAsia" w:ascii="等线" w:hAnsi="等线" w:eastAsia="等线" w:cs="宋体"/>
                <w:color w:val="000000"/>
                <w:kern w:val="0"/>
              </w:rPr>
              <w:t xml:space="preserve">-0.298%</w:t>
            </w:r>
          </w:p>
        </w:tc>
      </w:tr>
    </w:tbl>
    <w:p w:rsidR="003301D9" w:rsidP="00202134" w:rsidRDefault="003301D9" w14:paraId="08A300B3" w14:textId="77777777">
      <w:pPr>
        <w:rPr>
          <w:rFonts w:eastAsiaTheme="minorEastAsia"/>
        </w:rPr>
      </w:pPr>
    </w:p>
    <w:p>
      <w:pPr>
        <w:rPr>
          <w:rFonts w:eastAsiaTheme="minorEastAsia"/>
        </w:rPr>
      </w:pPr>
      <w:r w:rsidRPr="00691461">
        <w:rPr>
          <w:rFonts w:eastAsiaTheme="minorEastAsia"/>
          <w:b/>
          <w:bCs/>
        </w:rPr>
        <w:t xml:space="preserve">市场风险（Mkt-RF）：</w:t>
      </w:r>
      <w:r w:rsidRPr="00691461">
        <w:rPr>
          <w:rFonts w:eastAsiaTheme="minorEastAsia"/>
        </w:rPr>
        <w:t xml:space="preserve">观察投资组合的回报与Mkt-RF因素的关系，有的时候，投资组合的表现比市场好，有的时候则不然。例如，在</w:t>
      </w:r>
      <w:r>
        <w:rPr>
          <w:rFonts w:eastAsiaTheme="minorEastAsia"/>
        </w:rPr>
        <w:t xml:space="preserve">6月13日</w:t>
      </w:r>
      <w:r w:rsidRPr="00691461">
        <w:rPr>
          <w:rFonts w:eastAsiaTheme="minorEastAsia"/>
        </w:rPr>
        <w:t xml:space="preserve">，投资组合回报率为</w:t>
      </w:r>
      <w:r w:rsidR="003B4DE0">
        <w:rPr>
          <w:rFonts w:eastAsiaTheme="minorEastAsia"/>
        </w:rPr>
        <w:t xml:space="preserve">0.528%</w:t>
      </w:r>
      <w:r w:rsidRPr="00691461">
        <w:rPr>
          <w:rFonts w:eastAsiaTheme="minorEastAsia"/>
        </w:rPr>
        <w:t xml:space="preserve">，而市场回报率为-0.</w:t>
      </w:r>
      <w:r w:rsidR="003B4DE0">
        <w:rPr>
          <w:rFonts w:eastAsiaTheme="minorEastAsia"/>
        </w:rPr>
        <w:t xml:space="preserve">21%</w:t>
      </w:r>
      <w:r w:rsidRPr="00691461">
        <w:rPr>
          <w:rFonts w:eastAsiaTheme="minorEastAsia"/>
        </w:rPr>
        <w:t xml:space="preserve">，表明投资组合在那一天的表现好于市场。然而，在</w:t>
      </w:r>
      <w:r>
        <w:rPr>
          <w:rFonts w:eastAsiaTheme="minorEastAsia"/>
        </w:rPr>
        <w:t xml:space="preserve">6月20日</w:t>
      </w:r>
      <w:r w:rsidRPr="00691461">
        <w:rPr>
          <w:rFonts w:eastAsiaTheme="minorEastAsia"/>
        </w:rPr>
        <w:t xml:space="preserve">，投资组合的回报率为</w:t>
      </w:r>
      <w:r w:rsidR="003B4DE0">
        <w:rPr>
          <w:rFonts w:eastAsiaTheme="minorEastAsia"/>
        </w:rPr>
        <w:t xml:space="preserve">0.02%</w:t>
      </w:r>
      <w:r w:rsidRPr="00691461">
        <w:rPr>
          <w:rFonts w:eastAsiaTheme="minorEastAsia"/>
        </w:rPr>
        <w:t xml:space="preserve">，而市场回报率为1.</w:t>
      </w:r>
      <w:r w:rsidR="003B4DE0">
        <w:rPr>
          <w:rFonts w:eastAsiaTheme="minorEastAsia"/>
        </w:rPr>
        <w:t xml:space="preserve">32%</w:t>
      </w:r>
      <w:r w:rsidRPr="00691461">
        <w:rPr>
          <w:rFonts w:eastAsiaTheme="minorEastAsia"/>
        </w:rPr>
        <w:t xml:space="preserve">，表明投资组合的表现低于市场。这种波动是</w:t>
      </w:r>
      <w:r w:rsidRPr="00691461">
        <w:rPr>
          <w:rFonts w:eastAsiaTheme="minorEastAsia"/>
        </w:rPr>
        <w:t xml:space="preserve">典型的，表明我们的投资组合在一定程度上受到市场风险的影响，这对大多数投资组合来说是典型的。</w:t>
      </w:r>
    </w:p>
    <w:p w:rsidR="007070F5" w:rsidP="00202134" w:rsidRDefault="007070F5" w14:paraId="1AFAD588" w14:textId="77777777">
      <w:pPr>
        <w:rPr>
          <w:rFonts w:eastAsiaTheme="minorEastAsia"/>
        </w:rPr>
      </w:pPr>
    </w:p>
    <w:p>
      <w:pPr>
        <w:rPr>
          <w:rFonts w:eastAsiaTheme="minorEastAsia"/>
        </w:rPr>
      </w:pPr>
      <w:r w:rsidRPr="007070F5">
        <w:rPr>
          <w:rFonts w:eastAsiaTheme="minorEastAsia"/>
          <w:b/>
          <w:bCs/>
        </w:rPr>
        <w:t xml:space="preserve">规模效应（SMB）：</w:t>
      </w:r>
      <w:r w:rsidRPr="007070F5">
        <w:rPr>
          <w:rFonts w:eastAsiaTheme="minorEastAsia"/>
        </w:rPr>
        <w:t xml:space="preserve">规模效应是由小盘股和大盘股之间的回报差异（SMB）衡量的。所提供数据中的SMB值随时间变化，与投资组合收益似乎没有一致的关系，这表明我们投资组合的表现可能不会受到规模风险的明显影响。</w:t>
      </w:r>
    </w:p>
    <w:p w:rsidR="007070F5" w:rsidP="00202134" w:rsidRDefault="007070F5" w14:paraId="294251C1" w14:textId="77777777">
      <w:pPr>
        <w:rPr>
          <w:rFonts w:eastAsiaTheme="minorEastAsia"/>
        </w:rPr>
      </w:pPr>
    </w:p>
    <w:p>
      <w:pPr>
        <w:rPr>
          <w:rFonts w:eastAsiaTheme="minorEastAsia"/>
        </w:rPr>
      </w:pPr>
      <w:r w:rsidRPr="00A4465D">
        <w:rPr>
          <w:rFonts w:eastAsiaTheme="minorEastAsia"/>
          <w:b/>
          <w:bCs/>
        </w:rPr>
        <w:t xml:space="preserve">价值效应（HML）：</w:t>
      </w:r>
      <w:r w:rsidRPr="00A4465D">
        <w:rPr>
          <w:rFonts w:eastAsiaTheme="minorEastAsia"/>
        </w:rPr>
        <w:t xml:space="preserve">所提供的数据中的HML值也有所不同，这表明投资组合的回报并不总是与高和低账面价值股票之间的回报差异一致。这可能表明，</w:t>
      </w:r>
      <w:r w:rsidR="008B0BEE">
        <w:rPr>
          <w:rFonts w:eastAsiaTheme="minorEastAsia"/>
        </w:rPr>
        <w:t xml:space="preserve">价值风险并没有严重影响我们投资组合的表现</w:t>
      </w:r>
      <w:r w:rsidRPr="00A4465D">
        <w:rPr>
          <w:rFonts w:eastAsiaTheme="minorEastAsia"/>
        </w:rPr>
        <w:t xml:space="preserve">。</w:t>
      </w:r>
    </w:p>
    <w:p w:rsidR="009F0EAB" w:rsidP="00202134" w:rsidRDefault="009F0EAB" w14:paraId="7676692B" w14:textId="77777777">
      <w:pPr>
        <w:rPr>
          <w:rFonts w:eastAsiaTheme="minorEastAsia"/>
        </w:rPr>
      </w:pPr>
    </w:p>
    <w:p>
      <w:pPr>
        <w:pStyle w:val="a3"/>
        <w:numPr>
          <w:ilvl w:val="0"/>
          <w:numId w:val="27"/>
        </w:numPr>
        <w:ind w:firstLineChars="0"/>
        <w:rPr>
          <w:rFonts w:eastAsiaTheme="minorEastAsia"/>
          <w:b/>
          <w:bCs/>
        </w:rPr>
      </w:pPr>
      <w:r w:rsidRPr="009F0EAB">
        <w:rPr>
          <w:rFonts w:eastAsiaTheme="minorEastAsia"/>
          <w:b/>
          <w:bCs/>
        </w:rPr>
        <w:t xml:space="preserve">回归</w:t>
      </w:r>
      <w:r w:rsidRPr="009F0EAB">
        <w:rPr>
          <w:rFonts w:hint="eastAsia" w:eastAsiaTheme="minorEastAsia"/>
          <w:b/>
          <w:bCs/>
        </w:rPr>
        <w:t xml:space="preserve">、</w:t>
      </w:r>
      <w:r w:rsidRPr="009F0EAB">
        <w:rPr>
          <w:rFonts w:eastAsiaTheme="minorEastAsia"/>
          <w:b/>
          <w:bCs/>
        </w:rPr>
        <w:t xml:space="preserve">方差分析和β</w:t>
      </w:r>
      <w:r>
        <w:rPr>
          <w:rFonts w:eastAsiaTheme="minorEastAsia"/>
          <w:b/>
          <w:bCs/>
        </w:rPr>
        <w:t xml:space="preserve">分析</w:t>
      </w:r>
    </w:p>
    <w:p>
      <w:pPr>
        <w:rPr>
          <w:rFonts w:eastAsiaTheme="minorEastAsia"/>
        </w:rPr>
      </w:pPr>
      <w:r>
        <w:rPr>
          <w:rFonts w:eastAsiaTheme="minorEastAsia"/>
        </w:rPr>
        <w:t xml:space="preserve">在这一节中，我们使用</w:t>
      </w:r>
      <w:r>
        <w:rPr>
          <w:rFonts w:eastAsiaTheme="minorEastAsia"/>
        </w:rPr>
        <w:t xml:space="preserve">回归模型来实现</w:t>
      </w:r>
      <w:r w:rsidR="008B0BEE">
        <w:rPr>
          <w:rFonts w:eastAsiaTheme="minorEastAsia"/>
        </w:rPr>
        <w:t xml:space="preserve">Fama French三因素模型，以评估这些因素如何定量地影响投资组合的回报</w:t>
      </w:r>
      <w:r w:rsidRPr="0055768A" w:rsidR="0055768A">
        <w:rPr>
          <w:rFonts w:eastAsiaTheme="minorEastAsia"/>
        </w:rPr>
        <w:t xml:space="preserve">。</w:t>
      </w:r>
      <w:r w:rsidRPr="0055768A" w:rsidR="0055768A">
        <w:rPr>
          <w:rFonts w:eastAsiaTheme="minorEastAsia"/>
        </w:rPr>
        <w:t xml:space="preserve">该模型的参数可以通过线性回归进行估计，</w:t>
      </w:r>
      <w:r w:rsidR="004F41A8">
        <w:rPr>
          <w:rFonts w:eastAsiaTheme="minorEastAsia"/>
        </w:rPr>
        <w:t xml:space="preserve">提供</w:t>
      </w:r>
      <w:r w:rsidRPr="0055768A" w:rsidR="0055768A">
        <w:rPr>
          <w:rFonts w:eastAsiaTheme="minorEastAsia"/>
        </w:rPr>
        <w:t xml:space="preserve">代表投资组合对这些风险因素敏感度的β系数。</w:t>
      </w:r>
      <w:r w:rsidR="0055768A">
        <w:rPr>
          <w:rFonts w:eastAsiaTheme="minorEastAsia"/>
        </w:rPr>
        <w:t xml:space="preserve">表5显示了我们将</w:t>
      </w:r>
      <w:r w:rsidR="0055768A">
        <w:rPr>
          <w:rFonts w:eastAsiaTheme="minorEastAsia"/>
        </w:rPr>
        <w:t xml:space="preserve">在本节中</w:t>
      </w:r>
      <w:r w:rsidR="0055768A">
        <w:rPr>
          <w:rFonts w:eastAsiaTheme="minorEastAsia"/>
        </w:rPr>
        <w:t xml:space="preserve">讨论和</w:t>
      </w:r>
      <w:r w:rsidR="008B0BEE">
        <w:rPr>
          <w:rFonts w:eastAsiaTheme="minorEastAsia"/>
        </w:rPr>
        <w:t xml:space="preserve">分析</w:t>
      </w:r>
      <w:r w:rsidR="0055768A">
        <w:rPr>
          <w:rFonts w:eastAsiaTheme="minorEastAsia"/>
        </w:rPr>
        <w:t xml:space="preserve">的</w:t>
      </w:r>
      <w:r w:rsidR="0055768A">
        <w:rPr>
          <w:rFonts w:eastAsiaTheme="minorEastAsia"/>
        </w:rPr>
        <w:t xml:space="preserve">数据</w:t>
      </w:r>
      <w:r w:rsidR="0055768A">
        <w:rPr>
          <w:rFonts w:eastAsiaTheme="minorEastAsia"/>
        </w:rPr>
        <w:t xml:space="preserve">。</w:t>
      </w:r>
      <w:r w:rsidR="00E3072B">
        <w:rPr>
          <w:rFonts w:eastAsiaTheme="minorEastAsia"/>
        </w:rPr>
        <w:t xml:space="preserve">再次注意，我们使用的Fama French的数据是5月的，而不是6月的。因此，</w:t>
      </w:r>
      <w:r w:rsidR="00E3072B">
        <w:rPr>
          <w:rFonts w:eastAsiaTheme="minorEastAsia"/>
        </w:rPr>
        <w:t xml:space="preserve">投资组合数据和Fama French数据的</w:t>
      </w:r>
      <w:r w:rsidRPr="004F41A8" w:rsidR="004F41A8">
        <w:rPr>
          <w:rFonts w:eastAsiaTheme="minorEastAsia"/>
        </w:rPr>
        <w:t xml:space="preserve">不相关</w:t>
      </w:r>
      <w:r w:rsidR="00E3072B">
        <w:rPr>
          <w:rFonts w:eastAsiaTheme="minorEastAsia"/>
        </w:rPr>
        <w:t xml:space="preserve">是合理的。</w:t>
      </w:r>
      <w:r w:rsidR="00BE1619">
        <w:rPr>
          <w:rFonts w:eastAsiaTheme="minorEastAsia"/>
        </w:rPr>
        <w:t xml:space="preserve">一旦有了Fama French 6月份的数据，</w:t>
      </w:r>
      <w:r w:rsidR="00E3072B">
        <w:rPr>
          <w:rFonts w:eastAsiaTheme="minorEastAsia"/>
        </w:rPr>
        <w:t xml:space="preserve">我们会有更精确和</w:t>
      </w:r>
      <w:r w:rsidR="00BE1619">
        <w:rPr>
          <w:rFonts w:eastAsiaTheme="minorEastAsia"/>
        </w:rPr>
        <w:t xml:space="preserve">可解释的数据和分析。 </w:t>
      </w:r>
    </w:p>
    <w:p w:rsidRPr="002E4277" w:rsidR="0055768A" w:rsidP="009F0EAB" w:rsidRDefault="0055768A" w14:paraId="3EFE6B8E" w14:textId="77777777">
      <w:pPr>
        <w:rPr>
          <w:rFonts w:eastAsiaTheme="minorEastAsia"/>
        </w:rPr>
      </w:pPr>
    </w:p>
    <w:p>
      <w:pPr>
        <w:pStyle w:val="a9"/>
        <w:keepNext/>
        <w:jc w:val="center"/>
      </w:pPr>
      <w:r>
        <w:lastRenderedPageBreak/>
        <w:t xml:space="preserve">表</w:t>
      </w:r>
      <w:fldSimple w:instr=" SEQ Table \* ARABIC ">
        <w:r>
          <w:rPr>
            <w:noProof/>
          </w:rPr>
          <w:t xml:space="preserve">5</w:t>
        </w:r>
      </w:fldSimple>
      <w:r>
        <w:t xml:space="preserve"> Fama French三因素模型的回归、方差分析和Beta分析</w:t>
      </w:r>
    </w:p>
    <w:p w:rsidRPr="0055768A" w:rsidR="0055768A" w:rsidP="0055768A" w:rsidRDefault="00874007" w14:paraId="7427756B" w14:textId="50FE8058">
      <w:pPr>
        <w:rPr>
          <w:rFonts w:eastAsiaTheme="minorEastAsia"/>
          <w:b/>
          <w:bCs/>
        </w:rPr>
      </w:pPr>
      <w:r>
        <w:rPr>
          <w:noProof/>
        </w:rPr>
        <w:drawing>
          <wp:inline distT="0" distB="0" distL="0" distR="0" wp14:anchorId="13D2EC8D" wp14:editId="31C30D81">
            <wp:extent cx="5274310" cy="2332355"/>
            <wp:effectExtent l="0" t="0" r="2540" b="0"/>
            <wp:docPr id="87089743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7436" name="图片 1" descr="表格&#10;&#10;描述已自动生成"/>
                    <pic:cNvPicPr/>
                  </pic:nvPicPr>
                  <pic:blipFill>
                    <a:blip r:embed="rId16"/>
                    <a:stretch>
                      <a:fillRect/>
                    </a:stretch>
                  </pic:blipFill>
                  <pic:spPr>
                    <a:xfrm>
                      <a:off x="0" y="0"/>
                      <a:ext cx="5274310" cy="2332355"/>
                    </a:xfrm>
                    <a:prstGeom prst="rect">
                      <a:avLst/>
                    </a:prstGeom>
                  </pic:spPr>
                </pic:pic>
              </a:graphicData>
            </a:graphic>
          </wp:inline>
        </w:drawing>
      </w:r>
    </w:p>
    <w:p w:rsidR="0055768A" w:rsidP="0055768A" w:rsidRDefault="0055768A" w14:paraId="62D23222" w14:textId="77777777">
      <w:pPr>
        <w:rPr>
          <w:rFonts w:eastAsiaTheme="minorEastAsia"/>
        </w:rPr>
      </w:pPr>
    </w:p>
    <w:p>
      <w:pPr>
        <w:rPr>
          <w:rFonts w:eastAsiaTheme="minorEastAsia"/>
        </w:rPr>
      </w:pPr>
      <w:r w:rsidRPr="008D0203">
        <w:rPr>
          <w:rFonts w:eastAsiaTheme="minorEastAsia"/>
          <w:b/>
          <w:bCs/>
        </w:rPr>
        <w:t xml:space="preserve">回归：</w:t>
      </w:r>
      <w:r w:rsidRPr="008D0203">
        <w:rPr>
          <w:rFonts w:eastAsiaTheme="minorEastAsia"/>
        </w:rPr>
        <w:t xml:space="preserve">代表观察到的和预测的投资组合收益之间的相关性的多重R是0.42018。这个相对较低的数值表明自变量和因变量之间的线性关系较弱。</w:t>
      </w:r>
      <w:r w:rsidRPr="008D0203">
        <w:rPr>
          <w:rFonts w:eastAsiaTheme="minorEastAsia"/>
        </w:rPr>
        <w:t xml:space="preserve">R-Square是0.1765，</w:t>
      </w:r>
      <w:r w:rsidR="004F41A8">
        <w:rPr>
          <w:rFonts w:eastAsiaTheme="minorEastAsia"/>
        </w:rPr>
        <w:t xml:space="preserve">意味着Fama-French三因素模型可以解释组合收益的大约17.65%</w:t>
      </w:r>
      <w:r w:rsidRPr="008D0203">
        <w:rPr>
          <w:rFonts w:eastAsiaTheme="minorEastAsia"/>
        </w:rPr>
        <w:t xml:space="preserve">。这个数值相对较低，表明模型中没有包括的其他因素也可能</w:t>
      </w:r>
      <w:r w:rsidR="004F41A8">
        <w:rPr>
          <w:rFonts w:eastAsiaTheme="minorEastAsia"/>
        </w:rPr>
        <w:t xml:space="preserve">影响</w:t>
      </w:r>
      <w:r w:rsidRPr="008D0203">
        <w:rPr>
          <w:rFonts w:eastAsiaTheme="minorEastAsia"/>
        </w:rPr>
        <w:t xml:space="preserve">投资组合的收益。</w:t>
      </w:r>
    </w:p>
    <w:p w:rsidR="002753A5" w:rsidP="008D0203" w:rsidRDefault="002753A5" w14:paraId="7630F1FF" w14:textId="77777777">
      <w:pPr>
        <w:rPr>
          <w:rFonts w:eastAsiaTheme="minorEastAsia"/>
        </w:rPr>
      </w:pPr>
    </w:p>
    <w:p>
      <w:pPr>
        <w:rPr>
          <w:rFonts w:eastAsiaTheme="minorEastAsia"/>
        </w:rPr>
      </w:pPr>
      <w:r w:rsidRPr="000B4A0E">
        <w:rPr>
          <w:rFonts w:eastAsiaTheme="minorEastAsia"/>
          <w:b/>
          <w:bCs/>
        </w:rPr>
        <w:t xml:space="preserve">方差分析：</w:t>
      </w:r>
      <w:r w:rsidRPr="002753A5">
        <w:rPr>
          <w:rFonts w:eastAsiaTheme="minorEastAsia"/>
        </w:rPr>
        <w:t xml:space="preserve">F统计量是2.143406，显著性F（P值）非常高，为1.666537。通常情况下，我们正在寻找一个小于0.05的p值来表明一个有统计学意义的模型。鉴于这种情况下的高p值，它表明观察到的R-Square可能没有统计学意义，这意味着模型可能不能很好地适应数据。</w:t>
      </w:r>
    </w:p>
    <w:p w:rsidR="000B4A0E" w:rsidP="008D0203" w:rsidRDefault="000B4A0E" w14:paraId="73BA7922" w14:textId="77777777">
      <w:pPr>
        <w:rPr>
          <w:rFonts w:eastAsiaTheme="minorEastAsia"/>
        </w:rPr>
      </w:pPr>
    </w:p>
    <w:p>
      <w:pPr>
        <w:rPr>
          <w:rFonts w:eastAsiaTheme="minorEastAsia"/>
        </w:rPr>
      </w:pPr>
      <w:r w:rsidRPr="00A06C98">
        <w:rPr>
          <w:rFonts w:eastAsiaTheme="minorEastAsia"/>
          <w:b/>
          <w:bCs/>
        </w:rPr>
        <w:t xml:space="preserve">β值：</w:t>
      </w:r>
      <w:r w:rsidRPr="000B4A0E">
        <w:rPr>
          <w:rFonts w:eastAsiaTheme="minorEastAsia"/>
        </w:rPr>
        <w:t xml:space="preserve">Mkt-RF的贝塔系数为0.0017，但高P值（0.585）表明该系数在统计上并不显著。这表明该投资组合可能</w:t>
      </w:r>
      <w:r w:rsidRPr="000B4A0E">
        <w:rPr>
          <w:rFonts w:eastAsiaTheme="minorEastAsia"/>
        </w:rPr>
        <w:t xml:space="preserve">对整体市场回报</w:t>
      </w:r>
      <w:r w:rsidRPr="000B4A0E">
        <w:rPr>
          <w:rFonts w:eastAsiaTheme="minorEastAsia"/>
        </w:rPr>
        <w:t xml:space="preserve">不</w:t>
      </w:r>
      <w:r w:rsidR="004F41A8">
        <w:rPr>
          <w:rFonts w:eastAsiaTheme="minorEastAsia"/>
        </w:rPr>
        <w:t xml:space="preserve">敏感</w:t>
      </w:r>
      <w:r w:rsidRPr="000B4A0E">
        <w:rPr>
          <w:rFonts w:eastAsiaTheme="minorEastAsia"/>
        </w:rPr>
        <w:t xml:space="preserve">。</w:t>
      </w:r>
      <w:r w:rsidRPr="000B4A0E">
        <w:rPr>
          <w:rFonts w:eastAsiaTheme="minorEastAsia"/>
        </w:rPr>
        <w:t xml:space="preserve">SMB的β系数是-0.0043。负的系数表明，投资组合</w:t>
      </w:r>
      <w:r w:rsidR="00F8657D">
        <w:rPr>
          <w:rFonts w:eastAsiaTheme="minorEastAsia"/>
        </w:rPr>
        <w:t xml:space="preserve">在</w:t>
      </w:r>
      <w:r w:rsidRPr="000B4A0E">
        <w:rPr>
          <w:rFonts w:eastAsiaTheme="minorEastAsia"/>
        </w:rPr>
        <w:t xml:space="preserve">规模因素</w:t>
      </w:r>
      <w:r w:rsidR="00F8657D">
        <w:rPr>
          <w:rFonts w:eastAsiaTheme="minorEastAsia"/>
        </w:rPr>
        <w:t xml:space="preserve">方面的</w:t>
      </w:r>
      <w:r w:rsidRPr="000B4A0E">
        <w:rPr>
          <w:rFonts w:eastAsiaTheme="minorEastAsia"/>
        </w:rPr>
        <w:t xml:space="preserve">表现</w:t>
      </w:r>
      <w:r w:rsidR="004F41A8">
        <w:rPr>
          <w:rFonts w:eastAsiaTheme="minorEastAsia"/>
        </w:rPr>
        <w:t xml:space="preserve">往往是</w:t>
      </w:r>
      <w:r w:rsidRPr="000B4A0E">
        <w:rPr>
          <w:rFonts w:eastAsiaTheme="minorEastAsia"/>
        </w:rPr>
        <w:t xml:space="preserve">相反的</w:t>
      </w:r>
      <w:r w:rsidRPr="000B4A0E">
        <w:rPr>
          <w:rFonts w:eastAsiaTheme="minorEastAsia"/>
        </w:rPr>
        <w:t xml:space="preserve">。然而，0.31的P值表明这在统计学上并不显著。</w:t>
      </w:r>
      <w:r w:rsidRPr="000B4A0E">
        <w:rPr>
          <w:rFonts w:eastAsiaTheme="minorEastAsia"/>
        </w:rPr>
        <w:t xml:space="preserve">HML的β系数是-0.0011。同样，负系数表明该组合可能倾向于与价值因素表现相反。0.742的高P值表明这一结果在统计学上并不显著。</w:t>
      </w:r>
    </w:p>
    <w:p w:rsidR="000B4A0E" w:rsidP="000B4A0E" w:rsidRDefault="000B4A0E" w14:paraId="3B6E4EEA" w14:textId="77777777">
      <w:pPr>
        <w:rPr>
          <w:rFonts w:eastAsiaTheme="minorEastAsia"/>
        </w:rPr>
      </w:pPr>
    </w:p>
    <w:p>
      <w:pPr>
        <w:rPr>
          <w:rFonts w:eastAsiaTheme="minorEastAsia"/>
        </w:rPr>
      </w:pPr>
      <w:r w:rsidRPr="00A06C98">
        <w:rPr>
          <w:rFonts w:eastAsiaTheme="minorEastAsia"/>
        </w:rPr>
        <w:t xml:space="preserve">总之，回归分析表明，Fama French三因素模型</w:t>
      </w:r>
      <w:r w:rsidR="008113A8">
        <w:rPr>
          <w:rFonts w:eastAsiaTheme="minorEastAsia"/>
        </w:rPr>
        <w:t xml:space="preserve">（5月版）</w:t>
      </w:r>
      <w:r w:rsidRPr="00A06C98">
        <w:rPr>
          <w:rFonts w:eastAsiaTheme="minorEastAsia"/>
        </w:rPr>
        <w:t xml:space="preserve">并不能显著解释特定时期的投资组合收益。其他因素，可能是特定行业或特定公司，可能在这里起作用。这个模型可能不是最适合投资组合的，应该考虑其他因素模型或专有模型。</w:t>
      </w:r>
    </w:p>
    <w:p>
      <w:pPr>
        <w:pStyle w:val="1"/>
        <w:numPr>
          <w:ilvl w:val="0"/>
          <w:numId w:val="12"/>
        </w:numPr>
      </w:pPr>
      <w:bookmarkStart w:name="_Toc139248743" w:id="24"/>
      <w:r w:rsidRPr="00765E88">
        <w:lastRenderedPageBreak/>
        <w:t xml:space="preserve">分析和结论</w:t>
      </w:r>
      <w:bookmarkEnd w:id="24"/>
    </w:p>
    <w:p>
      <w:pPr>
        <w:pStyle w:val="2"/>
        <w:numPr>
          <w:ilvl w:val="1"/>
          <w:numId w:val="12"/>
        </w:numPr>
        <w:ind w:start="880" w:hanging="440"/>
      </w:pPr>
      <w:bookmarkStart w:name="_Toc139248744" w:id="25"/>
      <w:r>
        <w:t xml:space="preserve">超出期望值 </w:t>
      </w:r>
      <w:r>
        <w:t xml:space="preserve">超出期望值</w:t>
      </w:r>
      <w:bookmarkEnd w:id="25"/>
    </w:p>
    <w:p>
      <w:r w:rsidRPr="00165872">
        <w:t xml:space="preserve">在投资期间，科技公司表现出不同的股价趋势。其中，苹果、</w:t>
      </w:r>
      <w:r w:rsidRPr="00165872">
        <w:t xml:space="preserve">微软</w:t>
      </w:r>
      <w:r w:rsidRPr="00165872">
        <w:t xml:space="preserve">和特斯拉的股价持续上涨。这可能与这些公司在此期间的行动有关。</w:t>
      </w:r>
    </w:p>
    <w:p w:rsidRPr="00165872" w:rsidR="00165872" w:rsidP="00165872" w:rsidRDefault="00165872" w14:paraId="625F3641" w14:textId="77777777"/>
    <w:p>
      <w:r w:rsidRPr="00165872">
        <w:t xml:space="preserve">苹果在投资开始前的周末发布了一个新产品 </w:t>
      </w:r>
      <w:r w:rsidRPr="00165872">
        <w:fldChar w:fldCharType="begin"/>
      </w:r>
      <w:r w:rsidRPr="00165872">
        <w:instrText xml:space="preserve"> ADDIN ZOTERO_ITEM CSL_CITATION {"citationID":"SiIAAl3R","properties":{"formattedCitation":"(\\uc0\\u8220{}Introducing Apple Vision Pro: Apple\\uc0\\u8217{}s First Spatial Computer - Apple\\uc0\\u8221{} n.d.)","plainCitation":"(“Introducing Apple Vision Pro: Apple’s First Spatial Computer - Apple” n.d.)","noteIndex":0},"citationItems":[{"id":337,"uris":["http://zotero.org/users/11004353/items/SY2MQDJF"],"itemData":{"id":337,"type":"webpage","title":"Introducing Apple Vision Pro: Apple’s first spatial computer - Apple","URL":"https://www.apple.com/newsroom/2023/06/introducing-apple-vision-pro/","accessed":{"date-parts":[["2023",7,3]]}}}],"schema":"https://github.com/citation-style-language/schema/raw/master/csl-citation.json"} </w:instrText>
      </w:r>
      <w:r w:rsidRPr="00165872">
        <w:fldChar w:fldCharType="separate"/>
      </w:r>
      <w:r w:rsidRPr="00165872">
        <w:rPr>
          <w:rFonts w:cs="Arial"/>
          <w:kern w:val="0"/>
          <w:szCs w:val="24"/>
        </w:rPr>
        <w:t xml:space="preserve">("介绍苹果Vision Pro：苹果的第一台空间计算机--苹果 "n.d.)</w:t>
      </w:r>
      <w:r w:rsidRPr="00165872">
        <w:fldChar w:fldCharType="end"/>
      </w:r>
      <w:r w:rsidRPr="00165872">
        <w:t xml:space="preserve">，尽管股市开盘后第一天的股价反映出人们对这个新产品普遍不乐观。但之后，可能是随着</w:t>
      </w:r>
      <w:r w:rsidRPr="00165872">
        <w:t xml:space="preserve">消息的揭开和苹果在这个产品上的最新动作，股价</w:t>
      </w:r>
      <w:r w:rsidRPr="00165872">
        <w:t xml:space="preserve">在投资周期内</w:t>
      </w:r>
      <w:r w:rsidRPr="00165872">
        <w:t xml:space="preserve">持续</w:t>
      </w:r>
      <w:r w:rsidR="00F8657D">
        <w:t xml:space="preserve">上涨</w:t>
      </w:r>
      <w:r w:rsidRPr="00165872">
        <w:t xml:space="preserve">，很少有下跌的情况出现 </w:t>
      </w:r>
      <w:r w:rsidRPr="00165872">
        <w:fldChar w:fldCharType="begin"/>
      </w:r>
      <w:r w:rsidRPr="00165872">
        <w:instrText xml:space="preserve"> ADDIN ZOTERO_ITEM CSL_CITATION {"citationID":"7Y3xx9B2","properties":{"formattedCitation":"(\\uc0\\u8220{}Apple Share Price Closes at an All-Time Record High\\uc0\\u8221{} 2023)","plainCitation":"(“Apple Share Price Closes at an All-Time Record High” 2023)","noteIndex":0},"citationItems":[{"id":339,"uris":["http://zotero.org/users/11004353/items/2EPY4AF6"],"itemData":{"id":339,"type":"webpage","abstract":"The Apple Vision Pro announcement has helped push Apple's share price to an all-time high closing price.","container-title":"AppleInsider","language":"en","title":"Apple share price closes at an all-time record high","URL":"https://appleinsider.com/articles/23/06/12/apple-share-price-closes-at-an-all-time-record-high-thanks-to-vision-pro-speculation","accessed":{"date-parts":[["2023",7,3]]},"issued":{"date-parts":[["2023",6,12]]}}}],"schema":"https://github.com/citation-style-language/schema/raw/master/csl-citation.json"} </w:instrText>
      </w:r>
      <w:r w:rsidRPr="00165872">
        <w:fldChar w:fldCharType="separate"/>
      </w:r>
      <w:r w:rsidRPr="00165872">
        <w:rPr>
          <w:rFonts w:cs="Arial"/>
          <w:kern w:val="0"/>
          <w:szCs w:val="24"/>
        </w:rPr>
        <w:t xml:space="preserve">("苹果股价收盘创下历史新高" 2023年)</w:t>
      </w:r>
      <w:r w:rsidRPr="00165872">
        <w:fldChar w:fldCharType="end"/>
      </w:r>
      <w:r w:rsidRPr="00165872">
        <w:t xml:space="preserve">.</w:t>
      </w:r>
    </w:p>
    <w:p w:rsidRPr="00165872" w:rsidR="00165872" w:rsidP="00165872" w:rsidRDefault="00165872" w14:paraId="209E3AD2" w14:textId="77777777"/>
    <w:p>
      <w:r w:rsidRPr="00165872">
        <w:t xml:space="preserve">微软的股价上涨可能是中长期的，其LLM生成性人工智能的发布 </w:t>
      </w:r>
      <w:r w:rsidRPr="00165872">
        <w:fldChar w:fldCharType="begin"/>
      </w:r>
      <w:r w:rsidRPr="00165872">
        <w:instrText xml:space="preserve"> ADDIN ZOTERO_ITEM CSL_CITATION {"citationID":"NXf4dkuj","properties":{"formattedCitation":"(\\uc0\\u8220{}Introducing ChatGPT\\uc0\\u8221{} n.d.)","plainCitation":"(“Introducing ChatGPT” n.d.)","noteIndex":0},"citationItems":[{"id":341,"uris":["http://zotero.org/users/11004353/items/FUCT6YR8"],"itemData":{"id":341,"type":"webpage","abstract":"We’ve trained a model called ChatGPT which interacts in a conversational way. The dialogue format makes it possible for ChatGPT to answer followup questions, admit its mistakes, challenge incorrect premises, and reject inappropriate requests.","language":"en-US","title":"Introducing ChatGPT","URL":"https://openai.com/blog/chatgpt","accessed":{"date-parts":[["2023",7,3]]}}}],"schema":"https://github.com/citation-style-language/schema/raw/master/csl-citation.json"} </w:instrText>
      </w:r>
      <w:r w:rsidRPr="00165872">
        <w:fldChar w:fldCharType="separate"/>
      </w:r>
      <w:r w:rsidRPr="00165872">
        <w:rPr>
          <w:rFonts w:cs="Arial"/>
          <w:kern w:val="0"/>
          <w:szCs w:val="24"/>
        </w:rPr>
        <w:t xml:space="preserve">("Introducing ChatGPT" n.d.)</w:t>
      </w:r>
      <w:r w:rsidRPr="00165872">
        <w:fldChar w:fldCharType="end"/>
      </w:r>
      <w:r w:rsidRPr="00165872">
        <w:t xml:space="preserve">，作为大股东在今年早些时候在全球掀起了巨大的波澜。用户数量在一个月内就突破了1亿人。该公司引发的巨大人工智能热潮推动了其主要投资者微软的股价上涨。 </w:t>
      </w:r>
      <w:r w:rsidRPr="00165872">
        <w:fldChar w:fldCharType="begin"/>
      </w:r>
      <w:r w:rsidRPr="00165872">
        <w:instrText xml:space="preserve"> ADDIN ZOTERO_ITEM CSL_CITATION {"citationID":"q8VgBBYE","properties":{"formattedCitation":"(Movement n.d.)","plainCitation":"(Movement n.d.)","noteIndex":0},"citationItems":[{"id":343,"uris":["http://zotero.org/users/11004353/items/A56KEL97"],"itemData":{"id":343,"type":"webpage","abstract":"Microsoft is a major equity partner of OpenAI, the company who has created ChatGPT, and their stock price has gained 6.5% so far this week.","container-title":"Forbes","language":"en","note":"section: Money","title":"Microsoft Stock Rallies As Next Generation ChatGPT-4 Is Released","URL":"https://www.forbes.com/sites/qai/2023/03/16/microsoft-stock-rallies-as-next-generation-chatgpt-4-is-released/","author":[{"family":"Movement","given":"Q. ai-Powering a Personal Wealth"}],"accessed":{"date-parts":[["2023",7,3]]}}}],"schema":"https://github.com/citation-style-language/schema/raw/master/csl-citation.json"} </w:instrText>
      </w:r>
      <w:r w:rsidRPr="00165872">
        <w:fldChar w:fldCharType="separate"/>
      </w:r>
      <w:r w:rsidRPr="00165872">
        <w:rPr>
          <w:rFonts w:cs="Arial"/>
        </w:rPr>
        <w:t xml:space="preserve">(Movement n.d.)</w:t>
      </w:r>
      <w:r w:rsidRPr="00165872">
        <w:fldChar w:fldCharType="end"/>
      </w:r>
      <w:r w:rsidRPr="00165872">
        <w:t xml:space="preserve">.</w:t>
      </w:r>
    </w:p>
    <w:p w:rsidRPr="00165872" w:rsidR="00165872" w:rsidP="00165872" w:rsidRDefault="00165872" w14:paraId="3DEFBF7E" w14:textId="77777777"/>
    <w:p>
      <w:pPr>
        <w:rPr>
          <w:rFonts w:eastAsiaTheme="minorEastAsia"/>
        </w:rPr>
      </w:pPr>
      <w:r w:rsidRPr="00165872">
        <w:t xml:space="preserve">特斯拉最近一段时间没有发布新产品，但</w:t>
      </w:r>
      <w:r w:rsidRPr="00165872">
        <w:t xml:space="preserve">其产品出色的成本控制使其汽车产品在多个国家降价，可以说是成本</w:t>
      </w:r>
      <w:r w:rsidR="00F8657D">
        <w:t xml:space="preserve">下降</w:t>
      </w:r>
      <w:r w:rsidRPr="00165872">
        <w:t xml:space="preserve">，吸引了不少用户 </w:t>
      </w:r>
      <w:r w:rsidRPr="00165872">
        <w:fldChar w:fldCharType="begin"/>
      </w:r>
      <w:r w:rsidRPr="00165872">
        <w:instrText xml:space="preserve"> ADDIN ZOTERO_ITEM CSL_CITATION {"citationID":"gC3fDc4q","properties":{"formattedCitation":"(Merano 2023)","plainCitation":"(Merano 2023)","noteIndex":0},"citationItems":[{"id":345,"uris":["http://zotero.org/users/11004353/items/UPW8X6ZF"],"itemData":{"id":345,"type":"post-weblog","abstract":"Tesla slashed the price of Model Y and Model 3 inventory units. Some consumers might consider the inventory prices a good deal now.","container-title":"TESLARATI","language":"en-US","title":"Tesla slashes prices on Model Y and Model 3 inventory units","URL":"https://www.teslarati.com/tesla-model-y-model-3-inventory-price-decrease/","author":[{"family":"Merano","given":"Maria"}],"accessed":{"date-parts":[["2023",7,3]]},"issued":{"date-parts":[["2023",6,1]]}}}],"schema":"https://github.com/citation-style-language/schema/raw/master/csl-citation.json"} </w:instrText>
      </w:r>
      <w:r w:rsidRPr="00165872">
        <w:fldChar w:fldCharType="separate"/>
      </w:r>
      <w:r w:rsidRPr="00165872">
        <w:rPr>
          <w:rFonts w:cs="Arial"/>
        </w:rPr>
        <w:t xml:space="preserve">(Merano 2023)</w:t>
      </w:r>
      <w:r w:rsidRPr="00165872">
        <w:fldChar w:fldCharType="end"/>
      </w:r>
      <w:r w:rsidRPr="00165872">
        <w:t xml:space="preserve">.而其老板马斯克</w:t>
      </w:r>
      <w:r w:rsidR="00F8657D">
        <w:t xml:space="preserve">最近也是</w:t>
      </w:r>
      <w:r w:rsidRPr="00165872">
        <w:t xml:space="preserve">动作</w:t>
      </w:r>
      <w:r w:rsidR="00F8657D">
        <w:t xml:space="preserve">频频</w:t>
      </w:r>
      <w:r w:rsidRPr="00165872">
        <w:t xml:space="preserve">，在</w:t>
      </w:r>
      <w:r w:rsidRPr="00165872">
        <w:t xml:space="preserve">5月底</w:t>
      </w:r>
      <w:r w:rsidR="00F8657D">
        <w:t xml:space="preserve">访问了</w:t>
      </w:r>
      <w:r w:rsidRPr="00165872">
        <w:t xml:space="preserve">该公司最大的出口国并</w:t>
      </w:r>
      <w:r w:rsidRPr="00165872">
        <w:t xml:space="preserve">与政府高官</w:t>
      </w:r>
      <w:r w:rsidR="00F8657D">
        <w:t xml:space="preserve">会面</w:t>
      </w:r>
      <w:r w:rsidRPr="00165872">
        <w:t xml:space="preserve">后，股价也是一路上涨 </w:t>
      </w:r>
      <w:r w:rsidRPr="00165872">
        <w:fldChar w:fldCharType="begin"/>
      </w:r>
      <w:r w:rsidRPr="00165872">
        <w:instrText xml:space="preserve"> ADDIN ZOTERO_ITEM CSL_CITATION {"citationID":"XtrH0c9i","properties":{"formattedCitation":"(Zhu 2023)","plainCitation":"(Zhu 2023)","noteIndex":0},"citationItems":[{"id":347,"uris":["http://zotero.org/users/11004353/items/35UF9NSF"],"itemData":{"id":347,"type":"article-newspaper","abstract":"Tesla Inc CEO Elon Musk met with Chinese Vice Premier Ding Xuexiang on Wednesday afternoon in Beijing, a source familiar with the matter said.","container-title":"Reuters","language":"en","section":"Business","source":"www.reuters.com","title":"Elon Musk met with Chinese Vice Premier Ding in Beijing","URL":"https://www.reuters.com/business/elon-musk-met-with-chinese-vice-premier-ding-beijing-source-2023-06-01/","author":[{"family":"Zhu","given":"Julie"}],"accessed":{"date-parts":[["2023",7,3]]},"issued":{"date-parts":[["2023",6,1]]}}}],"schema":"https://github.com/citation-style-language/schema/raw/master/csl-citation.json"} </w:instrText>
      </w:r>
      <w:r w:rsidRPr="00165872">
        <w:fldChar w:fldCharType="separate"/>
      </w:r>
      <w:r w:rsidRPr="00165872">
        <w:rPr>
          <w:rFonts w:cs="Arial"/>
        </w:rPr>
        <w:t xml:space="preserve">(Zhu 2023)</w:t>
      </w:r>
      <w:r w:rsidRPr="00165872">
        <w:fldChar w:fldCharType="end"/>
      </w:r>
      <w:r w:rsidRPr="00165872">
        <w:t xml:space="preserve">.这可能意味着马斯克与该国政府的会晤对特斯拉有积极意义--或者从更高的层面上说，对两国之间的贸易有积极意义。</w:t>
      </w:r>
    </w:p>
    <w:p>
      <w:pPr>
        <w:pStyle w:val="2"/>
        <w:numPr>
          <w:ilvl w:val="1"/>
          <w:numId w:val="12"/>
        </w:numPr>
        <w:ind w:start="880" w:hanging="440"/>
      </w:pPr>
      <w:bookmarkStart w:name="_Toc139248745" w:id="26"/>
      <w:r>
        <w:t xml:space="preserve">表现低于预期</w:t>
      </w:r>
      <w:bookmarkEnd w:id="26"/>
    </w:p>
    <w:p>
      <w:pPr>
        <w:rPr>
          <w:rFonts w:eastAsiaTheme="minorEastAsia"/>
        </w:rPr>
      </w:pPr>
      <w:r w:rsidRPr="00571B02">
        <w:rPr>
          <w:rFonts w:eastAsiaTheme="minorEastAsia"/>
        </w:rPr>
        <w:t xml:space="preserve">谷歌、亚马逊最近的股价表现不尽如人意。谷歌最近发布了新产品，但市场认可度并不高。另一方面，亚马逊也没有什么作为。这两家公司在某些方面是苹果和微软的竞争对手。当对手公司的股价</w:t>
      </w:r>
      <w:r w:rsidR="00F8657D">
        <w:rPr>
          <w:rFonts w:eastAsiaTheme="minorEastAsia"/>
        </w:rPr>
        <w:t xml:space="preserve">上涨</w:t>
      </w:r>
      <w:r w:rsidRPr="00571B02">
        <w:rPr>
          <w:rFonts w:eastAsiaTheme="minorEastAsia"/>
        </w:rPr>
        <w:t xml:space="preserve">时，它们的股价下跌是有道理的</w:t>
      </w:r>
      <w:r w:rsidRPr="00571B02">
        <w:rPr>
          <w:rFonts w:eastAsiaTheme="minorEastAsia"/>
        </w:rPr>
        <w:t xml:space="preserve">。</w:t>
      </w:r>
    </w:p>
    <w:p w:rsidRPr="00571B02" w:rsidR="00571B02" w:rsidP="00571B02" w:rsidRDefault="00571B02" w14:paraId="13B1AF64" w14:textId="77777777">
      <w:pPr>
        <w:rPr>
          <w:rFonts w:eastAsiaTheme="minorEastAsia"/>
        </w:rPr>
      </w:pPr>
    </w:p>
    <w:p>
      <w:pPr>
        <w:rPr>
          <w:rFonts w:eastAsiaTheme="minorEastAsia"/>
        </w:rPr>
      </w:pPr>
      <w:r w:rsidRPr="00571B02">
        <w:rPr>
          <w:rFonts w:eastAsiaTheme="minorEastAsia"/>
        </w:rPr>
        <w:t xml:space="preserve">英伟达本月采取了</w:t>
      </w:r>
      <w:r w:rsidR="00F8657D">
        <w:rPr>
          <w:rFonts w:eastAsiaTheme="minorEastAsia"/>
        </w:rPr>
        <w:t xml:space="preserve">许多</w:t>
      </w:r>
      <w:r w:rsidRPr="00571B02">
        <w:rPr>
          <w:rFonts w:eastAsiaTheme="minorEastAsia"/>
        </w:rPr>
        <w:t xml:space="preserve">行动，首先发布了新的CPU+GPU "超级芯片"，为人工智能提供了更多的算力，并将成本降低到了一个可观的</w:t>
      </w:r>
      <w:r>
        <w:rPr>
          <w:rFonts w:eastAsiaTheme="minorEastAsia"/>
        </w:rPr>
        <w:t xml:space="preserve">水平 </w:t>
      </w:r>
      <w:r w:rsidR="00E77448">
        <w:rPr>
          <w:rFonts w:eastAsiaTheme="minorEastAsia"/>
        </w:rPr>
        <w:fldChar w:fldCharType="begin"/>
      </w:r>
      <w:r w:rsidR="00E77448">
        <w:rPr>
          <w:rFonts w:eastAsiaTheme="minorEastAsia"/>
        </w:rPr>
        <w:instrText xml:space="preserve"> ADDIN ZOTERO_ITEM CSL_CITATION {"citationID":"VC0XR9LP","properties":{"formattedCitation":"(Edwards 2023)","plainCitation":"(Edwards 2023)","noteIndex":0},"citationItems":[{"id":349,"uris":["http://zotero.org/users/11004353/items/JZY5YUE3"],"itemData":{"id":349,"type":"webpage","abstract":"It takes a lot of computing power to pretend to be human.","container-title":"Ars Technica","language":"en-us","title":"Nvidia’s new monster CPU+GPU chip may power the next gen of AI chatbots","URL":"https://arstechnica.com/information-technology/2023/06/nvidias-new-ai-superchip-combines-cpu-and-gpu-to-train-monster-ai-systems/","author":[{"family":"Edwards","given":"Benj"}],"accessed":{"date-parts":[["2023",7,3]]},"issued":{"date-parts":[["2023",6,8]]}}}],"schema":"https://github.com/citation-style-language/schema/raw/master/csl-citation.json"} </w:instrText>
      </w:r>
      <w:r w:rsidR="00E77448">
        <w:rPr>
          <w:rFonts w:eastAsiaTheme="minorEastAsia"/>
        </w:rPr>
        <w:fldChar w:fldCharType="separate"/>
      </w:r>
      <w:r w:rsidRPr="00E77448" w:rsidR="00E77448">
        <w:rPr>
          <w:rFonts w:cs="Arial"/>
        </w:rPr>
        <w:t xml:space="preserve">(Edwards 2023)</w:t>
      </w:r>
      <w:r w:rsidR="00E77448">
        <w:rPr>
          <w:rFonts w:eastAsiaTheme="minorEastAsia"/>
        </w:rPr>
        <w:fldChar w:fldCharType="end"/>
      </w:r>
      <w:r w:rsidRPr="00571B02">
        <w:rPr>
          <w:rFonts w:eastAsiaTheme="minorEastAsia"/>
        </w:rPr>
        <w:t xml:space="preserve">.然后，它发布了其入门级家用GPU系列，并解禁了其评论，从中可以看出其性能迭代是</w:t>
      </w:r>
      <w:r w:rsidR="00E77448">
        <w:rPr>
          <w:rFonts w:eastAsiaTheme="minorEastAsia"/>
        </w:rPr>
        <w:t xml:space="preserve">出乎意料的 </w:t>
      </w:r>
      <w:r w:rsidR="00222762">
        <w:rPr>
          <w:rFonts w:eastAsiaTheme="minorEastAsia"/>
        </w:rPr>
        <w:fldChar w:fldCharType="begin"/>
      </w:r>
      <w:r w:rsidR="00222762">
        <w:rPr>
          <w:rFonts w:eastAsiaTheme="minorEastAsia"/>
        </w:rPr>
        <w:instrText xml:space="preserve"> ADDIN ZOTERO_ITEM CSL_CITATION {"citationID":"V0oNG3Rv","properties":{"formattedCitation":"(Hollister 2023)","plainCitation":"(Hollister 2023)","noteIndex":0},"citationItems":[{"id":351,"uris":["http://zotero.org/users/11004353/items/3VDFMRND"],"itemData":{"id":351,"type":"webpage","abstract":"You have options.","container-title":"The Verge","language":"en-US","title":"Nvidia RTX 4060 review roundup: you deserve better","title-short":"Nvidia RTX 4060 review roundup","URL":"https://www.theverge.com/23777753/nvidia-rtx-4060-review-roundup","author":[{"family":"Hollister","given":"Sean"}],"accessed":{"date-parts":[["2023",7,3]]},"issued":{"date-parts":[["2023",6,29]]}}}],"schema":"https://github.com/citation-style-language/schema/raw/master/csl-citation.json"} </w:instrText>
      </w:r>
      <w:r w:rsidR="00222762">
        <w:rPr>
          <w:rFonts w:eastAsiaTheme="minorEastAsia"/>
        </w:rPr>
        <w:fldChar w:fldCharType="separate"/>
      </w:r>
      <w:r w:rsidRPr="00222762" w:rsidR="00222762">
        <w:rPr>
          <w:rFonts w:cs="Arial"/>
        </w:rPr>
        <w:t xml:space="preserve">(Hollister 2023)</w:t>
      </w:r>
      <w:r w:rsidR="00222762">
        <w:rPr>
          <w:rFonts w:eastAsiaTheme="minorEastAsia"/>
        </w:rPr>
        <w:fldChar w:fldCharType="end"/>
      </w:r>
      <w:r w:rsidRPr="00571B02">
        <w:rPr>
          <w:rFonts w:eastAsiaTheme="minorEastAsia"/>
        </w:rPr>
        <w:t xml:space="preserve">.</w:t>
      </w:r>
      <w:r w:rsidR="00222762">
        <w:rPr>
          <w:rFonts w:eastAsiaTheme="minorEastAsia"/>
        </w:rPr>
        <w:t xml:space="preserve">这两款新产品</w:t>
      </w:r>
      <w:r w:rsidRPr="00571B02">
        <w:rPr>
          <w:rFonts w:eastAsiaTheme="minorEastAsia"/>
        </w:rPr>
        <w:t xml:space="preserve">可能是</w:t>
      </w:r>
      <w:r w:rsidRPr="00571B02">
        <w:rPr>
          <w:rFonts w:eastAsiaTheme="minorEastAsia"/>
        </w:rPr>
        <w:lastRenderedPageBreak/>
        <w:t xml:space="preserve">Nvidia的股价</w:t>
      </w:r>
      <w:r w:rsidRPr="00571B02">
        <w:rPr>
          <w:rFonts w:eastAsiaTheme="minorEastAsia"/>
        </w:rPr>
        <w:t xml:space="preserve">最近出现</w:t>
      </w:r>
      <w:r w:rsidRPr="00571B02">
        <w:rPr>
          <w:rFonts w:eastAsiaTheme="minorEastAsia"/>
        </w:rPr>
        <w:lastRenderedPageBreak/>
        <w:t xml:space="preserve">震荡的</w:t>
      </w:r>
      <w:r w:rsidRPr="00571B02">
        <w:rPr>
          <w:rFonts w:eastAsiaTheme="minorEastAsia"/>
        </w:rPr>
        <w:t xml:space="preserve">原因</w:t>
      </w:r>
      <w:r w:rsidRPr="00571B02">
        <w:rPr>
          <w:rFonts w:eastAsiaTheme="minorEastAsia"/>
        </w:rPr>
        <w:lastRenderedPageBreak/>
        <w:t xml:space="preserve">。</w:t>
      </w:r>
    </w:p>
    <w:p>
      <w:pPr>
        <w:pStyle w:val="2"/>
        <w:numPr>
          <w:ilvl w:val="1"/>
          <w:numId w:val="12"/>
        </w:numPr>
        <w:ind w:start="880" w:hanging="440"/>
      </w:pPr>
      <w:bookmarkStart w:name="_Toc139248746" w:id="27"/>
      <w:r>
        <w:t xml:space="preserve">主要学习内容</w:t>
      </w:r>
      <w:bookmarkEnd w:id="27"/>
    </w:p>
    <w:p>
      <w:pPr>
        <w:rPr>
          <w:rFonts w:eastAsiaTheme="minorEastAsia"/>
        </w:rPr>
      </w:pPr>
      <w:r w:rsidRPr="00452AC0">
        <w:rPr>
          <w:rFonts w:eastAsiaTheme="minorEastAsia"/>
        </w:rPr>
        <w:t xml:space="preserve">总的来说，</w:t>
      </w:r>
      <w:r w:rsidRPr="00452AC0">
        <w:rPr>
          <w:rFonts w:eastAsiaTheme="minorEastAsia"/>
        </w:rPr>
        <w:t xml:space="preserve">从投资项目中可以学到</w:t>
      </w:r>
      <w:r w:rsidR="00C22C77">
        <w:rPr>
          <w:rFonts w:eastAsiaTheme="minorEastAsia"/>
        </w:rPr>
        <w:t xml:space="preserve">很多重要的经验和技巧</w:t>
      </w:r>
      <w:r w:rsidRPr="00452AC0">
        <w:rPr>
          <w:rFonts w:eastAsiaTheme="minorEastAsia"/>
        </w:rPr>
        <w:t xml:space="preserve">。</w:t>
      </w:r>
      <w:r w:rsidRPr="00452AC0">
        <w:rPr>
          <w:rFonts w:eastAsiaTheme="minorEastAsia"/>
        </w:rPr>
        <w:t xml:space="preserve">在代理投资者的资产之前，</w:t>
      </w:r>
      <w:r w:rsidRPr="00452AC0">
        <w:rPr>
          <w:rFonts w:eastAsiaTheme="minorEastAsia"/>
        </w:rPr>
        <w:t xml:space="preserve">最</w:t>
      </w:r>
      <w:r w:rsidR="00F8657D">
        <w:rPr>
          <w:rFonts w:eastAsiaTheme="minorEastAsia"/>
        </w:rPr>
        <w:t xml:space="preserve">关键的</w:t>
      </w:r>
      <w:r w:rsidRPr="00452AC0">
        <w:rPr>
          <w:rFonts w:eastAsiaTheme="minorEastAsia"/>
        </w:rPr>
        <w:t xml:space="preserve">一步是</w:t>
      </w:r>
      <w:r w:rsidRPr="00452AC0">
        <w:rPr>
          <w:rFonts w:eastAsiaTheme="minorEastAsia"/>
        </w:rPr>
        <w:t xml:space="preserve">分析</w:t>
      </w:r>
      <w:r w:rsidRPr="00452AC0">
        <w:rPr>
          <w:rFonts w:eastAsiaTheme="minorEastAsia"/>
        </w:rPr>
        <w:t xml:space="preserve">投资者的风险承受能力和其他相关指标。大多数投资者没有高风险承受能力，所以保险的做法是通过分散投资于几个行业来对冲风险。</w:t>
      </w:r>
    </w:p>
    <w:p w:rsidRPr="00452AC0" w:rsidR="00452AC0" w:rsidP="00452AC0" w:rsidRDefault="00452AC0" w14:paraId="060EF911" w14:textId="77777777">
      <w:pPr>
        <w:rPr>
          <w:rFonts w:eastAsiaTheme="minorEastAsia"/>
        </w:rPr>
      </w:pPr>
    </w:p>
    <w:p>
      <w:pPr>
        <w:rPr>
          <w:rFonts w:eastAsiaTheme="minorEastAsia"/>
        </w:rPr>
      </w:pPr>
      <w:r w:rsidRPr="00452AC0">
        <w:rPr>
          <w:rFonts w:eastAsiaTheme="minorEastAsia"/>
        </w:rPr>
        <w:t xml:space="preserve">在确定一个财务模型之前，我们应该确定有哪些数据可用，哪些数据是我们感兴趣的，然后根据我们的投资目标选择合适的模型</w:t>
      </w:r>
      <w:r w:rsidR="00F8657D">
        <w:rPr>
          <w:rFonts w:eastAsiaTheme="minorEastAsia"/>
        </w:rPr>
        <w:t xml:space="preserve">。</w:t>
      </w:r>
      <w:r w:rsidRPr="00452AC0">
        <w:rPr>
          <w:rFonts w:eastAsiaTheme="minorEastAsia"/>
        </w:rPr>
        <w:t xml:space="preserve">我们还需要考虑每个金融模型的优势和劣势。机器学习算法可以预测广泛的数据，如股票价格的未来走势。虽然专业投资者会对特定的股票或股份有独特的见解，并能感知到投资的时机，但</w:t>
      </w:r>
      <w:r w:rsidRPr="00452AC0">
        <w:rPr>
          <w:rFonts w:eastAsiaTheme="minorEastAsia"/>
        </w:rPr>
        <w:t xml:space="preserve">不可能做到面面俱到，尤其是在处理多个行业的股票时。机器学习算法可以识别和</w:t>
      </w:r>
      <w:r w:rsidRPr="00452AC0">
        <w:rPr>
          <w:rFonts w:eastAsiaTheme="minorEastAsia"/>
        </w:rPr>
        <w:t xml:space="preserve">总结</w:t>
      </w:r>
      <w:r w:rsidRPr="00452AC0">
        <w:rPr>
          <w:rFonts w:eastAsiaTheme="minorEastAsia"/>
        </w:rPr>
        <w:t xml:space="preserve">历史价格变动中隐藏的模式，这对我们很有帮助。</w:t>
      </w:r>
      <w:r w:rsidRPr="00C22C77" w:rsidR="00C22C77">
        <w:rPr>
          <w:rFonts w:eastAsiaTheme="minorEastAsia"/>
        </w:rPr>
        <w:t xml:space="preserve">在投资过程中，应不断比较几个金融模型的表现。股票市场瞬息万变</w:t>
      </w:r>
      <w:r w:rsidRPr="00C22C77" w:rsidR="00C22C77">
        <w:rPr>
          <w:rFonts w:eastAsiaTheme="minorEastAsia"/>
        </w:rPr>
        <w:t xml:space="preserve">，</w:t>
      </w:r>
      <w:r w:rsidRPr="00C22C77" w:rsidR="00C22C77">
        <w:rPr>
          <w:rFonts w:eastAsiaTheme="minorEastAsia"/>
        </w:rPr>
        <w:t xml:space="preserve">为了获得更高的回报，</w:t>
      </w:r>
      <w:r w:rsidR="00C22C77">
        <w:rPr>
          <w:rFonts w:eastAsiaTheme="minorEastAsia"/>
        </w:rPr>
        <w:t xml:space="preserve">通常需要持续监测和更新模型。</w:t>
      </w:r>
    </w:p>
    <w:p w:rsidR="00452AC0" w:rsidP="00452AC0" w:rsidRDefault="00452AC0" w14:paraId="4AD0EEA2" w14:textId="77777777">
      <w:pPr>
        <w:rPr>
          <w:rFonts w:eastAsiaTheme="minorEastAsia"/>
        </w:rPr>
      </w:pPr>
    </w:p>
    <w:p>
      <w:pPr>
        <w:rPr>
          <w:rFonts w:eastAsiaTheme="minorEastAsia"/>
        </w:rPr>
      </w:pPr>
      <w:r w:rsidRPr="00D455E6">
        <w:rPr>
          <w:rFonts w:eastAsiaTheme="minorEastAsia"/>
        </w:rPr>
        <w:t xml:space="preserve">在进行股票选择时，通常根据指数中包含的公司来选择投资。对大多数人来说</w:t>
      </w:r>
      <w:r>
        <w:rPr>
          <w:rFonts w:eastAsiaTheme="minorEastAsia"/>
        </w:rPr>
        <w:t xml:space="preserve">，</w:t>
      </w:r>
      <w:r w:rsidRPr="00D455E6">
        <w:rPr>
          <w:rFonts w:eastAsiaTheme="minorEastAsia"/>
        </w:rPr>
        <w:t xml:space="preserve">这是明智之举，因为列入指数的公司往往在其行业中占有重要地位。</w:t>
      </w:r>
    </w:p>
    <w:p w:rsidRPr="00452AC0" w:rsidR="009E3403" w:rsidP="00452AC0" w:rsidRDefault="009E3403" w14:paraId="1C63A1F6" w14:textId="77777777">
      <w:pPr>
        <w:rPr>
          <w:rFonts w:eastAsiaTheme="minorEastAsia"/>
        </w:rPr>
      </w:pPr>
    </w:p>
    <w:p>
      <w:pPr>
        <w:rPr>
          <w:rFonts w:eastAsiaTheme="minorEastAsia"/>
        </w:rPr>
      </w:pPr>
      <w:r w:rsidRPr="00452AC0">
        <w:rPr>
          <w:rFonts w:eastAsiaTheme="minorEastAsia"/>
        </w:rPr>
        <w:t xml:space="preserve">在</w:t>
      </w:r>
      <w:r w:rsidR="00F8657D">
        <w:rPr>
          <w:rFonts w:eastAsiaTheme="minorEastAsia"/>
        </w:rPr>
        <w:t xml:space="preserve">投资</w:t>
      </w:r>
      <w:r w:rsidRPr="00452AC0">
        <w:rPr>
          <w:rFonts w:eastAsiaTheme="minorEastAsia"/>
        </w:rPr>
        <w:t xml:space="preserve">之后</w:t>
      </w:r>
      <w:r w:rsidRPr="00452AC0">
        <w:rPr>
          <w:rFonts w:eastAsiaTheme="minorEastAsia"/>
        </w:rPr>
        <w:t xml:space="preserve">，</w:t>
      </w:r>
      <w:r w:rsidRPr="00452AC0">
        <w:rPr>
          <w:rFonts w:eastAsiaTheme="minorEastAsia"/>
        </w:rPr>
        <w:t xml:space="preserve">对</w:t>
      </w:r>
      <w:r w:rsidRPr="00452AC0">
        <w:rPr>
          <w:rFonts w:eastAsiaTheme="minorEastAsia"/>
        </w:rPr>
        <w:t xml:space="preserve">仓位数据和指数</w:t>
      </w:r>
      <w:r w:rsidRPr="00452AC0">
        <w:rPr>
          <w:rFonts w:eastAsiaTheme="minorEastAsia"/>
        </w:rPr>
        <w:t xml:space="preserve">进行</w:t>
      </w:r>
      <w:r w:rsidRPr="00452AC0">
        <w:rPr>
          <w:rFonts w:eastAsiaTheme="minorEastAsia"/>
        </w:rPr>
        <w:t xml:space="preserve">分析</w:t>
      </w:r>
      <w:r w:rsidRPr="00452AC0">
        <w:rPr>
          <w:rFonts w:eastAsiaTheme="minorEastAsia"/>
        </w:rPr>
        <w:t xml:space="preserve">是</w:t>
      </w:r>
      <w:r w:rsidR="00F8657D">
        <w:rPr>
          <w:rFonts w:eastAsiaTheme="minorEastAsia"/>
        </w:rPr>
        <w:t xml:space="preserve">非常必要的</w:t>
      </w:r>
      <w:r w:rsidRPr="00452AC0">
        <w:rPr>
          <w:rFonts w:eastAsiaTheme="minorEastAsia"/>
        </w:rPr>
        <w:t xml:space="preserve">。我们通常可以</w:t>
      </w:r>
      <w:r w:rsidRPr="00452AC0">
        <w:rPr>
          <w:rFonts w:eastAsiaTheme="minorEastAsia"/>
        </w:rPr>
        <w:t xml:space="preserve">从分析中</w:t>
      </w:r>
      <w:r w:rsidRPr="00452AC0">
        <w:rPr>
          <w:rFonts w:eastAsiaTheme="minorEastAsia"/>
        </w:rPr>
        <w:t xml:space="preserve">获得</w:t>
      </w:r>
      <w:r w:rsidR="00F8657D">
        <w:rPr>
          <w:rFonts w:eastAsiaTheme="minorEastAsia"/>
        </w:rPr>
        <w:t xml:space="preserve">具体的</w:t>
      </w:r>
      <w:r w:rsidR="00F8657D">
        <w:rPr>
          <w:rFonts w:eastAsiaTheme="minorEastAsia"/>
        </w:rPr>
        <w:t xml:space="preserve">重要</w:t>
      </w:r>
      <w:r w:rsidRPr="00452AC0">
        <w:rPr>
          <w:rFonts w:eastAsiaTheme="minorEastAsia"/>
        </w:rPr>
        <w:t xml:space="preserve">数据，如投资组合是否有效地对冲了风险，</w:t>
      </w:r>
      <w:r w:rsidR="00F8657D">
        <w:rPr>
          <w:rFonts w:eastAsiaTheme="minorEastAsia"/>
        </w:rPr>
        <w:t xml:space="preserve">能否取得与指数相似或更高的收益，以及</w:t>
      </w:r>
      <w:r w:rsidRPr="00452AC0">
        <w:rPr>
          <w:rFonts w:eastAsiaTheme="minorEastAsia"/>
        </w:rPr>
        <w:t xml:space="preserve">在面对市场风险、规模效应和价值效应时是否受到严重影响。这对投资组合的风险和收益至关重要。这样的分析</w:t>
      </w:r>
      <w:r w:rsidR="00F8657D">
        <w:rPr>
          <w:rFonts w:eastAsiaTheme="minorEastAsia"/>
        </w:rPr>
        <w:t xml:space="preserve">必须</w:t>
      </w:r>
      <w:r w:rsidRPr="00452AC0">
        <w:rPr>
          <w:rFonts w:eastAsiaTheme="minorEastAsia"/>
        </w:rPr>
        <w:t xml:space="preserve">经常进行，以</w:t>
      </w:r>
      <w:r w:rsidRPr="00452AC0">
        <w:rPr>
          <w:rFonts w:eastAsiaTheme="minorEastAsia"/>
        </w:rPr>
        <w:t xml:space="preserve">优化</w:t>
      </w:r>
      <w:r w:rsidRPr="00452AC0">
        <w:rPr>
          <w:rFonts w:eastAsiaTheme="minorEastAsia"/>
        </w:rPr>
        <w:t xml:space="preserve">投资组合在下一个交易日的特定方向。</w:t>
      </w:r>
    </w:p>
    <w:p w:rsidR="00ED4FD9" w:rsidP="00452AC0" w:rsidRDefault="00ED4FD9" w14:paraId="72F67F63" w14:textId="77777777">
      <w:pPr>
        <w:rPr>
          <w:rFonts w:eastAsiaTheme="minorEastAsia"/>
        </w:rPr>
      </w:pPr>
    </w:p>
    <w:p>
      <w:pPr>
        <w:rPr>
          <w:rFonts w:eastAsiaTheme="minorEastAsia"/>
        </w:rPr>
      </w:pPr>
      <w:r w:rsidRPr="00ED4FD9">
        <w:rPr>
          <w:rFonts w:eastAsiaTheme="minorEastAsia"/>
        </w:rPr>
        <w:t xml:space="preserve">最后，股市是波动的</w:t>
      </w:r>
      <w:r>
        <w:rPr>
          <w:rFonts w:eastAsiaTheme="minorEastAsia"/>
        </w:rPr>
        <w:t xml:space="preserve">，</w:t>
      </w:r>
      <w:r w:rsidRPr="00ED4FD9">
        <w:rPr>
          <w:rFonts w:eastAsiaTheme="minorEastAsia"/>
        </w:rPr>
        <w:t xml:space="preserve">没有一个或多个模型可以准确预测股市的变化，即使是最</w:t>
      </w:r>
      <w:r>
        <w:rPr>
          <w:rFonts w:eastAsiaTheme="minorEastAsia"/>
        </w:rPr>
        <w:t xml:space="preserve">有力</w:t>
      </w:r>
      <w:r w:rsidRPr="00ED4FD9">
        <w:rPr>
          <w:rFonts w:eastAsiaTheme="minorEastAsia"/>
        </w:rPr>
        <w:t xml:space="preserve">的</w:t>
      </w:r>
      <w:r w:rsidRPr="00ED4FD9">
        <w:rPr>
          <w:rFonts w:eastAsiaTheme="minorEastAsia"/>
        </w:rPr>
        <w:t xml:space="preserve">模型也面临数据噪音和信息差异问题。然而，我们在投资时可以做的是缩小信息差距</w:t>
      </w:r>
      <w:r w:rsidR="0004441E">
        <w:rPr>
          <w:rFonts w:hint="eastAsia" w:eastAsiaTheme="minorEastAsia"/>
        </w:rPr>
        <w:t xml:space="preserve">，</w:t>
      </w:r>
      <w:r w:rsidRPr="0004441E" w:rsidR="0004441E">
        <w:rPr>
          <w:rFonts w:eastAsiaTheme="minorEastAsia"/>
        </w:rPr>
        <w:t xml:space="preserve">用学到的金融理论来</w:t>
      </w:r>
      <w:r w:rsidRPr="0004441E" w:rsidR="0004441E">
        <w:rPr>
          <w:rFonts w:eastAsiaTheme="minorEastAsia"/>
        </w:rPr>
        <w:t xml:space="preserve">分析</w:t>
      </w:r>
      <w:r w:rsidRPr="0004441E" w:rsidR="0004441E">
        <w:rPr>
          <w:rFonts w:eastAsiaTheme="minorEastAsia"/>
        </w:rPr>
        <w:t xml:space="preserve">股市的变化</w:t>
      </w:r>
      <w:r w:rsidRPr="00ED4FD9">
        <w:rPr>
          <w:rFonts w:eastAsiaTheme="minorEastAsia"/>
        </w:rPr>
        <w:t xml:space="preserve">，用强大的金融模型和机器学习模型来帮助我们做出选择，而不是依赖模型。</w:t>
      </w:r>
    </w:p>
    <w:p>
      <w:pPr>
        <w:pStyle w:val="2"/>
        <w:numPr>
          <w:ilvl w:val="1"/>
          <w:numId w:val="12"/>
        </w:numPr>
        <w:ind w:start="880" w:hanging="440"/>
      </w:pPr>
      <w:bookmarkStart w:name="_Toc139248747" w:id="28"/>
      <w:r>
        <w:t xml:space="preserve">未来的影响</w:t>
      </w:r>
      <w:bookmarkEnd w:id="28"/>
    </w:p>
    <w:p>
      <w:r>
        <w:t xml:space="preserve">这个投资项目让我们实践了每个金融模型，并尝试</w:t>
      </w:r>
      <w:r>
        <w:t xml:space="preserve">使用机器学习算法</w:t>
      </w:r>
      <w:r>
        <w:t xml:space="preserve">优化</w:t>
      </w:r>
      <w:r>
        <w:t xml:space="preserve">金融模型。此外</w:t>
      </w:r>
      <w:r w:rsidR="00F8657D">
        <w:t xml:space="preserve">，</w:t>
      </w:r>
      <w:r>
        <w:t xml:space="preserve">对投资组合和股票市场的分析使我们能够了解</w:t>
      </w:r>
      <w:r>
        <w:lastRenderedPageBreak/>
        <w:t xml:space="preserve">投资组合的</w:t>
      </w:r>
      <w:r>
        <w:t xml:space="preserve">相关</w:t>
      </w:r>
      <w:r>
        <w:lastRenderedPageBreak/>
        <w:t xml:space="preserve">性能指标。我们相信，这个项目将</w:t>
      </w:r>
      <w:r>
        <w:t xml:space="preserve">大大影响我们在未来投资时的决策。</w:t>
      </w:r>
    </w:p>
    <w:p w:rsidR="00814600" w:rsidP="00814600" w:rsidRDefault="00814600" w14:paraId="1725E2D6" w14:textId="77777777"/>
    <w:p>
      <w:r w:rsidRPr="003F3F40">
        <w:t xml:space="preserve">在未来，</w:t>
      </w:r>
      <w:r>
        <w:t xml:space="preserve">一些模型</w:t>
      </w:r>
      <w:r w:rsidRPr="003F3F40">
        <w:t xml:space="preserve">可以帮助我们与现有的模型相结合，在投资过程中获得更有说服力的预测。</w:t>
      </w:r>
      <w:r w:rsidR="00814600">
        <w:t xml:space="preserve">例如，在这个项目中，我们只限于</w:t>
      </w:r>
      <w:r w:rsidR="00814600">
        <w:t xml:space="preserve">分析</w:t>
      </w:r>
      <w:r w:rsidR="00814600">
        <w:t xml:space="preserve">股票市场数据，而没有分析基本面，如新闻</w:t>
      </w:r>
      <w:r w:rsidR="00F8657D">
        <w:t xml:space="preserve">和</w:t>
      </w:r>
      <w:r w:rsidR="00814600">
        <w:t xml:space="preserve">社交媒体。我们可以</w:t>
      </w:r>
      <w:r w:rsidR="00814600">
        <w:t xml:space="preserve">通过引入NLP模型来</w:t>
      </w:r>
      <w:r w:rsidR="00814600">
        <w:t xml:space="preserve">分析</w:t>
      </w:r>
      <w:r w:rsidR="00814600">
        <w:t xml:space="preserve">主流新闻和社交媒体对该公司未来的讨论，以预测公众对该股票的预期。这在有重大新闻（</w:t>
      </w:r>
      <w:r w:rsidR="00814600">
        <w:t xml:space="preserve">如新产品发布、政策变化）</w:t>
      </w:r>
      <w:r w:rsidR="00814600">
        <w:t xml:space="preserve">时尤为重要</w:t>
      </w:r>
      <w:r w:rsidR="00814600">
        <w:t xml:space="preserve">，可以帮助投资者快速做出决策。同时，在使用上述模型后，算法交易可以用于快速交易，避免了人工交易的延迟和错误概率。</w:t>
      </w:r>
    </w:p>
    <w:p w:rsidRPr="00271B0B" w:rsidR="002D0B2E" w:rsidP="002D0B2E" w:rsidRDefault="002D0B2E" w14:paraId="2492C6AA" w14:textId="77777777">
      <w:pPr>
        <w:rPr>
          <w:rFonts w:eastAsiaTheme="minorEastAsia"/>
        </w:rPr>
      </w:pPr>
    </w:p>
    <w:p w:rsidR="002B7CB1" w:rsidP="002B7CB1" w:rsidRDefault="002D0B2E" w14:paraId="7B5B1A68" w14:textId="7B195980">
      <w:pPr>
        <w:widowControl/>
        <w:jc w:val="left"/>
      </w:pPr>
      <w:r>
        <w:br w:type="page"/>
      </w:r>
    </w:p>
    <w:p>
      <w:pPr>
        <w:pStyle w:val="1"/>
        <w:numPr>
          <w:ilvl w:val="0"/>
          <w:numId w:val="12"/>
        </w:numPr>
        <w:rPr>
          <w:rFonts w:eastAsiaTheme="minorEastAsia"/>
        </w:rPr>
      </w:pPr>
      <w:bookmarkStart w:name="_Toc139248748" w:id="29"/>
      <w:r w:rsidR="006A03AC">
        <w:rPr>
          <w:rFonts w:hint="eastAsia" w:eastAsiaTheme="minorEastAsia"/>
        </w:rPr>
        <w:t xml:space="preserve">参考文献</w:t>
      </w:r>
      <w:bookmarkEnd w:id="29"/>
    </w:p>
    <w:p>
      <w:pPr>
        <w:pStyle w:val="ab"/>
        <w:rPr>
          <w:rFonts w:ascii="等线" w:hAnsi="等线" w:eastAsia="等线"/>
          <w:sz w:val="21"/>
        </w:rPr>
      </w:pPr>
      <w:r>
        <w:fldChar w:fldCharType="begin"/>
      </w:r>
      <w:r w:rsidR="000607B4">
        <w:instrText xml:space="preserve"> ADDIN ZOTERO_BIBL {"uncited":[],"omitted":[],"custom":[]} CSL_BIBLIOGRAPHY </w:instrText>
      </w:r>
      <w:r>
        <w:fldChar w:fldCharType="separate"/>
      </w:r>
      <w:r w:rsidRPr="00222762" w:rsidR="00222762">
        <w:rPr>
          <w:rFonts w:ascii="等线" w:hAnsi="等线" w:eastAsia="等线"/>
          <w:sz w:val="21"/>
        </w:rPr>
        <w:t xml:space="preserve">"苹果股价收盘时创下历史新高"。2023.AppleInsider.</w:t>
      </w:r>
      <w:r w:rsidRPr="00222762" w:rsidR="00222762">
        <w:rPr>
          <w:rFonts w:ascii="等线" w:hAnsi="等线" w:eastAsia="等线"/>
          <w:sz w:val="21"/>
        </w:rPr>
        <w:t xml:space="preserve">2023年</w:t>
      </w:r>
      <w:r w:rsidRPr="00222762" w:rsidR="00222762">
        <w:rPr>
          <w:rFonts w:ascii="等线" w:hAnsi="等线" w:eastAsia="等线"/>
          <w:sz w:val="21"/>
        </w:rPr>
        <w:t xml:space="preserve">6月</w:t>
      </w:r>
      <w:r w:rsidR="00417D87">
        <w:rPr>
          <w:rFonts w:ascii="等线" w:hAnsi="等线" w:eastAsia="等线"/>
          <w:sz w:val="21"/>
        </w:rPr>
        <w:t xml:space="preserve">12日</w:t>
      </w:r>
      <w:r w:rsidRPr="00222762" w:rsidR="00222762">
        <w:rPr>
          <w:rFonts w:ascii="等线" w:hAnsi="等线" w:eastAsia="等线"/>
          <w:sz w:val="21"/>
        </w:rPr>
        <w:t xml:space="preserve">。https://appleinsider.com/articles/23/06/12/apple-share-price-closes-at-an-all-time-record-high-thanks-to-vision-pro-speculation。</w:t>
      </w:r>
    </w:p>
    <w:p>
      <w:pPr>
        <w:pStyle w:val="ab"/>
        <w:rPr>
          <w:rFonts w:ascii="等线" w:hAnsi="等线" w:eastAsia="等线"/>
          <w:sz w:val="21"/>
        </w:rPr>
      </w:pPr>
      <w:r w:rsidRPr="00222762">
        <w:rPr>
          <w:rFonts w:ascii="等线" w:hAnsi="等线" w:eastAsia="等线"/>
          <w:sz w:val="21"/>
        </w:rPr>
        <w:t xml:space="preserve">Bekena, Sisay Menji.2017."使用决策树分类器来预测收入水平"。</w:t>
      </w:r>
    </w:p>
    <w:p>
      <w:pPr>
        <w:pStyle w:val="ab"/>
        <w:rPr>
          <w:rFonts w:ascii="等线" w:hAnsi="等线" w:eastAsia="等线"/>
          <w:sz w:val="21"/>
        </w:rPr>
      </w:pPr>
      <w:r w:rsidRPr="00222762">
        <w:rPr>
          <w:rFonts w:ascii="等线" w:hAnsi="等线" w:eastAsia="等线"/>
          <w:sz w:val="21"/>
        </w:rPr>
        <w:t xml:space="preserve">Breiman, Leo.2001."随机森林"。</w:t>
      </w:r>
      <w:r w:rsidRPr="00222762">
        <w:rPr>
          <w:rFonts w:ascii="等线" w:hAnsi="等线" w:eastAsia="等线"/>
          <w:i/>
          <w:iCs/>
          <w:sz w:val="21"/>
        </w:rPr>
        <w:t xml:space="preserve">机器学习 </w:t>
      </w:r>
      <w:r w:rsidRPr="00222762">
        <w:rPr>
          <w:rFonts w:ascii="等线" w:hAnsi="等线" w:eastAsia="等线"/>
          <w:sz w:val="21"/>
        </w:rPr>
        <w:t xml:space="preserve">45 (1)：5–32. https://doi.org/10.1023/A:1010933404324.</w:t>
      </w:r>
    </w:p>
    <w:p>
      <w:pPr>
        <w:pStyle w:val="ab"/>
        <w:rPr>
          <w:rFonts w:ascii="等线" w:hAnsi="等线" w:eastAsia="等线"/>
          <w:sz w:val="21"/>
        </w:rPr>
      </w:pPr>
      <w:r w:rsidRPr="00222762">
        <w:rPr>
          <w:rFonts w:ascii="等线" w:hAnsi="等线" w:eastAsia="等线"/>
          <w:sz w:val="21"/>
        </w:rPr>
        <w:t xml:space="preserve">"CAPM：Assumptions and Limitations | Securities | Financial Economics." n.d. Accessed July </w:t>
      </w:r>
      <w:r w:rsidR="00417D87">
        <w:rPr>
          <w:rFonts w:ascii="等线" w:hAnsi="等线" w:eastAsia="等线"/>
          <w:sz w:val="21"/>
        </w:rPr>
        <w:t xml:space="preserve">1st</w:t>
      </w:r>
      <w:r w:rsidRPr="00222762">
        <w:rPr>
          <w:rFonts w:ascii="等线" w:hAnsi="等线" w:eastAsia="等线"/>
          <w:sz w:val="21"/>
        </w:rPr>
        <w:t xml:space="preserve">, 2023. https://www.economicsdiscussion.net/portfolio-management/capm/capm-assumptions-and-limitations-securities-financial-economics/29904.</w:t>
      </w:r>
    </w:p>
    <w:p>
      <w:pPr>
        <w:pStyle w:val="ab"/>
        <w:rPr>
          <w:rFonts w:ascii="等线" w:hAnsi="等线" w:eastAsia="等线"/>
          <w:sz w:val="21"/>
        </w:rPr>
      </w:pPr>
      <w:r w:rsidRPr="00222762">
        <w:rPr>
          <w:rFonts w:ascii="等线" w:hAnsi="等线" w:eastAsia="等线"/>
          <w:sz w:val="21"/>
        </w:rPr>
        <w:t xml:space="preserve">CNBC. n.d. "US TREASURY-CURRENT 10 YEAR's Stock Price (US10Y) in Real Time"。CNBC。</w:t>
      </w:r>
      <w:r w:rsidRPr="00222762">
        <w:rPr>
          <w:rFonts w:ascii="等线" w:hAnsi="等线" w:eastAsia="等线"/>
          <w:sz w:val="21"/>
        </w:rPr>
        <w:t xml:space="preserve">2023年</w:t>
      </w:r>
      <w:r w:rsidRPr="00222762">
        <w:rPr>
          <w:rFonts w:ascii="等线" w:hAnsi="等线" w:eastAsia="等线"/>
          <w:sz w:val="21"/>
        </w:rPr>
        <w:t xml:space="preserve">7月</w:t>
      </w:r>
      <w:r w:rsidR="00417D87">
        <w:rPr>
          <w:rFonts w:ascii="等线" w:hAnsi="等线" w:eastAsia="等线"/>
          <w:sz w:val="21"/>
        </w:rPr>
        <w:t xml:space="preserve">1日</w:t>
      </w:r>
      <w:r w:rsidRPr="00222762">
        <w:rPr>
          <w:rFonts w:ascii="等线" w:hAnsi="等线" w:eastAsia="等线"/>
          <w:sz w:val="21"/>
        </w:rPr>
        <w:t xml:space="preserve">访问</w:t>
      </w:r>
      <w:r w:rsidRPr="00222762">
        <w:rPr>
          <w:rFonts w:ascii="等线" w:hAnsi="等线" w:eastAsia="等线"/>
          <w:sz w:val="21"/>
        </w:rPr>
        <w:t xml:space="preserve">。https://www.cnbc.com/quotes/US10Y。</w:t>
      </w:r>
    </w:p>
    <w:p>
      <w:pPr>
        <w:pStyle w:val="ab"/>
        <w:rPr>
          <w:rFonts w:ascii="等线" w:hAnsi="等线" w:eastAsia="等线"/>
          <w:sz w:val="21"/>
        </w:rPr>
      </w:pPr>
      <w:r w:rsidRPr="00222762">
        <w:rPr>
          <w:rFonts w:ascii="等线" w:hAnsi="等线" w:eastAsia="等线"/>
          <w:sz w:val="21"/>
        </w:rPr>
        <w:t xml:space="preserve">爱德华兹，本杰明，2023年。"Nvidia的新怪物CPU+GPU芯片可能为下一代AI聊天机器人提供动力。"Ars Technica.</w:t>
      </w:r>
      <w:r w:rsidRPr="00222762">
        <w:rPr>
          <w:rFonts w:ascii="等线" w:hAnsi="等线" w:eastAsia="等线"/>
          <w:sz w:val="21"/>
        </w:rPr>
        <w:t xml:space="preserve">2023年</w:t>
      </w:r>
      <w:r w:rsidRPr="00222762">
        <w:rPr>
          <w:rFonts w:ascii="等线" w:hAnsi="等线" w:eastAsia="等线"/>
          <w:sz w:val="21"/>
        </w:rPr>
        <w:t xml:space="preserve">6月</w:t>
      </w:r>
      <w:r w:rsidR="00417D87">
        <w:rPr>
          <w:rFonts w:ascii="等线" w:hAnsi="等线" w:eastAsia="等线"/>
          <w:sz w:val="21"/>
        </w:rPr>
        <w:t xml:space="preserve">8日</w:t>
      </w:r>
      <w:r w:rsidRPr="00222762">
        <w:rPr>
          <w:rFonts w:ascii="等线" w:hAnsi="等线" w:eastAsia="等线"/>
          <w:sz w:val="21"/>
        </w:rPr>
        <w:t xml:space="preserve">。https://arstechnica.com/information-technology/2023/06/nvidias-new-ai-superchip-combines-cpu-and-gpu-to-train-monster-ai-systems/。</w:t>
      </w:r>
    </w:p>
    <w:p>
      <w:pPr>
        <w:pStyle w:val="ab"/>
        <w:rPr>
          <w:rFonts w:ascii="等线" w:hAnsi="等线" w:eastAsia="等线"/>
          <w:sz w:val="21"/>
        </w:rPr>
      </w:pPr>
      <w:r w:rsidRPr="00222762">
        <w:rPr>
          <w:rFonts w:ascii="等线" w:hAnsi="等线" w:eastAsia="等线"/>
          <w:sz w:val="21"/>
        </w:rPr>
        <w:t xml:space="preserve">"个人投资者的投资政策声明的要素"， n.d. </w:t>
      </w:r>
      <w:r w:rsidRPr="00222762">
        <w:rPr>
          <w:rFonts w:ascii="等线" w:hAnsi="等线" w:eastAsia="等线"/>
          <w:sz w:val="21"/>
        </w:rPr>
        <w:t xml:space="preserve">2023年</w:t>
      </w:r>
      <w:r w:rsidRPr="00222762">
        <w:rPr>
          <w:rFonts w:ascii="等线" w:hAnsi="等线" w:eastAsia="等线"/>
          <w:sz w:val="21"/>
        </w:rPr>
        <w:t xml:space="preserve">7月</w:t>
      </w:r>
      <w:r w:rsidR="00417D87">
        <w:rPr>
          <w:rFonts w:ascii="等线" w:hAnsi="等线" w:eastAsia="等线"/>
          <w:sz w:val="21"/>
        </w:rPr>
        <w:t xml:space="preserve">1日</w:t>
      </w:r>
      <w:r w:rsidRPr="00222762">
        <w:rPr>
          <w:rFonts w:ascii="等线" w:hAnsi="等线" w:eastAsia="等线"/>
          <w:sz w:val="21"/>
        </w:rPr>
        <w:t xml:space="preserve">访问</w:t>
      </w:r>
      <w:r w:rsidRPr="00222762">
        <w:rPr>
          <w:rFonts w:ascii="等线" w:hAnsi="等线" w:eastAsia="等线"/>
          <w:sz w:val="21"/>
        </w:rPr>
        <w:t xml:space="preserve">。https://www.cfainstitute.org/en/advocacy/policy-positions/elements-of-an-investment-policy-statement-for-individual-investors。</w:t>
      </w:r>
    </w:p>
    <w:p>
      <w:pPr>
        <w:pStyle w:val="ab"/>
        <w:rPr>
          <w:rFonts w:ascii="等线" w:hAnsi="等线" w:eastAsia="等线"/>
          <w:sz w:val="21"/>
        </w:rPr>
      </w:pPr>
      <w:r w:rsidRPr="00222762">
        <w:rPr>
          <w:rFonts w:ascii="等线" w:hAnsi="等线" w:eastAsia="等线"/>
          <w:sz w:val="21"/>
        </w:rPr>
        <w:t xml:space="preserve">霍利斯特，肖恩。2023."Nvidia RTX 4060评论综述：你应该得到更好的。"The Verge.</w:t>
      </w:r>
      <w:r w:rsidRPr="00222762">
        <w:rPr>
          <w:rFonts w:ascii="等线" w:hAnsi="等线" w:eastAsia="等线"/>
          <w:sz w:val="21"/>
        </w:rPr>
        <w:t xml:space="preserve">2023年</w:t>
      </w:r>
      <w:r w:rsidRPr="00222762">
        <w:rPr>
          <w:rFonts w:ascii="等线" w:hAnsi="等线" w:eastAsia="等线"/>
          <w:sz w:val="21"/>
        </w:rPr>
        <w:t xml:space="preserve">6月</w:t>
      </w:r>
      <w:r w:rsidR="00417D87">
        <w:rPr>
          <w:rFonts w:ascii="等线" w:hAnsi="等线" w:eastAsia="等线"/>
          <w:sz w:val="21"/>
        </w:rPr>
        <w:t xml:space="preserve">29</w:t>
      </w:r>
      <w:r w:rsidRPr="00222762">
        <w:rPr>
          <w:rFonts w:ascii="等线" w:hAnsi="等线" w:eastAsia="等线"/>
          <w:sz w:val="21"/>
        </w:rPr>
        <w:t xml:space="preserve">日</w:t>
      </w:r>
      <w:r w:rsidRPr="00222762">
        <w:rPr>
          <w:rFonts w:ascii="等线" w:hAnsi="等线" w:eastAsia="等线"/>
          <w:sz w:val="21"/>
        </w:rPr>
        <w:t xml:space="preserve">。https://www.theverge.com/23777753/nvidia-rtx-4060-review-roundup。</w:t>
      </w:r>
    </w:p>
    <w:p>
      <w:pPr>
        <w:pStyle w:val="ab"/>
        <w:rPr>
          <w:rFonts w:ascii="等线" w:hAnsi="等线" w:eastAsia="等线"/>
          <w:sz w:val="21"/>
        </w:rPr>
      </w:pPr>
      <w:r w:rsidRPr="00222762">
        <w:rPr>
          <w:rFonts w:ascii="等线" w:hAnsi="等线" w:eastAsia="等线"/>
          <w:sz w:val="21"/>
        </w:rPr>
        <w:t xml:space="preserve">"介绍苹果Vision Pro：苹果公司的第一台空间计算机--苹果。" n.d. </w:t>
      </w:r>
      <w:r w:rsidRPr="00222762">
        <w:rPr>
          <w:rFonts w:ascii="等线" w:hAnsi="等线" w:eastAsia="等线"/>
          <w:sz w:val="21"/>
        </w:rPr>
        <w:t xml:space="preserve">2023年</w:t>
      </w:r>
      <w:r w:rsidRPr="00222762">
        <w:rPr>
          <w:rFonts w:ascii="等线" w:hAnsi="等线" w:eastAsia="等线"/>
          <w:sz w:val="21"/>
        </w:rPr>
        <w:t xml:space="preserve">7月</w:t>
      </w:r>
      <w:r w:rsidR="00417D87">
        <w:rPr>
          <w:rFonts w:ascii="等线" w:hAnsi="等线" w:eastAsia="等线"/>
          <w:sz w:val="21"/>
        </w:rPr>
        <w:t xml:space="preserve">3日</w:t>
      </w:r>
      <w:r w:rsidRPr="00222762">
        <w:rPr>
          <w:rFonts w:ascii="等线" w:hAnsi="等线" w:eastAsia="等线"/>
          <w:sz w:val="21"/>
        </w:rPr>
        <w:t xml:space="preserve">访问</w:t>
      </w:r>
      <w:r w:rsidRPr="00222762">
        <w:rPr>
          <w:rFonts w:ascii="等线" w:hAnsi="等线" w:eastAsia="等线"/>
          <w:sz w:val="21"/>
        </w:rPr>
        <w:t xml:space="preserve">。https://www.apple.com/newsroom/2023/06/introducing-apple-vision-pro/。</w:t>
      </w:r>
    </w:p>
    <w:p>
      <w:pPr>
        <w:pStyle w:val="ab"/>
        <w:rPr>
          <w:rFonts w:ascii="等线" w:hAnsi="等线" w:eastAsia="等线"/>
          <w:sz w:val="21"/>
        </w:rPr>
      </w:pPr>
      <w:r w:rsidRPr="00222762">
        <w:rPr>
          <w:rFonts w:ascii="等线" w:hAnsi="等线" w:eastAsia="等线"/>
          <w:sz w:val="21"/>
        </w:rPr>
        <w:t xml:space="preserve">"Introducing ChatGPT." n.d. Accessed July </w:t>
      </w:r>
      <w:r w:rsidR="00417D87">
        <w:rPr>
          <w:rFonts w:ascii="等线" w:hAnsi="等线" w:eastAsia="等线"/>
          <w:sz w:val="21"/>
        </w:rPr>
        <w:t xml:space="preserve">3rd</w:t>
      </w:r>
      <w:r w:rsidRPr="00222762">
        <w:rPr>
          <w:rFonts w:ascii="等线" w:hAnsi="等线" w:eastAsia="等线"/>
          <w:sz w:val="21"/>
        </w:rPr>
        <w:t xml:space="preserve">, 2023. https://openai.com/blog/chatgpt.</w:t>
      </w:r>
    </w:p>
    <w:p>
      <w:pPr>
        <w:pStyle w:val="ab"/>
        <w:rPr>
          <w:rFonts w:ascii="等线" w:hAnsi="等线" w:eastAsia="等线"/>
          <w:sz w:val="21"/>
        </w:rPr>
      </w:pPr>
      <w:r w:rsidRPr="00222762">
        <w:rPr>
          <w:rFonts w:ascii="等线" w:hAnsi="等线" w:eastAsia="等线"/>
          <w:i/>
          <w:iCs/>
          <w:sz w:val="21"/>
        </w:rPr>
        <w:t xml:space="preserve">投资</w:t>
      </w:r>
      <w:r w:rsidRPr="00222762">
        <w:rPr>
          <w:rFonts w:ascii="等线" w:hAnsi="等线" w:eastAsia="等线"/>
          <w:sz w:val="21"/>
        </w:rPr>
        <w:t xml:space="preserve">。2023年。https://www.mheducation.com/highered/product/investments-bodie-kane/M9781264412662.html。</w:t>
      </w:r>
    </w:p>
    <w:p>
      <w:pPr>
        <w:pStyle w:val="ab"/>
        <w:rPr>
          <w:rFonts w:ascii="等线" w:hAnsi="等线" w:eastAsia="等线"/>
          <w:sz w:val="21"/>
        </w:rPr>
      </w:pPr>
      <w:r w:rsidRPr="00222762">
        <w:rPr>
          <w:rFonts w:ascii="等线" w:hAnsi="等线" w:eastAsia="等线"/>
          <w:sz w:val="21"/>
        </w:rPr>
        <w:t xml:space="preserve">"Kenneth R. French - Data Library." n.d. Accessed July </w:t>
      </w:r>
      <w:r w:rsidR="00417D87">
        <w:rPr>
          <w:rFonts w:ascii="等线" w:hAnsi="等线" w:eastAsia="等线"/>
          <w:sz w:val="21"/>
        </w:rPr>
        <w:t xml:space="preserve">3rd</w:t>
      </w:r>
      <w:r w:rsidRPr="00222762">
        <w:rPr>
          <w:rFonts w:ascii="等线" w:hAnsi="等线" w:eastAsia="等线"/>
          <w:sz w:val="21"/>
        </w:rPr>
        <w:t xml:space="preserve">, 2023. https://mba.tuck.dartmouth.edu/pages/faculty/ken.french/data_library.html.</w:t>
      </w:r>
    </w:p>
    <w:p>
      <w:pPr>
        <w:pStyle w:val="ab"/>
        <w:rPr>
          <w:rFonts w:ascii="等线" w:hAnsi="等线" w:eastAsia="等线"/>
          <w:sz w:val="21"/>
        </w:rPr>
      </w:pPr>
      <w:r w:rsidRPr="00222762">
        <w:rPr>
          <w:rFonts w:ascii="等线" w:hAnsi="等线" w:eastAsia="等线"/>
          <w:sz w:val="21"/>
        </w:rPr>
        <w:t xml:space="preserve">Luca, Gabriele De.2020."SVM Vs Neural Network | Baeldung on Computer Science."</w:t>
      </w:r>
      <w:r w:rsidRPr="00222762">
        <w:rPr>
          <w:rFonts w:ascii="等线" w:hAnsi="等线" w:eastAsia="等线"/>
          <w:sz w:val="21"/>
        </w:rPr>
        <w:t xml:space="preserve">2020年</w:t>
      </w:r>
      <w:r w:rsidRPr="00222762">
        <w:rPr>
          <w:rFonts w:ascii="等线" w:hAnsi="等线" w:eastAsia="等线"/>
          <w:sz w:val="21"/>
        </w:rPr>
        <w:t xml:space="preserve">8月</w:t>
      </w:r>
      <w:r w:rsidR="00417D87">
        <w:rPr>
          <w:rFonts w:ascii="等线" w:hAnsi="等线" w:eastAsia="等线"/>
          <w:sz w:val="21"/>
        </w:rPr>
        <w:t xml:space="preserve">6日</w:t>
      </w:r>
      <w:r w:rsidRPr="00222762">
        <w:rPr>
          <w:rFonts w:ascii="等线" w:hAnsi="等线" w:eastAsia="等线"/>
          <w:sz w:val="21"/>
        </w:rPr>
        <w:t xml:space="preserve">。https://www.baeldung.com/cs/svm-vs-neural-network。</w:t>
      </w:r>
    </w:p>
    <w:p>
      <w:pPr>
        <w:pStyle w:val="ab"/>
        <w:rPr>
          <w:rFonts w:ascii="等线" w:hAnsi="等线" w:eastAsia="等线"/>
          <w:sz w:val="21"/>
        </w:rPr>
      </w:pPr>
      <w:r w:rsidRPr="00222762">
        <w:rPr>
          <w:rFonts w:ascii="等线" w:hAnsi="等线" w:eastAsia="等线"/>
          <w:sz w:val="21"/>
        </w:rPr>
        <w:t xml:space="preserve">"Mean-Variance Optimization - PyPortfolioOpt 1.5.4 Documentation." n.d. Accessed July </w:t>
      </w:r>
      <w:r w:rsidR="00417D87">
        <w:rPr>
          <w:rFonts w:ascii="等线" w:hAnsi="等线" w:eastAsia="等线"/>
          <w:sz w:val="21"/>
        </w:rPr>
        <w:t xml:space="preserve">1st</w:t>
      </w:r>
      <w:r w:rsidRPr="00222762">
        <w:rPr>
          <w:rFonts w:ascii="等线" w:hAnsi="等线" w:eastAsia="等线"/>
          <w:sz w:val="21"/>
        </w:rPr>
        <w:t xml:space="preserve">, 2023. https://pyportfolioopt.readthedocs.io/en/latest/MeanVariance.html。</w:t>
      </w:r>
    </w:p>
    <w:p>
      <w:pPr>
        <w:pStyle w:val="ab"/>
        <w:rPr>
          <w:rFonts w:ascii="等线" w:hAnsi="等线" w:eastAsia="等线"/>
          <w:sz w:val="21"/>
        </w:rPr>
      </w:pPr>
      <w:r w:rsidRPr="00222762">
        <w:rPr>
          <w:rFonts w:ascii="等线" w:hAnsi="等线" w:eastAsia="等线"/>
          <w:sz w:val="21"/>
        </w:rPr>
        <w:t xml:space="preserve">梅拉诺，玛丽亚。2023."特斯拉对Model Y和Model 3库存单位进行降价。"</w:t>
      </w:r>
      <w:r w:rsidRPr="00222762">
        <w:rPr>
          <w:rFonts w:ascii="等线" w:hAnsi="等线" w:eastAsia="等线"/>
          <w:i/>
          <w:iCs/>
          <w:sz w:val="21"/>
        </w:rPr>
        <w:t xml:space="preserve">TESLARATI</w:t>
      </w:r>
      <w:r w:rsidRPr="00222762">
        <w:rPr>
          <w:rFonts w:ascii="等线" w:hAnsi="等线" w:eastAsia="等线"/>
          <w:sz w:val="21"/>
        </w:rPr>
        <w:t xml:space="preserve">（博客）。</w:t>
      </w:r>
      <w:r w:rsidRPr="00222762">
        <w:rPr>
          <w:rFonts w:ascii="等线" w:hAnsi="等线" w:eastAsia="等线"/>
          <w:sz w:val="21"/>
        </w:rPr>
        <w:t xml:space="preserve">2023年</w:t>
      </w:r>
      <w:r w:rsidRPr="00222762">
        <w:rPr>
          <w:rFonts w:ascii="等线" w:hAnsi="等线" w:eastAsia="等线"/>
          <w:sz w:val="21"/>
        </w:rPr>
        <w:t xml:space="preserve">6月</w:t>
      </w:r>
      <w:r w:rsidR="00417D87">
        <w:rPr>
          <w:rFonts w:ascii="等线" w:hAnsi="等线" w:eastAsia="等线"/>
          <w:sz w:val="21"/>
        </w:rPr>
        <w:t xml:space="preserve">1日</w:t>
      </w:r>
      <w:r w:rsidRPr="00222762">
        <w:rPr>
          <w:rFonts w:ascii="等线" w:hAnsi="等线" w:eastAsia="等线"/>
          <w:sz w:val="21"/>
        </w:rPr>
        <w:t xml:space="preserve">。https://www.teslarati.com/tesla-model-y-model-3-inventory-price-decrease/。</w:t>
      </w:r>
    </w:p>
    <w:p>
      <w:pPr>
        <w:pStyle w:val="ab"/>
        <w:rPr>
          <w:rFonts w:ascii="等线" w:hAnsi="等线" w:eastAsia="等线"/>
          <w:sz w:val="21"/>
        </w:rPr>
      </w:pPr>
      <w:r w:rsidRPr="00222762">
        <w:rPr>
          <w:rFonts w:ascii="等线" w:hAnsi="等线" w:eastAsia="等线"/>
          <w:sz w:val="21"/>
        </w:rPr>
        <w:t xml:space="preserve">Movement, Q. ai-Powering a Personal Wealth. n.d. "微软股票随着下一代ChatGPT-4的发布而反弹。"福布斯》。</w:t>
      </w:r>
      <w:r w:rsidRPr="00222762">
        <w:rPr>
          <w:rFonts w:ascii="等线" w:hAnsi="等线" w:eastAsia="等线"/>
          <w:sz w:val="21"/>
        </w:rPr>
        <w:t xml:space="preserve">2023年</w:t>
      </w:r>
      <w:r w:rsidRPr="00222762">
        <w:rPr>
          <w:rFonts w:ascii="等线" w:hAnsi="等线" w:eastAsia="等线"/>
          <w:sz w:val="21"/>
        </w:rPr>
        <w:t xml:space="preserve">7月</w:t>
      </w:r>
      <w:r w:rsidR="00417D87">
        <w:rPr>
          <w:rFonts w:ascii="等线" w:hAnsi="等线" w:eastAsia="等线"/>
          <w:sz w:val="21"/>
        </w:rPr>
        <w:t xml:space="preserve">3日</w:t>
      </w:r>
      <w:r w:rsidRPr="00222762">
        <w:rPr>
          <w:rFonts w:ascii="等线" w:hAnsi="等线" w:eastAsia="等线"/>
          <w:sz w:val="21"/>
        </w:rPr>
        <w:t xml:space="preserve">访问</w:t>
      </w:r>
      <w:r w:rsidRPr="00222762">
        <w:rPr>
          <w:rFonts w:ascii="等线" w:hAnsi="等线" w:eastAsia="等线"/>
          <w:sz w:val="21"/>
        </w:rPr>
        <w:t xml:space="preserve">。https://www.forbes.com/sites/qai/2023/03/16/microsoft-stock-rallies-as-next-generation-chatgpt-4-is-released/。</w:t>
      </w:r>
    </w:p>
    <w:p>
      <w:pPr>
        <w:pStyle w:val="ab"/>
        <w:rPr>
          <w:rFonts w:ascii="等线" w:hAnsi="等线" w:eastAsia="等线"/>
          <w:sz w:val="21"/>
        </w:rPr>
      </w:pPr>
      <w:r w:rsidRPr="00222762">
        <w:rPr>
          <w:rFonts w:ascii="等线" w:hAnsi="等线" w:eastAsia="等线"/>
          <w:sz w:val="21"/>
        </w:rPr>
        <w:t xml:space="preserve">"现代投资组合理论中的投资组合优化。" n.d. </w:t>
      </w:r>
      <w:r w:rsidRPr="00222762">
        <w:rPr>
          <w:rFonts w:ascii="等线" w:hAnsi="等线" w:eastAsia="等线"/>
          <w:sz w:val="21"/>
        </w:rPr>
        <w:t xml:space="preserve">2023年</w:t>
      </w:r>
      <w:r w:rsidRPr="00222762">
        <w:rPr>
          <w:rFonts w:ascii="等线" w:hAnsi="等线" w:eastAsia="等线"/>
          <w:sz w:val="21"/>
        </w:rPr>
        <w:t xml:space="preserve">7月</w:t>
      </w:r>
      <w:r w:rsidR="00417D87">
        <w:rPr>
          <w:rFonts w:ascii="等线" w:hAnsi="等线" w:eastAsia="等线"/>
          <w:sz w:val="21"/>
        </w:rPr>
        <w:t xml:space="preserve">1日</w:t>
      </w:r>
      <w:r w:rsidRPr="00222762">
        <w:rPr>
          <w:rFonts w:ascii="等线" w:hAnsi="等线" w:eastAsia="等线"/>
          <w:sz w:val="21"/>
        </w:rPr>
        <w:t xml:space="preserve">访问</w:t>
      </w:r>
      <w:r w:rsidRPr="00222762">
        <w:rPr>
          <w:rFonts w:ascii="等线" w:hAnsi="等线" w:eastAsia="等线"/>
          <w:sz w:val="21"/>
        </w:rPr>
        <w:t xml:space="preserve">。</w:t>
      </w:r>
      <w:r w:rsidRPr="00222762">
        <w:rPr>
          <w:rFonts w:ascii="等线" w:hAnsi="等线" w:eastAsia="等线"/>
          <w:sz w:val="21"/>
        </w:rPr>
        <w:lastRenderedPageBreak/>
        <w:t xml:space="preserve">https://developers.refinitiv.com/content/devportal/en_us/article-catalog/article/portfolio-optimization-modern-portfolio-theory.html。</w:t>
      </w:r>
    </w:p>
    <w:p>
      <w:pPr>
        <w:pStyle w:val="ab"/>
        <w:rPr>
          <w:rFonts w:ascii="等线" w:hAnsi="等线" w:eastAsia="等线"/>
          <w:sz w:val="21"/>
        </w:rPr>
      </w:pPr>
      <w:r w:rsidRPr="00222762">
        <w:rPr>
          <w:rFonts w:ascii="等线" w:hAnsi="等线" w:eastAsia="等线"/>
          <w:sz w:val="21"/>
        </w:rPr>
        <w:t xml:space="preserve">"TWS API v9.72+：Placing Orders." n.d. Accessed July </w:t>
      </w:r>
      <w:r w:rsidR="00417D87">
        <w:rPr>
          <w:rFonts w:ascii="等线" w:hAnsi="等线" w:eastAsia="等线"/>
          <w:sz w:val="21"/>
        </w:rPr>
        <w:t xml:space="preserve">2nd</w:t>
      </w:r>
      <w:r w:rsidRPr="00222762">
        <w:rPr>
          <w:rFonts w:ascii="等线" w:hAnsi="等线" w:eastAsia="等线"/>
          <w:sz w:val="21"/>
        </w:rPr>
        <w:t xml:space="preserve">, 2023. https://interactivebrokers.github.io/tws-api/order_submission.html.</w:t>
      </w:r>
    </w:p>
    <w:p>
      <w:pPr>
        <w:pStyle w:val="ab"/>
        <w:rPr>
          <w:rFonts w:ascii="等线" w:hAnsi="等线" w:eastAsia="等线"/>
          <w:sz w:val="21"/>
        </w:rPr>
      </w:pPr>
      <w:r w:rsidRPr="00222762">
        <w:rPr>
          <w:rFonts w:ascii="等线" w:hAnsi="等线" w:eastAsia="等线"/>
          <w:sz w:val="21"/>
        </w:rPr>
        <w:t xml:space="preserve">"TWS API v9.72+：Positions." n.d. Accessed July </w:t>
      </w:r>
      <w:r w:rsidR="00417D87">
        <w:rPr>
          <w:rFonts w:ascii="等线" w:hAnsi="等线" w:eastAsia="等线"/>
          <w:sz w:val="21"/>
        </w:rPr>
        <w:t xml:space="preserve">2nd</w:t>
      </w:r>
      <w:r w:rsidRPr="00222762">
        <w:rPr>
          <w:rFonts w:ascii="等线" w:hAnsi="等线" w:eastAsia="等线"/>
          <w:sz w:val="21"/>
        </w:rPr>
        <w:t xml:space="preserve">, 2023. https://interactivebrokers.github.io/tws-api/positions.html.</w:t>
      </w:r>
    </w:p>
    <w:p>
      <w:pPr>
        <w:pStyle w:val="ab"/>
        <w:rPr>
          <w:rFonts w:ascii="等线" w:hAnsi="等线" w:eastAsia="等线"/>
          <w:sz w:val="21"/>
        </w:rPr>
      </w:pPr>
      <w:r w:rsidRPr="00222762">
        <w:rPr>
          <w:rFonts w:ascii="等线" w:hAnsi="等线" w:eastAsia="等线"/>
          <w:sz w:val="21"/>
        </w:rPr>
        <w:t xml:space="preserve">威廉姆斯，奥利弗。2006."</w:t>
      </w:r>
      <w:r w:rsidRPr="00222762">
        <w:rPr>
          <w:rFonts w:ascii="等线" w:hAnsi="等线" w:eastAsia="等线"/>
          <w:sz w:val="21"/>
        </w:rPr>
        <w:t xml:space="preserve">布林线盈利能力的</w:t>
      </w:r>
      <w:r w:rsidRPr="00222762">
        <w:rPr>
          <w:rFonts w:ascii="等线" w:hAnsi="等线" w:eastAsia="等线"/>
          <w:sz w:val="21"/>
        </w:rPr>
        <w:t xml:space="preserve">实证</w:t>
      </w:r>
      <w:r w:rsidR="008B0BEE">
        <w:rPr>
          <w:rFonts w:ascii="等线" w:hAnsi="等线" w:eastAsia="等线"/>
          <w:sz w:val="21"/>
        </w:rPr>
        <w:t xml:space="preserve">优化</w:t>
      </w:r>
      <w:r w:rsidRPr="00222762">
        <w:rPr>
          <w:rFonts w:ascii="等线" w:hAnsi="等线" w:eastAsia="等线"/>
          <w:sz w:val="21"/>
        </w:rPr>
        <w:t xml:space="preserve">"。SSRN学术论文。罗切斯特，纽约。https://doi.org/10.2139/ssrn.2321140。</w:t>
      </w:r>
    </w:p>
    <w:p>
      <w:pPr>
        <w:pStyle w:val="ab"/>
        <w:rPr>
          <w:rFonts w:ascii="等线" w:hAnsi="等线" w:eastAsia="等线"/>
          <w:sz w:val="21"/>
        </w:rPr>
      </w:pPr>
      <w:r w:rsidRPr="00222762">
        <w:rPr>
          <w:rFonts w:ascii="等线" w:hAnsi="等线" w:eastAsia="等线"/>
          <w:sz w:val="21"/>
        </w:rPr>
        <w:t xml:space="preserve">郑宇浩，李欣怡，和冯元军。2022."基于布林带策略和多项式回归模型的量化交易策略研究"。In </w:t>
      </w:r>
      <w:r w:rsidRPr="00222762">
        <w:rPr>
          <w:rFonts w:ascii="等线" w:hAnsi="等线" w:eastAsia="等线"/>
          <w:i/>
          <w:iCs/>
          <w:sz w:val="21"/>
        </w:rPr>
        <w:t xml:space="preserve">2022 IEEE 2nd International Conference on Data Science and Computer Application (ICDSCA)</w:t>
      </w:r>
      <w:r w:rsidRPr="00222762">
        <w:rPr>
          <w:rFonts w:ascii="等线" w:hAnsi="等线" w:eastAsia="等线"/>
          <w:sz w:val="21"/>
        </w:rPr>
        <w:t xml:space="preserve">, 1255-60. https://doi.org/10.1109/ICDSCA56264.2022.9988398.</w:t>
      </w:r>
    </w:p>
    <w:p>
      <w:pPr>
        <w:pStyle w:val="ab"/>
        <w:rPr>
          <w:rFonts w:ascii="等线" w:hAnsi="等线" w:eastAsia="等线"/>
          <w:sz w:val="21"/>
        </w:rPr>
      </w:pPr>
      <w:r w:rsidRPr="00222762">
        <w:rPr>
          <w:rFonts w:ascii="等线" w:hAnsi="等线" w:eastAsia="等线"/>
          <w:sz w:val="21"/>
        </w:rPr>
        <w:t xml:space="preserve">Zhu, Julie.2023."埃隆-马斯克在北京会见了中国副总理丁列明。"</w:t>
      </w:r>
      <w:r w:rsidRPr="00222762">
        <w:rPr>
          <w:rFonts w:ascii="等线" w:hAnsi="等线" w:eastAsia="等线"/>
          <w:i/>
          <w:iCs/>
          <w:sz w:val="21"/>
        </w:rPr>
        <w:t xml:space="preserve">路透社</w:t>
      </w:r>
      <w:r w:rsidRPr="00222762">
        <w:rPr>
          <w:rFonts w:ascii="等线" w:hAnsi="等线" w:eastAsia="等线"/>
          <w:sz w:val="21"/>
        </w:rPr>
        <w:t xml:space="preserve">，</w:t>
      </w:r>
      <w:r w:rsidRPr="00222762">
        <w:rPr>
          <w:rFonts w:ascii="等线" w:hAnsi="等线" w:eastAsia="等线"/>
          <w:sz w:val="21"/>
        </w:rPr>
        <w:t xml:space="preserve">2023年</w:t>
      </w:r>
      <w:r w:rsidRPr="00222762">
        <w:rPr>
          <w:rFonts w:ascii="等线" w:hAnsi="等线" w:eastAsia="等线"/>
          <w:sz w:val="21"/>
        </w:rPr>
        <w:t xml:space="preserve">6月</w:t>
      </w:r>
      <w:r w:rsidR="00417D87">
        <w:rPr>
          <w:rFonts w:ascii="等线" w:hAnsi="等线" w:eastAsia="等线"/>
          <w:sz w:val="21"/>
        </w:rPr>
        <w:t xml:space="preserve">1日</w:t>
      </w:r>
      <w:r w:rsidRPr="00222762">
        <w:rPr>
          <w:rFonts w:ascii="等线" w:hAnsi="等线" w:eastAsia="等线"/>
          <w:sz w:val="21"/>
        </w:rPr>
        <w:t xml:space="preserve">，秒。业务。https://www.reuters.com/business/elon-musk-met-with-chinese-vice-premier-ding-beijing-source-2023-06-01/。</w:t>
      </w:r>
    </w:p>
    <w:p>
      <w:pPr>
        <w:pStyle w:val="ab"/>
        <w:rPr>
          <w:rFonts w:ascii="等线" w:hAnsi="等线" w:eastAsia="等线"/>
          <w:sz w:val="21"/>
        </w:rPr>
      </w:pPr>
      <w:r w:rsidRPr="00222762">
        <w:rPr>
          <w:rFonts w:ascii="等线" w:hAnsi="等线" w:eastAsia="等线"/>
          <w:sz w:val="21"/>
        </w:rPr>
        <w:t xml:space="preserve">Zou, Hui, and Trevor Hastie.2005."</w:t>
      </w:r>
      <w:r w:rsidRPr="00222762">
        <w:rPr>
          <w:rFonts w:ascii="等线" w:hAnsi="等线" w:eastAsia="等线"/>
          <w:sz w:val="21"/>
        </w:rPr>
        <w:t xml:space="preserve">通过弹性网的</w:t>
      </w:r>
      <w:r w:rsidRPr="00222762">
        <w:rPr>
          <w:rFonts w:ascii="等线" w:hAnsi="等线" w:eastAsia="等线"/>
          <w:sz w:val="21"/>
        </w:rPr>
        <w:t xml:space="preserve">正则</w:t>
      </w:r>
      <w:r w:rsidR="008B0BEE">
        <w:rPr>
          <w:rFonts w:ascii="等线" w:hAnsi="等线" w:eastAsia="等线"/>
          <w:sz w:val="21"/>
        </w:rPr>
        <w:t xml:space="preserve">化</w:t>
      </w:r>
      <w:r w:rsidRPr="00222762">
        <w:rPr>
          <w:rFonts w:ascii="等线" w:hAnsi="等线" w:eastAsia="等线"/>
          <w:sz w:val="21"/>
        </w:rPr>
        <w:t xml:space="preserve">和变量选择"。</w:t>
      </w:r>
      <w:r w:rsidRPr="00222762">
        <w:rPr>
          <w:rFonts w:ascii="等线" w:hAnsi="等线" w:eastAsia="等线"/>
          <w:i/>
          <w:iCs/>
          <w:sz w:val="21"/>
        </w:rPr>
        <w:t xml:space="preserve">皇家统计学会杂志。B系列（统计方法学）</w:t>
      </w:r>
      <w:r w:rsidRPr="00222762">
        <w:rPr>
          <w:rFonts w:ascii="等线" w:hAnsi="等线" w:eastAsia="等线"/>
          <w:sz w:val="21"/>
        </w:rPr>
        <w:t xml:space="preserve">67（2）：301-20.</w:t>
      </w:r>
    </w:p>
    <w:p w:rsidRPr="002B7CB1" w:rsidR="002B7CB1" w:rsidP="002B7CB1" w:rsidRDefault="006E6A75" w14:paraId="0D1AE114" w14:textId="671B3CA8">
      <w:r>
        <w:fldChar w:fldCharType="end"/>
      </w:r>
    </w:p>
    <w:sectPr w:rsidRPr="002B7CB1" w:rsidR="002B7CB1" w:rsidSect="00D73C4B">
      <w:footerReference w:type="default" r:id="rId17"/>
      <w:pgSz w:w="11906" w:h="16838"/>
      <w:pgMar w:top="1440" w:right="1800" w:bottom="1440" w:left="1800"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BA0" w:rsidP="009E05C8" w:rsidRDefault="00032BA0" w14:paraId="41C30EC7" w14:textId="77777777">
      <w:r>
        <w:separator/>
      </w:r>
    </w:p>
  </w:endnote>
  <w:endnote w:type="continuationSeparator" w:id="0">
    <w:p w:rsidR="00032BA0" w:rsidP="009E05C8" w:rsidRDefault="00032BA0" w14:paraId="6293DB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361141"/>
      <w:docPartObj>
        <w:docPartGallery w:val="Page Numbers (Bottom of Page)"/>
        <w:docPartUnique/>
      </w:docPartObj>
    </w:sdtPr>
    <w:sdtEndPr/>
    <w:sdtContent>
      <w:sdt>
        <w:sdtPr>
          <w:id w:val="1728636285"/>
          <w:docPartObj>
            <w:docPartGallery w:val="Page Numbers (Top of Page)"/>
            <w:docPartUnique/>
          </w:docPartObj>
        </w:sdtPr>
        <w:sdtEndPr/>
        <w:sdtContent>
          <w:p>
            <w:pPr>
              <w:pStyle w:val="a6"/>
              <w:jc w:val="center"/>
            </w:pPr>
            <w:r>
              <w:rPr>
                <w:b/>
                <w:bCs/>
                <w:sz w:val="24"/>
                <w:szCs w:val="24"/>
              </w:rPr>
              <w:fldChar w:fldCharType="begin"/>
            </w:r>
            <w:r>
              <w:rPr>
                <w:b/>
                <w:bCs/>
              </w:rPr>
              <w:instrText>PAGE</w:instrText>
            </w:r>
            <w:r>
              <w:rPr>
                <w:b/>
                <w:bCs/>
                <w:sz w:val="24"/>
                <w:szCs w:val="24"/>
              </w:rPr>
              <w:fldChar w:fldCharType="separate"/>
            </w:r>
            <w:r>
              <w:rPr>
                <w:b/>
                <w:bCs/>
                <w:lang w:val="zh-CN"/>
              </w:rPr>
              <w:t xml:space="preserve">2</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 xml:space="preserve">2</w:t>
            </w:r>
            <w:r>
              <w:rPr>
                <w:b/>
                <w:bCs/>
                <w:sz w:val="24"/>
                <w:szCs w:val="24"/>
              </w:rPr>
              <w:fldChar w:fldCharType="end"/>
            </w:r>
          </w:p>
        </w:sdtContent>
      </w:sdt>
    </w:sdtContent>
  </w:sdt>
  <w:p w:rsidR="00C77F46" w:rsidRDefault="00C77F46" w14:paraId="1B1404AC" w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BA0" w:rsidP="009E05C8" w:rsidRDefault="00032BA0" w14:paraId="503821C7" w14:textId="77777777">
      <w:r>
        <w:separator/>
      </w:r>
    </w:p>
  </w:footnote>
  <w:footnote w:type="continuationSeparator" w:id="0">
    <w:p w:rsidR="00032BA0" w:rsidP="009E05C8" w:rsidRDefault="00032BA0" w14:paraId="5C9D171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2A8"/>
    <w:multiLevelType w:val="hybridMultilevel"/>
    <w:tmpl w:val="F4863E76"/>
    <w:lvl w:ilvl="0" w:tplc="5D669DE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2F487C"/>
    <w:multiLevelType w:val="hybridMultilevel"/>
    <w:tmpl w:val="52E47AD0"/>
    <w:lvl w:ilvl="0" w:tplc="9A9E3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7017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0E0218"/>
    <w:multiLevelType w:val="hybridMultilevel"/>
    <w:tmpl w:val="7F9C1CAC"/>
    <w:lvl w:ilvl="0" w:tplc="C7186C70">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D61B4E"/>
    <w:multiLevelType w:val="hybridMultilevel"/>
    <w:tmpl w:val="24BEFE48"/>
    <w:lvl w:ilvl="0" w:tplc="F91414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064224"/>
    <w:multiLevelType w:val="hybridMultilevel"/>
    <w:tmpl w:val="9192318C"/>
    <w:lvl w:ilvl="0" w:tplc="26529CB6">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B105C4"/>
    <w:multiLevelType w:val="hybridMultilevel"/>
    <w:tmpl w:val="6AFCD734"/>
    <w:lvl w:ilvl="0" w:tplc="2E40C1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0E2C46"/>
    <w:multiLevelType w:val="hybridMultilevel"/>
    <w:tmpl w:val="2EA277BE"/>
    <w:lvl w:ilvl="0" w:tplc="69EAD83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C7380A"/>
    <w:multiLevelType w:val="hybridMultilevel"/>
    <w:tmpl w:val="5F107D58"/>
    <w:lvl w:ilvl="0" w:tplc="1CCAC9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CB3B3A"/>
    <w:multiLevelType w:val="hybridMultilevel"/>
    <w:tmpl w:val="FA60E9BA"/>
    <w:lvl w:ilvl="0" w:tplc="B830909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A602F31"/>
    <w:multiLevelType w:val="hybridMultilevel"/>
    <w:tmpl w:val="5B22B2A6"/>
    <w:lvl w:ilvl="0" w:tplc="481E270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1952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571DD1"/>
    <w:multiLevelType w:val="hybridMultilevel"/>
    <w:tmpl w:val="E43C7C4C"/>
    <w:lvl w:ilvl="0" w:tplc="D632E70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BC635C"/>
    <w:multiLevelType w:val="hybridMultilevel"/>
    <w:tmpl w:val="13367122"/>
    <w:lvl w:ilvl="0" w:tplc="6CFC7168">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B9D7A8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A41F33"/>
    <w:multiLevelType w:val="hybridMultilevel"/>
    <w:tmpl w:val="567EAFF0"/>
    <w:lvl w:ilvl="0" w:tplc="1D2435A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A0290C"/>
    <w:multiLevelType w:val="hybridMultilevel"/>
    <w:tmpl w:val="AA6A56AE"/>
    <w:lvl w:ilvl="0" w:tplc="D08622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6651DDE"/>
    <w:multiLevelType w:val="hybridMultilevel"/>
    <w:tmpl w:val="CBCE1830"/>
    <w:lvl w:ilvl="0" w:tplc="4462EF7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9CD538B"/>
    <w:multiLevelType w:val="hybridMultilevel"/>
    <w:tmpl w:val="BBAEBCC0"/>
    <w:lvl w:ilvl="0" w:tplc="630422C2">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9EC7E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0456F12"/>
    <w:multiLevelType w:val="hybridMultilevel"/>
    <w:tmpl w:val="25A44FE0"/>
    <w:lvl w:ilvl="0" w:tplc="8BBE6F7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82225BF"/>
    <w:multiLevelType w:val="hybridMultilevel"/>
    <w:tmpl w:val="E8964CFC"/>
    <w:lvl w:ilvl="0" w:tplc="5020674A">
      <w:start w:val="1"/>
      <w:numFmt w:val="decimal"/>
      <w:lvlText w:val="%1."/>
      <w:lvlJc w:val="left"/>
      <w:pPr>
        <w:ind w:left="360" w:hanging="360"/>
      </w:pPr>
      <w:rPr>
        <w:rFonts w:hint="default"/>
      </w:rPr>
    </w:lvl>
    <w:lvl w:ilvl="1" w:tplc="C66CB254">
      <w:start w:val="1"/>
      <w:numFmt w:val="decimal"/>
      <w:lvlText w:val="3.%2"/>
      <w:lvlJc w:val="left"/>
      <w:pPr>
        <w:ind w:left="880" w:hanging="440"/>
      </w:pPr>
      <w:rPr>
        <w:rFonts w:hint="eastAsia"/>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FE385F"/>
    <w:multiLevelType w:val="hybridMultilevel"/>
    <w:tmpl w:val="BE46200C"/>
    <w:lvl w:ilvl="0" w:tplc="25187E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50043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B443581"/>
    <w:multiLevelType w:val="hybridMultilevel"/>
    <w:tmpl w:val="BB1EF140"/>
    <w:lvl w:ilvl="0" w:tplc="EB3AA454">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CA2305D"/>
    <w:multiLevelType w:val="hybridMultilevel"/>
    <w:tmpl w:val="55563134"/>
    <w:lvl w:ilvl="0" w:tplc="C1267566">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FD32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48782838">
    <w:abstractNumId w:val="21"/>
  </w:num>
  <w:num w:numId="2" w16cid:durableId="766122972">
    <w:abstractNumId w:val="14"/>
  </w:num>
  <w:num w:numId="3" w16cid:durableId="267781470">
    <w:abstractNumId w:val="2"/>
  </w:num>
  <w:num w:numId="4" w16cid:durableId="1691906124">
    <w:abstractNumId w:val="23"/>
  </w:num>
  <w:num w:numId="5" w16cid:durableId="255017315">
    <w:abstractNumId w:val="20"/>
  </w:num>
  <w:num w:numId="6" w16cid:durableId="802163178">
    <w:abstractNumId w:val="15"/>
  </w:num>
  <w:num w:numId="7" w16cid:durableId="475026989">
    <w:abstractNumId w:val="1"/>
  </w:num>
  <w:num w:numId="8" w16cid:durableId="155656080">
    <w:abstractNumId w:val="8"/>
  </w:num>
  <w:num w:numId="9" w16cid:durableId="1823277451">
    <w:abstractNumId w:val="16"/>
  </w:num>
  <w:num w:numId="10" w16cid:durableId="1833718462">
    <w:abstractNumId w:val="26"/>
  </w:num>
  <w:num w:numId="11" w16cid:durableId="1787849273">
    <w:abstractNumId w:val="19"/>
  </w:num>
  <w:num w:numId="12" w16cid:durableId="597760639">
    <w:abstractNumId w:val="11"/>
  </w:num>
  <w:num w:numId="13" w16cid:durableId="786781824">
    <w:abstractNumId w:val="10"/>
  </w:num>
  <w:num w:numId="14" w16cid:durableId="716898644">
    <w:abstractNumId w:val="17"/>
  </w:num>
  <w:num w:numId="15" w16cid:durableId="1080637596">
    <w:abstractNumId w:val="12"/>
  </w:num>
  <w:num w:numId="16" w16cid:durableId="920213215">
    <w:abstractNumId w:val="4"/>
  </w:num>
  <w:num w:numId="17" w16cid:durableId="1466659023">
    <w:abstractNumId w:val="22"/>
  </w:num>
  <w:num w:numId="18" w16cid:durableId="1726828305">
    <w:abstractNumId w:val="6"/>
  </w:num>
  <w:num w:numId="19" w16cid:durableId="160849581">
    <w:abstractNumId w:val="9"/>
  </w:num>
  <w:num w:numId="20" w16cid:durableId="447820539">
    <w:abstractNumId w:val="5"/>
  </w:num>
  <w:num w:numId="21" w16cid:durableId="1042094322">
    <w:abstractNumId w:val="13"/>
  </w:num>
  <w:num w:numId="22" w16cid:durableId="780297056">
    <w:abstractNumId w:val="18"/>
  </w:num>
  <w:num w:numId="23" w16cid:durableId="1029406576">
    <w:abstractNumId w:val="7"/>
  </w:num>
  <w:num w:numId="24" w16cid:durableId="2097364994">
    <w:abstractNumId w:val="25"/>
  </w:num>
  <w:num w:numId="25" w16cid:durableId="1060589802">
    <w:abstractNumId w:val="24"/>
  </w:num>
  <w:num w:numId="26" w16cid:durableId="342438499">
    <w:abstractNumId w:val="0"/>
  </w:num>
  <w:num w:numId="27" w16cid:durableId="319971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3MjQwtrAwMjQzszBT0lEKTi0uzszPAymwrAUAbq1h+SwAAAA="/>
  </w:docVars>
  <w:rsids>
    <w:rsidRoot w:val="00373BA3"/>
    <w:rsid w:val="00000712"/>
    <w:rsid w:val="000013E4"/>
    <w:rsid w:val="0000165B"/>
    <w:rsid w:val="00002985"/>
    <w:rsid w:val="00006138"/>
    <w:rsid w:val="00011C91"/>
    <w:rsid w:val="00011EA6"/>
    <w:rsid w:val="00012519"/>
    <w:rsid w:val="00015119"/>
    <w:rsid w:val="00022B62"/>
    <w:rsid w:val="000313D0"/>
    <w:rsid w:val="00032BA0"/>
    <w:rsid w:val="00043399"/>
    <w:rsid w:val="0004441E"/>
    <w:rsid w:val="00047964"/>
    <w:rsid w:val="000607B4"/>
    <w:rsid w:val="00067F5B"/>
    <w:rsid w:val="00091641"/>
    <w:rsid w:val="000A1E8B"/>
    <w:rsid w:val="000A20C9"/>
    <w:rsid w:val="000A54D5"/>
    <w:rsid w:val="000A655B"/>
    <w:rsid w:val="000A780B"/>
    <w:rsid w:val="000B4798"/>
    <w:rsid w:val="000B4A0E"/>
    <w:rsid w:val="000B69C0"/>
    <w:rsid w:val="000B6F8D"/>
    <w:rsid w:val="000D5E31"/>
    <w:rsid w:val="000E061D"/>
    <w:rsid w:val="000F23A4"/>
    <w:rsid w:val="000F56E4"/>
    <w:rsid w:val="0010139C"/>
    <w:rsid w:val="00103DC4"/>
    <w:rsid w:val="00105559"/>
    <w:rsid w:val="00116A9C"/>
    <w:rsid w:val="0014000C"/>
    <w:rsid w:val="001419EB"/>
    <w:rsid w:val="00151B3C"/>
    <w:rsid w:val="00163A32"/>
    <w:rsid w:val="00165872"/>
    <w:rsid w:val="00175104"/>
    <w:rsid w:val="0018155D"/>
    <w:rsid w:val="00196CBD"/>
    <w:rsid w:val="001A3E1E"/>
    <w:rsid w:val="001A53E7"/>
    <w:rsid w:val="001B2EC3"/>
    <w:rsid w:val="001B449D"/>
    <w:rsid w:val="001C0682"/>
    <w:rsid w:val="001C3D0F"/>
    <w:rsid w:val="001C4C58"/>
    <w:rsid w:val="001E30DD"/>
    <w:rsid w:val="001F75BB"/>
    <w:rsid w:val="00202134"/>
    <w:rsid w:val="00203096"/>
    <w:rsid w:val="00204016"/>
    <w:rsid w:val="00207B68"/>
    <w:rsid w:val="002112BD"/>
    <w:rsid w:val="00214055"/>
    <w:rsid w:val="00216830"/>
    <w:rsid w:val="00222762"/>
    <w:rsid w:val="00226470"/>
    <w:rsid w:val="00230DA4"/>
    <w:rsid w:val="00242CA2"/>
    <w:rsid w:val="00260E1D"/>
    <w:rsid w:val="002637C0"/>
    <w:rsid w:val="00271ADE"/>
    <w:rsid w:val="00271B0B"/>
    <w:rsid w:val="00272425"/>
    <w:rsid w:val="002753A5"/>
    <w:rsid w:val="00277E69"/>
    <w:rsid w:val="0028018B"/>
    <w:rsid w:val="00296432"/>
    <w:rsid w:val="002A2CC1"/>
    <w:rsid w:val="002A6719"/>
    <w:rsid w:val="002B1EC5"/>
    <w:rsid w:val="002B7C3A"/>
    <w:rsid w:val="002B7CB1"/>
    <w:rsid w:val="002D0B2E"/>
    <w:rsid w:val="002D0B71"/>
    <w:rsid w:val="002D64FE"/>
    <w:rsid w:val="002D6C4A"/>
    <w:rsid w:val="002E4277"/>
    <w:rsid w:val="002F1233"/>
    <w:rsid w:val="0030012F"/>
    <w:rsid w:val="0032679B"/>
    <w:rsid w:val="003301D9"/>
    <w:rsid w:val="00340E77"/>
    <w:rsid w:val="003446C1"/>
    <w:rsid w:val="003562C6"/>
    <w:rsid w:val="00363137"/>
    <w:rsid w:val="00373BA3"/>
    <w:rsid w:val="00385520"/>
    <w:rsid w:val="00392814"/>
    <w:rsid w:val="003A3CB7"/>
    <w:rsid w:val="003B203E"/>
    <w:rsid w:val="003B2F09"/>
    <w:rsid w:val="003B4DE0"/>
    <w:rsid w:val="003B54B6"/>
    <w:rsid w:val="003B6818"/>
    <w:rsid w:val="003C3664"/>
    <w:rsid w:val="003E1402"/>
    <w:rsid w:val="003E2F73"/>
    <w:rsid w:val="003E5B64"/>
    <w:rsid w:val="003F3F40"/>
    <w:rsid w:val="003F4DEE"/>
    <w:rsid w:val="003F6900"/>
    <w:rsid w:val="0040725F"/>
    <w:rsid w:val="00410885"/>
    <w:rsid w:val="00410AC3"/>
    <w:rsid w:val="0041327B"/>
    <w:rsid w:val="00416391"/>
    <w:rsid w:val="00417D87"/>
    <w:rsid w:val="00422D95"/>
    <w:rsid w:val="0042517D"/>
    <w:rsid w:val="004255C3"/>
    <w:rsid w:val="00447F77"/>
    <w:rsid w:val="00452AC0"/>
    <w:rsid w:val="0045484E"/>
    <w:rsid w:val="00471C36"/>
    <w:rsid w:val="004742E1"/>
    <w:rsid w:val="00476082"/>
    <w:rsid w:val="0047608B"/>
    <w:rsid w:val="004876F5"/>
    <w:rsid w:val="004928F5"/>
    <w:rsid w:val="00492EF8"/>
    <w:rsid w:val="004978DC"/>
    <w:rsid w:val="004A395D"/>
    <w:rsid w:val="004A4B06"/>
    <w:rsid w:val="004B00C8"/>
    <w:rsid w:val="004C25DB"/>
    <w:rsid w:val="004D1B87"/>
    <w:rsid w:val="004D3F05"/>
    <w:rsid w:val="004E59B4"/>
    <w:rsid w:val="004F41A8"/>
    <w:rsid w:val="004F75E0"/>
    <w:rsid w:val="00502355"/>
    <w:rsid w:val="00506633"/>
    <w:rsid w:val="00510395"/>
    <w:rsid w:val="00511D33"/>
    <w:rsid w:val="00513FFD"/>
    <w:rsid w:val="005204E2"/>
    <w:rsid w:val="00520F50"/>
    <w:rsid w:val="0054227E"/>
    <w:rsid w:val="00544C81"/>
    <w:rsid w:val="00550100"/>
    <w:rsid w:val="00557607"/>
    <w:rsid w:val="0055768A"/>
    <w:rsid w:val="005615C3"/>
    <w:rsid w:val="00571B02"/>
    <w:rsid w:val="00571E28"/>
    <w:rsid w:val="005978F3"/>
    <w:rsid w:val="005A237D"/>
    <w:rsid w:val="005A3E6D"/>
    <w:rsid w:val="005B0038"/>
    <w:rsid w:val="005B3DD9"/>
    <w:rsid w:val="005B5E97"/>
    <w:rsid w:val="005B7919"/>
    <w:rsid w:val="005B7B95"/>
    <w:rsid w:val="005B7DE2"/>
    <w:rsid w:val="005B7E70"/>
    <w:rsid w:val="005C4FEF"/>
    <w:rsid w:val="005D2396"/>
    <w:rsid w:val="005D2BEE"/>
    <w:rsid w:val="005E19E3"/>
    <w:rsid w:val="005F206D"/>
    <w:rsid w:val="00602F11"/>
    <w:rsid w:val="00606BB4"/>
    <w:rsid w:val="00613101"/>
    <w:rsid w:val="006165A9"/>
    <w:rsid w:val="00616EBB"/>
    <w:rsid w:val="006219A2"/>
    <w:rsid w:val="00627901"/>
    <w:rsid w:val="00636273"/>
    <w:rsid w:val="006432D3"/>
    <w:rsid w:val="0067178C"/>
    <w:rsid w:val="00676CDC"/>
    <w:rsid w:val="006777E8"/>
    <w:rsid w:val="0068528D"/>
    <w:rsid w:val="00687EC9"/>
    <w:rsid w:val="00691461"/>
    <w:rsid w:val="0069294C"/>
    <w:rsid w:val="006A03AC"/>
    <w:rsid w:val="006A2EFE"/>
    <w:rsid w:val="006A5A35"/>
    <w:rsid w:val="006B63A3"/>
    <w:rsid w:val="006B63CF"/>
    <w:rsid w:val="006C0366"/>
    <w:rsid w:val="006C7F29"/>
    <w:rsid w:val="006D27B4"/>
    <w:rsid w:val="006D2DD8"/>
    <w:rsid w:val="006D5EEB"/>
    <w:rsid w:val="006E2871"/>
    <w:rsid w:val="006E36DF"/>
    <w:rsid w:val="006E62F0"/>
    <w:rsid w:val="006E6A75"/>
    <w:rsid w:val="007061AC"/>
    <w:rsid w:val="007070F5"/>
    <w:rsid w:val="00716D11"/>
    <w:rsid w:val="007270D3"/>
    <w:rsid w:val="007273A1"/>
    <w:rsid w:val="00732BDC"/>
    <w:rsid w:val="00734488"/>
    <w:rsid w:val="0075076C"/>
    <w:rsid w:val="00750DC1"/>
    <w:rsid w:val="00754386"/>
    <w:rsid w:val="00765E88"/>
    <w:rsid w:val="00773524"/>
    <w:rsid w:val="00775E06"/>
    <w:rsid w:val="007906BA"/>
    <w:rsid w:val="00796F48"/>
    <w:rsid w:val="00796F5A"/>
    <w:rsid w:val="007A6D32"/>
    <w:rsid w:val="007B3B29"/>
    <w:rsid w:val="007B6E33"/>
    <w:rsid w:val="007C013B"/>
    <w:rsid w:val="007C251B"/>
    <w:rsid w:val="007C38BE"/>
    <w:rsid w:val="007C43B3"/>
    <w:rsid w:val="007C4CD2"/>
    <w:rsid w:val="007D58D8"/>
    <w:rsid w:val="007E7CE0"/>
    <w:rsid w:val="007F0C1F"/>
    <w:rsid w:val="007F2422"/>
    <w:rsid w:val="008061DB"/>
    <w:rsid w:val="008113A8"/>
    <w:rsid w:val="00814600"/>
    <w:rsid w:val="00822E55"/>
    <w:rsid w:val="008236FD"/>
    <w:rsid w:val="00835977"/>
    <w:rsid w:val="008422EB"/>
    <w:rsid w:val="0085449A"/>
    <w:rsid w:val="00862B00"/>
    <w:rsid w:val="008655E1"/>
    <w:rsid w:val="0086652A"/>
    <w:rsid w:val="0087263A"/>
    <w:rsid w:val="00874007"/>
    <w:rsid w:val="0089105A"/>
    <w:rsid w:val="00891458"/>
    <w:rsid w:val="0089300F"/>
    <w:rsid w:val="008A3266"/>
    <w:rsid w:val="008A385F"/>
    <w:rsid w:val="008A5B0B"/>
    <w:rsid w:val="008B0BEE"/>
    <w:rsid w:val="008C40A6"/>
    <w:rsid w:val="008D0203"/>
    <w:rsid w:val="008E229D"/>
    <w:rsid w:val="00902C73"/>
    <w:rsid w:val="00902D15"/>
    <w:rsid w:val="00906260"/>
    <w:rsid w:val="009105B9"/>
    <w:rsid w:val="0091119F"/>
    <w:rsid w:val="00943CAE"/>
    <w:rsid w:val="009555AF"/>
    <w:rsid w:val="009559FC"/>
    <w:rsid w:val="00962E1A"/>
    <w:rsid w:val="009711BF"/>
    <w:rsid w:val="009725A8"/>
    <w:rsid w:val="0097466B"/>
    <w:rsid w:val="0098510F"/>
    <w:rsid w:val="009912AC"/>
    <w:rsid w:val="00993645"/>
    <w:rsid w:val="00993FFF"/>
    <w:rsid w:val="00994E6A"/>
    <w:rsid w:val="0099662D"/>
    <w:rsid w:val="009A4AF6"/>
    <w:rsid w:val="009A5043"/>
    <w:rsid w:val="009A53C9"/>
    <w:rsid w:val="009A6114"/>
    <w:rsid w:val="009B045E"/>
    <w:rsid w:val="009C0596"/>
    <w:rsid w:val="009C1B35"/>
    <w:rsid w:val="009C3C73"/>
    <w:rsid w:val="009C61F8"/>
    <w:rsid w:val="009E05C8"/>
    <w:rsid w:val="009E3403"/>
    <w:rsid w:val="009E4488"/>
    <w:rsid w:val="009F0EAB"/>
    <w:rsid w:val="009F1A47"/>
    <w:rsid w:val="009F5358"/>
    <w:rsid w:val="00A06C98"/>
    <w:rsid w:val="00A12108"/>
    <w:rsid w:val="00A134B3"/>
    <w:rsid w:val="00A158FE"/>
    <w:rsid w:val="00A16B6E"/>
    <w:rsid w:val="00A17446"/>
    <w:rsid w:val="00A23145"/>
    <w:rsid w:val="00A260AF"/>
    <w:rsid w:val="00A41926"/>
    <w:rsid w:val="00A42FFD"/>
    <w:rsid w:val="00A4465D"/>
    <w:rsid w:val="00A47659"/>
    <w:rsid w:val="00A541C2"/>
    <w:rsid w:val="00A54B69"/>
    <w:rsid w:val="00A7659C"/>
    <w:rsid w:val="00A9727A"/>
    <w:rsid w:val="00AA1881"/>
    <w:rsid w:val="00AC2FEF"/>
    <w:rsid w:val="00AC4D03"/>
    <w:rsid w:val="00AC4F32"/>
    <w:rsid w:val="00AC5EF3"/>
    <w:rsid w:val="00AD1803"/>
    <w:rsid w:val="00AE3F8D"/>
    <w:rsid w:val="00AE5BBB"/>
    <w:rsid w:val="00AF51B6"/>
    <w:rsid w:val="00AF52A5"/>
    <w:rsid w:val="00AF66E0"/>
    <w:rsid w:val="00B1033D"/>
    <w:rsid w:val="00B17000"/>
    <w:rsid w:val="00B26F7B"/>
    <w:rsid w:val="00B316F5"/>
    <w:rsid w:val="00B47F29"/>
    <w:rsid w:val="00B50A8F"/>
    <w:rsid w:val="00B50E75"/>
    <w:rsid w:val="00B75CBC"/>
    <w:rsid w:val="00B81AFA"/>
    <w:rsid w:val="00B91965"/>
    <w:rsid w:val="00B92A11"/>
    <w:rsid w:val="00BA6B33"/>
    <w:rsid w:val="00BB1C0D"/>
    <w:rsid w:val="00BC2815"/>
    <w:rsid w:val="00BC7112"/>
    <w:rsid w:val="00BD59B1"/>
    <w:rsid w:val="00BE1619"/>
    <w:rsid w:val="00BE1AC5"/>
    <w:rsid w:val="00BF0302"/>
    <w:rsid w:val="00BF1260"/>
    <w:rsid w:val="00BF232E"/>
    <w:rsid w:val="00BF6198"/>
    <w:rsid w:val="00C00053"/>
    <w:rsid w:val="00C062A0"/>
    <w:rsid w:val="00C07C52"/>
    <w:rsid w:val="00C101F2"/>
    <w:rsid w:val="00C22C77"/>
    <w:rsid w:val="00C3378F"/>
    <w:rsid w:val="00C34E04"/>
    <w:rsid w:val="00C435D4"/>
    <w:rsid w:val="00C454C1"/>
    <w:rsid w:val="00C52419"/>
    <w:rsid w:val="00C52819"/>
    <w:rsid w:val="00C75AE9"/>
    <w:rsid w:val="00C77F46"/>
    <w:rsid w:val="00C9120E"/>
    <w:rsid w:val="00C92841"/>
    <w:rsid w:val="00CA6876"/>
    <w:rsid w:val="00CC067F"/>
    <w:rsid w:val="00CE1DE7"/>
    <w:rsid w:val="00CE47C0"/>
    <w:rsid w:val="00CF12AC"/>
    <w:rsid w:val="00D016BC"/>
    <w:rsid w:val="00D03089"/>
    <w:rsid w:val="00D07234"/>
    <w:rsid w:val="00D16D80"/>
    <w:rsid w:val="00D311D0"/>
    <w:rsid w:val="00D424B0"/>
    <w:rsid w:val="00D455E6"/>
    <w:rsid w:val="00D67831"/>
    <w:rsid w:val="00D73C4B"/>
    <w:rsid w:val="00D7541A"/>
    <w:rsid w:val="00D81DAF"/>
    <w:rsid w:val="00D87970"/>
    <w:rsid w:val="00D95B19"/>
    <w:rsid w:val="00DA47DF"/>
    <w:rsid w:val="00DA6C08"/>
    <w:rsid w:val="00DD03A4"/>
    <w:rsid w:val="00DE262E"/>
    <w:rsid w:val="00DE698D"/>
    <w:rsid w:val="00E0017A"/>
    <w:rsid w:val="00E0725F"/>
    <w:rsid w:val="00E1486D"/>
    <w:rsid w:val="00E2192D"/>
    <w:rsid w:val="00E26D43"/>
    <w:rsid w:val="00E3072B"/>
    <w:rsid w:val="00E4103D"/>
    <w:rsid w:val="00E45AB1"/>
    <w:rsid w:val="00E61FC5"/>
    <w:rsid w:val="00E62E8B"/>
    <w:rsid w:val="00E7052B"/>
    <w:rsid w:val="00E705BB"/>
    <w:rsid w:val="00E72F88"/>
    <w:rsid w:val="00E733D1"/>
    <w:rsid w:val="00E77448"/>
    <w:rsid w:val="00E81824"/>
    <w:rsid w:val="00E82EE2"/>
    <w:rsid w:val="00EB0D3F"/>
    <w:rsid w:val="00EB5E78"/>
    <w:rsid w:val="00EB62A7"/>
    <w:rsid w:val="00EC76FD"/>
    <w:rsid w:val="00ED20E9"/>
    <w:rsid w:val="00ED4FD9"/>
    <w:rsid w:val="00ED70D3"/>
    <w:rsid w:val="00ED7819"/>
    <w:rsid w:val="00EE0343"/>
    <w:rsid w:val="00EE477C"/>
    <w:rsid w:val="00EE6F3A"/>
    <w:rsid w:val="00EF44E1"/>
    <w:rsid w:val="00F359D7"/>
    <w:rsid w:val="00F51699"/>
    <w:rsid w:val="00F53AB5"/>
    <w:rsid w:val="00F54984"/>
    <w:rsid w:val="00F56EE7"/>
    <w:rsid w:val="00F578BD"/>
    <w:rsid w:val="00F71BDD"/>
    <w:rsid w:val="00F73AE5"/>
    <w:rsid w:val="00F74450"/>
    <w:rsid w:val="00F8657D"/>
    <w:rsid w:val="00F907EE"/>
    <w:rsid w:val="00F90A1B"/>
    <w:rsid w:val="00F914D6"/>
    <w:rsid w:val="00F97FF8"/>
    <w:rsid w:val="00FA0F0A"/>
    <w:rsid w:val="00FA5B8A"/>
    <w:rsid w:val="00FB3C94"/>
    <w:rsid w:val="00FB3DF1"/>
    <w:rsid w:val="00FB638B"/>
    <w:rsid w:val="00FC2225"/>
    <w:rsid w:val="00FD796A"/>
    <w:rsid w:val="00FF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A388E"/>
  <w15:chartTrackingRefBased/>
  <w15:docId w15:val="{D8DD13FD-C91D-4EF6-83AF-FA04539D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EF8"/>
    <w:pPr>
      <w:widowControl w:val="0"/>
      <w:jc w:val="both"/>
    </w:pPr>
    <w:rPr>
      <w:rFonts w:ascii="Arial" w:eastAsia="Arial" w:hAnsi="Arial"/>
      <w:sz w:val="22"/>
    </w:rPr>
  </w:style>
  <w:style w:type="paragraph" w:styleId="1">
    <w:name w:val="heading 1"/>
    <w:basedOn w:val="a"/>
    <w:next w:val="a"/>
    <w:link w:val="10"/>
    <w:autoRedefine/>
    <w:uiPriority w:val="9"/>
    <w:qFormat/>
    <w:rsid w:val="006C0366"/>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6C0366"/>
    <w:pPr>
      <w:keepNext/>
      <w:keepLines/>
      <w:spacing w:before="20" w:after="20" w:line="416" w:lineRule="auto"/>
      <w:outlineLvl w:val="1"/>
    </w:pPr>
    <w:rPr>
      <w:rFonts w:cstheme="majorBidi"/>
      <w:b/>
      <w:bCs/>
      <w:sz w:val="28"/>
      <w:szCs w:val="32"/>
    </w:rPr>
  </w:style>
  <w:style w:type="paragraph" w:styleId="3">
    <w:name w:val="heading 3"/>
    <w:basedOn w:val="a"/>
    <w:next w:val="a"/>
    <w:link w:val="30"/>
    <w:uiPriority w:val="9"/>
    <w:unhideWhenUsed/>
    <w:qFormat/>
    <w:rsid w:val="00F73AE5"/>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BA3"/>
    <w:pPr>
      <w:ind w:firstLineChars="200" w:firstLine="420"/>
    </w:pPr>
  </w:style>
  <w:style w:type="paragraph" w:styleId="a4">
    <w:name w:val="header"/>
    <w:basedOn w:val="a"/>
    <w:link w:val="a5"/>
    <w:uiPriority w:val="99"/>
    <w:unhideWhenUsed/>
    <w:rsid w:val="009E05C8"/>
    <w:pPr>
      <w:tabs>
        <w:tab w:val="center" w:pos="4153"/>
        <w:tab w:val="right" w:pos="8306"/>
      </w:tabs>
      <w:snapToGrid w:val="0"/>
      <w:jc w:val="center"/>
    </w:pPr>
    <w:rPr>
      <w:sz w:val="18"/>
      <w:szCs w:val="18"/>
    </w:rPr>
  </w:style>
  <w:style w:type="character" w:customStyle="1" w:styleId="a5">
    <w:name w:val="页眉 字符"/>
    <w:basedOn w:val="a0"/>
    <w:link w:val="a4"/>
    <w:uiPriority w:val="99"/>
    <w:rsid w:val="009E05C8"/>
    <w:rPr>
      <w:sz w:val="18"/>
      <w:szCs w:val="18"/>
    </w:rPr>
  </w:style>
  <w:style w:type="paragraph" w:styleId="a6">
    <w:name w:val="footer"/>
    <w:basedOn w:val="a"/>
    <w:link w:val="a7"/>
    <w:uiPriority w:val="99"/>
    <w:unhideWhenUsed/>
    <w:rsid w:val="009E05C8"/>
    <w:pPr>
      <w:tabs>
        <w:tab w:val="center" w:pos="4153"/>
        <w:tab w:val="right" w:pos="8306"/>
      </w:tabs>
      <w:snapToGrid w:val="0"/>
      <w:jc w:val="left"/>
    </w:pPr>
    <w:rPr>
      <w:sz w:val="18"/>
      <w:szCs w:val="18"/>
    </w:rPr>
  </w:style>
  <w:style w:type="character" w:customStyle="1" w:styleId="a7">
    <w:name w:val="页脚 字符"/>
    <w:basedOn w:val="a0"/>
    <w:link w:val="a6"/>
    <w:uiPriority w:val="99"/>
    <w:rsid w:val="009E05C8"/>
    <w:rPr>
      <w:sz w:val="18"/>
      <w:szCs w:val="18"/>
    </w:rPr>
  </w:style>
  <w:style w:type="character" w:styleId="a8">
    <w:name w:val="Placeholder Text"/>
    <w:basedOn w:val="a0"/>
    <w:uiPriority w:val="99"/>
    <w:semiHidden/>
    <w:rsid w:val="00627901"/>
    <w:rPr>
      <w:color w:val="808080"/>
    </w:rPr>
  </w:style>
  <w:style w:type="paragraph" w:styleId="a9">
    <w:name w:val="caption"/>
    <w:basedOn w:val="a"/>
    <w:next w:val="a"/>
    <w:uiPriority w:val="35"/>
    <w:unhideWhenUsed/>
    <w:qFormat/>
    <w:rsid w:val="00AA1881"/>
    <w:rPr>
      <w:rFonts w:asciiTheme="majorHAnsi" w:eastAsia="黑体" w:hAnsiTheme="majorHAnsi" w:cstheme="majorBidi"/>
      <w:sz w:val="20"/>
      <w:szCs w:val="20"/>
    </w:rPr>
  </w:style>
  <w:style w:type="character" w:customStyle="1" w:styleId="10">
    <w:name w:val="标题 1 字符"/>
    <w:basedOn w:val="a0"/>
    <w:link w:val="1"/>
    <w:uiPriority w:val="9"/>
    <w:rsid w:val="006C0366"/>
    <w:rPr>
      <w:rFonts w:ascii="Arial" w:eastAsia="Arial" w:hAnsi="Arial"/>
      <w:b/>
      <w:bCs/>
      <w:kern w:val="44"/>
      <w:sz w:val="32"/>
      <w:szCs w:val="44"/>
    </w:rPr>
  </w:style>
  <w:style w:type="paragraph" w:styleId="TOC">
    <w:name w:val="TOC Heading"/>
    <w:basedOn w:val="1"/>
    <w:next w:val="a"/>
    <w:uiPriority w:val="39"/>
    <w:unhideWhenUsed/>
    <w:qFormat/>
    <w:rsid w:val="00B1033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1033D"/>
    <w:pPr>
      <w:widowControl/>
      <w:spacing w:after="100" w:line="259" w:lineRule="auto"/>
      <w:ind w:left="220"/>
      <w:jc w:val="left"/>
    </w:pPr>
    <w:rPr>
      <w:rFonts w:cs="Times New Roman"/>
      <w:kern w:val="0"/>
    </w:rPr>
  </w:style>
  <w:style w:type="paragraph" w:styleId="TOC1">
    <w:name w:val="toc 1"/>
    <w:basedOn w:val="a"/>
    <w:next w:val="a"/>
    <w:autoRedefine/>
    <w:uiPriority w:val="39"/>
    <w:unhideWhenUsed/>
    <w:rsid w:val="00B1033D"/>
    <w:pPr>
      <w:widowControl/>
      <w:spacing w:after="100" w:line="259" w:lineRule="auto"/>
      <w:jc w:val="left"/>
    </w:pPr>
    <w:rPr>
      <w:rFonts w:cs="Times New Roman"/>
      <w:kern w:val="0"/>
    </w:rPr>
  </w:style>
  <w:style w:type="paragraph" w:styleId="TOC3">
    <w:name w:val="toc 3"/>
    <w:basedOn w:val="a"/>
    <w:next w:val="a"/>
    <w:autoRedefine/>
    <w:uiPriority w:val="39"/>
    <w:unhideWhenUsed/>
    <w:rsid w:val="00B1033D"/>
    <w:pPr>
      <w:widowControl/>
      <w:spacing w:after="100" w:line="259" w:lineRule="auto"/>
      <w:ind w:left="440"/>
      <w:jc w:val="left"/>
    </w:pPr>
    <w:rPr>
      <w:rFonts w:cs="Times New Roman"/>
      <w:kern w:val="0"/>
    </w:rPr>
  </w:style>
  <w:style w:type="character" w:customStyle="1" w:styleId="20">
    <w:name w:val="标题 2 字符"/>
    <w:basedOn w:val="a0"/>
    <w:link w:val="2"/>
    <w:uiPriority w:val="9"/>
    <w:rsid w:val="006C0366"/>
    <w:rPr>
      <w:rFonts w:ascii="Arial" w:eastAsia="Arial" w:hAnsi="Arial" w:cstheme="majorBidi"/>
      <w:b/>
      <w:bCs/>
      <w:sz w:val="28"/>
      <w:szCs w:val="32"/>
    </w:rPr>
  </w:style>
  <w:style w:type="character" w:customStyle="1" w:styleId="30">
    <w:name w:val="标题 3 字符"/>
    <w:basedOn w:val="a0"/>
    <w:link w:val="3"/>
    <w:uiPriority w:val="9"/>
    <w:rsid w:val="00F73AE5"/>
    <w:rPr>
      <w:rFonts w:ascii="Arial" w:hAnsi="Arial"/>
      <w:b/>
      <w:bCs/>
      <w:sz w:val="22"/>
      <w:szCs w:val="32"/>
    </w:rPr>
  </w:style>
  <w:style w:type="character" w:styleId="aa">
    <w:name w:val="Hyperlink"/>
    <w:basedOn w:val="a0"/>
    <w:uiPriority w:val="99"/>
    <w:unhideWhenUsed/>
    <w:rsid w:val="006C0366"/>
    <w:rPr>
      <w:color w:val="0563C1" w:themeColor="hyperlink"/>
      <w:u w:val="single"/>
    </w:rPr>
  </w:style>
  <w:style w:type="paragraph" w:styleId="ab">
    <w:name w:val="Bibliography"/>
    <w:basedOn w:val="a"/>
    <w:next w:val="a"/>
    <w:uiPriority w:val="37"/>
    <w:unhideWhenUsed/>
    <w:rsid w:val="002B7CB1"/>
    <w:pPr>
      <w:ind w:left="720" w:hanging="720"/>
    </w:pPr>
  </w:style>
  <w:style w:type="paragraph" w:styleId="ac">
    <w:name w:val="footnote text"/>
    <w:basedOn w:val="a"/>
    <w:link w:val="ad"/>
    <w:uiPriority w:val="99"/>
    <w:semiHidden/>
    <w:unhideWhenUsed/>
    <w:rsid w:val="001C0682"/>
    <w:pPr>
      <w:snapToGrid w:val="0"/>
      <w:jc w:val="left"/>
    </w:pPr>
    <w:rPr>
      <w:sz w:val="18"/>
      <w:szCs w:val="18"/>
    </w:rPr>
  </w:style>
  <w:style w:type="character" w:customStyle="1" w:styleId="ad">
    <w:name w:val="脚注文本 字符"/>
    <w:basedOn w:val="a0"/>
    <w:link w:val="ac"/>
    <w:uiPriority w:val="99"/>
    <w:semiHidden/>
    <w:rsid w:val="001C0682"/>
    <w:rPr>
      <w:sz w:val="18"/>
      <w:szCs w:val="18"/>
    </w:rPr>
  </w:style>
  <w:style w:type="character" w:styleId="ae">
    <w:name w:val="footnote reference"/>
    <w:basedOn w:val="a0"/>
    <w:uiPriority w:val="99"/>
    <w:semiHidden/>
    <w:unhideWhenUsed/>
    <w:rsid w:val="001C0682"/>
    <w:rPr>
      <w:vertAlign w:val="superscript"/>
    </w:rPr>
  </w:style>
  <w:style w:type="paragraph" w:styleId="af">
    <w:name w:val="endnote text"/>
    <w:basedOn w:val="a"/>
    <w:link w:val="af0"/>
    <w:uiPriority w:val="99"/>
    <w:semiHidden/>
    <w:unhideWhenUsed/>
    <w:rsid w:val="00822E55"/>
    <w:pPr>
      <w:snapToGrid w:val="0"/>
      <w:jc w:val="left"/>
    </w:pPr>
  </w:style>
  <w:style w:type="character" w:customStyle="1" w:styleId="af0">
    <w:name w:val="尾注文本 字符"/>
    <w:basedOn w:val="a0"/>
    <w:link w:val="af"/>
    <w:uiPriority w:val="99"/>
    <w:semiHidden/>
    <w:rsid w:val="00822E55"/>
  </w:style>
  <w:style w:type="character" w:styleId="af1">
    <w:name w:val="endnote reference"/>
    <w:basedOn w:val="a0"/>
    <w:uiPriority w:val="99"/>
    <w:semiHidden/>
    <w:unhideWhenUsed/>
    <w:rsid w:val="00822E55"/>
    <w:rPr>
      <w:vertAlign w:val="superscript"/>
    </w:rPr>
  </w:style>
  <w:style w:type="table" w:styleId="1-1">
    <w:name w:val="Grid Table 1 Light Accent 1"/>
    <w:basedOn w:val="a1"/>
    <w:uiPriority w:val="46"/>
    <w:rsid w:val="00E818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6">
    <w:name w:val="Grid Table 4 Accent 6"/>
    <w:basedOn w:val="a1"/>
    <w:uiPriority w:val="49"/>
    <w:rsid w:val="00E818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650">
      <w:bodyDiv w:val="1"/>
      <w:marLeft w:val="0"/>
      <w:marRight w:val="0"/>
      <w:marTop w:val="0"/>
      <w:marBottom w:val="0"/>
      <w:divBdr>
        <w:top w:val="none" w:sz="0" w:space="0" w:color="auto"/>
        <w:left w:val="none" w:sz="0" w:space="0" w:color="auto"/>
        <w:bottom w:val="none" w:sz="0" w:space="0" w:color="auto"/>
        <w:right w:val="none" w:sz="0" w:space="0" w:color="auto"/>
      </w:divBdr>
      <w:divsChild>
        <w:div w:id="1170680218">
          <w:marLeft w:val="0"/>
          <w:marRight w:val="0"/>
          <w:marTop w:val="0"/>
          <w:marBottom w:val="0"/>
          <w:divBdr>
            <w:top w:val="none" w:sz="0" w:space="0" w:color="auto"/>
            <w:left w:val="none" w:sz="0" w:space="0" w:color="auto"/>
            <w:bottom w:val="none" w:sz="0" w:space="0" w:color="auto"/>
            <w:right w:val="none" w:sz="0" w:space="0" w:color="auto"/>
          </w:divBdr>
        </w:div>
      </w:divsChild>
    </w:div>
    <w:div w:id="262230511">
      <w:bodyDiv w:val="1"/>
      <w:marLeft w:val="0"/>
      <w:marRight w:val="0"/>
      <w:marTop w:val="0"/>
      <w:marBottom w:val="0"/>
      <w:divBdr>
        <w:top w:val="none" w:sz="0" w:space="0" w:color="auto"/>
        <w:left w:val="none" w:sz="0" w:space="0" w:color="auto"/>
        <w:bottom w:val="none" w:sz="0" w:space="0" w:color="auto"/>
        <w:right w:val="none" w:sz="0" w:space="0" w:color="auto"/>
      </w:divBdr>
    </w:div>
    <w:div w:id="537814979">
      <w:bodyDiv w:val="1"/>
      <w:marLeft w:val="0"/>
      <w:marRight w:val="0"/>
      <w:marTop w:val="0"/>
      <w:marBottom w:val="0"/>
      <w:divBdr>
        <w:top w:val="none" w:sz="0" w:space="0" w:color="auto"/>
        <w:left w:val="none" w:sz="0" w:space="0" w:color="auto"/>
        <w:bottom w:val="none" w:sz="0" w:space="0" w:color="auto"/>
        <w:right w:val="none" w:sz="0" w:space="0" w:color="auto"/>
      </w:divBdr>
    </w:div>
    <w:div w:id="644119481">
      <w:bodyDiv w:val="1"/>
      <w:marLeft w:val="0"/>
      <w:marRight w:val="0"/>
      <w:marTop w:val="0"/>
      <w:marBottom w:val="0"/>
      <w:divBdr>
        <w:top w:val="none" w:sz="0" w:space="0" w:color="auto"/>
        <w:left w:val="none" w:sz="0" w:space="0" w:color="auto"/>
        <w:bottom w:val="none" w:sz="0" w:space="0" w:color="auto"/>
        <w:right w:val="none" w:sz="0" w:space="0" w:color="auto"/>
      </w:divBdr>
    </w:div>
    <w:div w:id="733970123">
      <w:bodyDiv w:val="1"/>
      <w:marLeft w:val="0"/>
      <w:marRight w:val="0"/>
      <w:marTop w:val="0"/>
      <w:marBottom w:val="0"/>
      <w:divBdr>
        <w:top w:val="none" w:sz="0" w:space="0" w:color="auto"/>
        <w:left w:val="none" w:sz="0" w:space="0" w:color="auto"/>
        <w:bottom w:val="none" w:sz="0" w:space="0" w:color="auto"/>
        <w:right w:val="none" w:sz="0" w:space="0" w:color="auto"/>
      </w:divBdr>
      <w:divsChild>
        <w:div w:id="1859076692">
          <w:marLeft w:val="0"/>
          <w:marRight w:val="0"/>
          <w:marTop w:val="0"/>
          <w:marBottom w:val="0"/>
          <w:divBdr>
            <w:top w:val="none" w:sz="0" w:space="0" w:color="auto"/>
            <w:left w:val="none" w:sz="0" w:space="0" w:color="auto"/>
            <w:bottom w:val="none" w:sz="0" w:space="0" w:color="auto"/>
            <w:right w:val="none" w:sz="0" w:space="0" w:color="auto"/>
          </w:divBdr>
        </w:div>
      </w:divsChild>
    </w:div>
    <w:div w:id="1082027740">
      <w:bodyDiv w:val="1"/>
      <w:marLeft w:val="0"/>
      <w:marRight w:val="0"/>
      <w:marTop w:val="0"/>
      <w:marBottom w:val="0"/>
      <w:divBdr>
        <w:top w:val="none" w:sz="0" w:space="0" w:color="auto"/>
        <w:left w:val="none" w:sz="0" w:space="0" w:color="auto"/>
        <w:bottom w:val="none" w:sz="0" w:space="0" w:color="auto"/>
        <w:right w:val="none" w:sz="0" w:space="0" w:color="auto"/>
      </w:divBdr>
    </w:div>
    <w:div w:id="1113209525">
      <w:bodyDiv w:val="1"/>
      <w:marLeft w:val="0"/>
      <w:marRight w:val="0"/>
      <w:marTop w:val="0"/>
      <w:marBottom w:val="0"/>
      <w:divBdr>
        <w:top w:val="none" w:sz="0" w:space="0" w:color="auto"/>
        <w:left w:val="none" w:sz="0" w:space="0" w:color="auto"/>
        <w:bottom w:val="none" w:sz="0" w:space="0" w:color="auto"/>
        <w:right w:val="none" w:sz="0" w:space="0" w:color="auto"/>
      </w:divBdr>
    </w:div>
    <w:div w:id="1379742105">
      <w:bodyDiv w:val="1"/>
      <w:marLeft w:val="0"/>
      <w:marRight w:val="0"/>
      <w:marTop w:val="0"/>
      <w:marBottom w:val="0"/>
      <w:divBdr>
        <w:top w:val="none" w:sz="0" w:space="0" w:color="auto"/>
        <w:left w:val="none" w:sz="0" w:space="0" w:color="auto"/>
        <w:bottom w:val="none" w:sz="0" w:space="0" w:color="auto"/>
        <w:right w:val="none" w:sz="0" w:space="0" w:color="auto"/>
      </w:divBdr>
    </w:div>
    <w:div w:id="1730374170">
      <w:bodyDiv w:val="1"/>
      <w:marLeft w:val="0"/>
      <w:marRight w:val="0"/>
      <w:marTop w:val="0"/>
      <w:marBottom w:val="0"/>
      <w:divBdr>
        <w:top w:val="none" w:sz="0" w:space="0" w:color="auto"/>
        <w:left w:val="none" w:sz="0" w:space="0" w:color="auto"/>
        <w:bottom w:val="none" w:sz="0" w:space="0" w:color="auto"/>
        <w:right w:val="none" w:sz="0" w:space="0" w:color="auto"/>
      </w:divBdr>
    </w:div>
    <w:div w:id="1756433446">
      <w:bodyDiv w:val="1"/>
      <w:marLeft w:val="0"/>
      <w:marRight w:val="0"/>
      <w:marTop w:val="0"/>
      <w:marBottom w:val="0"/>
      <w:divBdr>
        <w:top w:val="none" w:sz="0" w:space="0" w:color="auto"/>
        <w:left w:val="none" w:sz="0" w:space="0" w:color="auto"/>
        <w:bottom w:val="none" w:sz="0" w:space="0" w:color="auto"/>
        <w:right w:val="none" w:sz="0" w:space="0" w:color="auto"/>
      </w:divBdr>
    </w:div>
    <w:div w:id="1826776034">
      <w:bodyDiv w:val="1"/>
      <w:marLeft w:val="0"/>
      <w:marRight w:val="0"/>
      <w:marTop w:val="0"/>
      <w:marBottom w:val="0"/>
      <w:divBdr>
        <w:top w:val="none" w:sz="0" w:space="0" w:color="auto"/>
        <w:left w:val="none" w:sz="0" w:space="0" w:color="auto"/>
        <w:bottom w:val="none" w:sz="0" w:space="0" w:color="auto"/>
        <w:right w:val="none" w:sz="0" w:space="0" w:color="auto"/>
      </w:divBdr>
    </w:div>
    <w:div w:id="1833569951">
      <w:bodyDiv w:val="1"/>
      <w:marLeft w:val="0"/>
      <w:marRight w:val="0"/>
      <w:marTop w:val="0"/>
      <w:marBottom w:val="0"/>
      <w:divBdr>
        <w:top w:val="none" w:sz="0" w:space="0" w:color="auto"/>
        <w:left w:val="none" w:sz="0" w:space="0" w:color="auto"/>
        <w:bottom w:val="none" w:sz="0" w:space="0" w:color="auto"/>
        <w:right w:val="none" w:sz="0" w:space="0" w:color="auto"/>
      </w:divBdr>
    </w:div>
    <w:div w:id="1842623412">
      <w:bodyDiv w:val="1"/>
      <w:marLeft w:val="0"/>
      <w:marRight w:val="0"/>
      <w:marTop w:val="0"/>
      <w:marBottom w:val="0"/>
      <w:divBdr>
        <w:top w:val="none" w:sz="0" w:space="0" w:color="auto"/>
        <w:left w:val="none" w:sz="0" w:space="0" w:color="auto"/>
        <w:bottom w:val="none" w:sz="0" w:space="0" w:color="auto"/>
        <w:right w:val="none" w:sz="0" w:space="0" w:color="auto"/>
      </w:divBdr>
      <w:divsChild>
        <w:div w:id="194900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4CDB-46E3-4AD7-A351-E25DD267D1F8}">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ap:TotalTime>
  <ap:Pages>35</ap:Pages>
  <ap:Words>14117</ap:Words>
  <ap:Characters>80470</ap:Characters>
  <ap:Application>Microsoft Office Word</ap:Application>
  <ap:DocSecurity>0</ap:DocSecurity>
  <ap:Lines>670</ap:Lines>
  <ap:Paragraphs>188</ap:Paragraphs>
  <ap:ScaleCrop>false</ap:ScaleCrop>
  <ap:Company/>
  <ap:LinksUpToDate>false</ap:LinksUpToDate>
  <ap:CharactersWithSpaces>94399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Ted Wu</dc:creator>
  <keywords>, docId:1FAC67127EA8B924130C3E97EAAFA1B9</keywords>
  <dc:description/>
  <lastModifiedBy>Ted Wu</lastModifiedBy>
  <revision>2</revision>
  <dcterms:created xsi:type="dcterms:W3CDTF">2023-07-03T09:09:00.0000000Z</dcterms:created>
  <dcterms:modified xsi:type="dcterms:W3CDTF">2023-07-03T09:09:00.0000000Z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id="Tkxwcvdz"/&gt;&lt;style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