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91F8" w14:textId="42C0AF0A" w:rsidR="005B5E97" w:rsidRDefault="005B5E97" w:rsidP="000E061D">
      <w:pPr>
        <w:spacing w:line="276" w:lineRule="auto"/>
        <w:jc w:val="center"/>
        <w:rPr>
          <w:rFonts w:ascii="Calibri" w:hAnsi="Calibri" w:cs="Calibri"/>
          <w:sz w:val="44"/>
          <w:szCs w:val="44"/>
        </w:rPr>
      </w:pPr>
    </w:p>
    <w:p w14:paraId="4E7493B2" w14:textId="77777777" w:rsidR="005B5E97" w:rsidRDefault="005B5E97" w:rsidP="000E061D">
      <w:pPr>
        <w:spacing w:line="276" w:lineRule="auto"/>
        <w:jc w:val="center"/>
        <w:rPr>
          <w:rFonts w:ascii="Calibri" w:hAnsi="Calibri" w:cs="Calibri"/>
          <w:sz w:val="44"/>
          <w:szCs w:val="44"/>
        </w:rPr>
      </w:pPr>
    </w:p>
    <w:p w14:paraId="2C37CD81" w14:textId="77777777" w:rsidR="005B5E97" w:rsidRDefault="005B5E97" w:rsidP="000E061D">
      <w:pPr>
        <w:spacing w:line="276" w:lineRule="auto"/>
        <w:jc w:val="center"/>
        <w:rPr>
          <w:rFonts w:ascii="Calibri" w:hAnsi="Calibri" w:cs="Calibri"/>
          <w:sz w:val="44"/>
          <w:szCs w:val="44"/>
        </w:rPr>
      </w:pPr>
    </w:p>
    <w:p w14:paraId="69165788" w14:textId="77777777" w:rsidR="005B5E97" w:rsidRPr="00556F5B" w:rsidRDefault="005B5E97" w:rsidP="000E061D">
      <w:pPr>
        <w:spacing w:line="276" w:lineRule="auto"/>
        <w:jc w:val="center"/>
        <w:rPr>
          <w:rFonts w:ascii="Calibri" w:hAnsi="Calibri" w:cs="Calibri"/>
          <w:sz w:val="44"/>
          <w:szCs w:val="44"/>
        </w:rPr>
      </w:pPr>
    </w:p>
    <w:p w14:paraId="446CF193" w14:textId="01866AB4" w:rsidR="00373BA3" w:rsidRPr="00011C91" w:rsidRDefault="00373BA3" w:rsidP="000E061D">
      <w:pPr>
        <w:spacing w:line="276" w:lineRule="auto"/>
        <w:jc w:val="center"/>
        <w:rPr>
          <w:rFonts w:ascii="Calibri" w:hAnsi="Calibri" w:cs="Calibri"/>
          <w:b/>
          <w:bCs/>
          <w:sz w:val="56"/>
          <w:szCs w:val="56"/>
        </w:rPr>
      </w:pPr>
      <w:r w:rsidRPr="00011C91">
        <w:rPr>
          <w:rFonts w:ascii="Calibri" w:hAnsi="Calibri" w:cs="Calibri"/>
          <w:b/>
          <w:bCs/>
          <w:sz w:val="56"/>
          <w:szCs w:val="56"/>
        </w:rPr>
        <w:t>Investment Project</w:t>
      </w:r>
    </w:p>
    <w:p w14:paraId="227C76A3" w14:textId="77777777" w:rsidR="00373BA3" w:rsidRDefault="00373BA3" w:rsidP="000E061D">
      <w:pPr>
        <w:spacing w:line="276" w:lineRule="auto"/>
        <w:jc w:val="center"/>
        <w:rPr>
          <w:rFonts w:ascii="Calibri" w:hAnsi="Calibri" w:cs="Calibri"/>
          <w:sz w:val="44"/>
          <w:szCs w:val="44"/>
        </w:rPr>
      </w:pPr>
    </w:p>
    <w:p w14:paraId="052296D4" w14:textId="77777777" w:rsidR="005B5E97" w:rsidRPr="005B5E97" w:rsidRDefault="005B5E97" w:rsidP="000E061D">
      <w:pPr>
        <w:spacing w:line="276" w:lineRule="auto"/>
        <w:jc w:val="center"/>
        <w:rPr>
          <w:rFonts w:ascii="Calibri" w:hAnsi="Calibri" w:cs="Calibri"/>
          <w:sz w:val="44"/>
          <w:szCs w:val="44"/>
        </w:rPr>
      </w:pPr>
    </w:p>
    <w:p w14:paraId="244AA05F" w14:textId="66492A9F" w:rsidR="00571E28" w:rsidRPr="005B5E97" w:rsidRDefault="00373BA3" w:rsidP="000E061D">
      <w:pPr>
        <w:spacing w:line="276" w:lineRule="auto"/>
        <w:jc w:val="center"/>
        <w:rPr>
          <w:rFonts w:ascii="Calibri" w:hAnsi="Calibri" w:cs="Calibri"/>
          <w:sz w:val="32"/>
          <w:szCs w:val="32"/>
        </w:rPr>
      </w:pPr>
      <w:r w:rsidRPr="005B5E97">
        <w:rPr>
          <w:rFonts w:ascii="Calibri" w:hAnsi="Calibri" w:cs="Calibri"/>
          <w:sz w:val="32"/>
          <w:szCs w:val="32"/>
        </w:rPr>
        <w:t xml:space="preserve">COMS W4995 Machine Learning with Applications </w:t>
      </w:r>
      <w:r w:rsidR="00520F50">
        <w:rPr>
          <w:rFonts w:ascii="Calibri" w:hAnsi="Calibri" w:cs="Calibri"/>
          <w:sz w:val="32"/>
          <w:szCs w:val="32"/>
        </w:rPr>
        <w:t xml:space="preserve">in </w:t>
      </w:r>
      <w:r w:rsidRPr="005B5E97">
        <w:rPr>
          <w:rFonts w:ascii="Calibri" w:hAnsi="Calibri" w:cs="Calibri"/>
          <w:sz w:val="32"/>
          <w:szCs w:val="32"/>
        </w:rPr>
        <w:t>Finance</w:t>
      </w:r>
    </w:p>
    <w:p w14:paraId="7671F251" w14:textId="55BF3B16" w:rsidR="00373BA3" w:rsidRPr="005B5E97" w:rsidRDefault="00373BA3" w:rsidP="000E061D">
      <w:pPr>
        <w:spacing w:line="276" w:lineRule="auto"/>
        <w:jc w:val="center"/>
        <w:rPr>
          <w:rFonts w:ascii="Calibri" w:hAnsi="Calibri" w:cs="Calibri"/>
          <w:sz w:val="32"/>
          <w:szCs w:val="32"/>
        </w:rPr>
      </w:pPr>
      <w:r w:rsidRPr="005B5E97">
        <w:rPr>
          <w:rFonts w:ascii="Calibri" w:hAnsi="Calibri" w:cs="Calibri"/>
          <w:sz w:val="32"/>
          <w:szCs w:val="32"/>
        </w:rPr>
        <w:t>Final Report</w:t>
      </w:r>
    </w:p>
    <w:p w14:paraId="7EB22CF5" w14:textId="77777777" w:rsidR="00373BA3" w:rsidRPr="005B5E97" w:rsidRDefault="00373BA3" w:rsidP="000E061D">
      <w:pPr>
        <w:spacing w:line="276" w:lineRule="auto"/>
        <w:jc w:val="center"/>
        <w:rPr>
          <w:rFonts w:ascii="Calibri" w:hAnsi="Calibri" w:cs="Calibri"/>
          <w:sz w:val="36"/>
          <w:szCs w:val="36"/>
        </w:rPr>
      </w:pPr>
    </w:p>
    <w:p w14:paraId="669B39DD" w14:textId="77777777" w:rsidR="00571E28" w:rsidRPr="005B5E97" w:rsidRDefault="00571E28" w:rsidP="000E061D">
      <w:pPr>
        <w:spacing w:line="276" w:lineRule="auto"/>
        <w:jc w:val="center"/>
        <w:rPr>
          <w:rFonts w:ascii="Calibri" w:hAnsi="Calibri" w:cs="Calibri"/>
          <w:sz w:val="36"/>
          <w:szCs w:val="36"/>
        </w:rPr>
      </w:pPr>
    </w:p>
    <w:p w14:paraId="422B7CCA" w14:textId="77777777" w:rsidR="00571E28" w:rsidRPr="005B5E97" w:rsidRDefault="00571E28" w:rsidP="000E061D">
      <w:pPr>
        <w:spacing w:line="276" w:lineRule="auto"/>
        <w:jc w:val="center"/>
        <w:rPr>
          <w:rFonts w:ascii="Calibri" w:hAnsi="Calibri" w:cs="Calibri"/>
          <w:sz w:val="36"/>
          <w:szCs w:val="36"/>
        </w:rPr>
      </w:pPr>
    </w:p>
    <w:p w14:paraId="7432250F" w14:textId="77777777" w:rsidR="00571E28" w:rsidRPr="005B5E97" w:rsidRDefault="00571E28" w:rsidP="000E061D">
      <w:pPr>
        <w:spacing w:line="276" w:lineRule="auto"/>
        <w:jc w:val="center"/>
        <w:rPr>
          <w:rFonts w:ascii="Calibri" w:hAnsi="Calibri" w:cs="Calibri"/>
          <w:sz w:val="36"/>
          <w:szCs w:val="36"/>
        </w:rPr>
      </w:pPr>
    </w:p>
    <w:p w14:paraId="2AD91D8C" w14:textId="6C07CCE4" w:rsidR="00373BA3" w:rsidRPr="005B5E97" w:rsidRDefault="00373BA3" w:rsidP="000E061D">
      <w:pPr>
        <w:spacing w:line="276" w:lineRule="auto"/>
        <w:jc w:val="center"/>
        <w:rPr>
          <w:rFonts w:ascii="Calibri" w:hAnsi="Calibri" w:cs="Calibri"/>
          <w:sz w:val="36"/>
          <w:szCs w:val="36"/>
        </w:rPr>
      </w:pPr>
      <w:r w:rsidRPr="005B5E97">
        <w:rPr>
          <w:rFonts w:ascii="Calibri" w:hAnsi="Calibri" w:cs="Calibri"/>
          <w:sz w:val="36"/>
          <w:szCs w:val="36"/>
        </w:rPr>
        <w:t>July 2023</w:t>
      </w:r>
    </w:p>
    <w:p w14:paraId="664F4BA3" w14:textId="77777777" w:rsidR="00373BA3" w:rsidRPr="005B5E97" w:rsidRDefault="00373BA3" w:rsidP="000E061D">
      <w:pPr>
        <w:spacing w:line="276" w:lineRule="auto"/>
        <w:jc w:val="center"/>
        <w:rPr>
          <w:rFonts w:ascii="Calibri" w:hAnsi="Calibri" w:cs="Calibri"/>
          <w:sz w:val="44"/>
          <w:szCs w:val="44"/>
        </w:rPr>
      </w:pPr>
    </w:p>
    <w:p w14:paraId="0B15ACDF" w14:textId="77777777" w:rsidR="00373BA3" w:rsidRPr="005B5E97" w:rsidRDefault="00373BA3" w:rsidP="000E061D">
      <w:pPr>
        <w:spacing w:line="276" w:lineRule="auto"/>
        <w:jc w:val="center"/>
        <w:rPr>
          <w:rFonts w:ascii="Calibri" w:hAnsi="Calibri" w:cs="Calibri"/>
          <w:sz w:val="44"/>
          <w:szCs w:val="44"/>
        </w:rPr>
      </w:pPr>
    </w:p>
    <w:p w14:paraId="599595C4" w14:textId="77777777" w:rsidR="00373BA3" w:rsidRPr="005B5E97" w:rsidRDefault="00373BA3" w:rsidP="000E061D">
      <w:pPr>
        <w:spacing w:line="276" w:lineRule="auto"/>
        <w:jc w:val="center"/>
        <w:rPr>
          <w:rFonts w:ascii="Calibri" w:hAnsi="Calibri" w:cs="Calibri"/>
          <w:sz w:val="44"/>
          <w:szCs w:val="44"/>
        </w:rPr>
      </w:pPr>
    </w:p>
    <w:p w14:paraId="5A9F673A" w14:textId="77777777" w:rsidR="00373BA3" w:rsidRPr="005B5E97" w:rsidRDefault="00373BA3" w:rsidP="000E061D">
      <w:pPr>
        <w:spacing w:line="276" w:lineRule="auto"/>
        <w:jc w:val="center"/>
        <w:rPr>
          <w:rFonts w:ascii="Calibri" w:hAnsi="Calibri" w:cs="Calibri"/>
          <w:sz w:val="44"/>
          <w:szCs w:val="44"/>
        </w:rPr>
      </w:pPr>
    </w:p>
    <w:p w14:paraId="304812E8" w14:textId="77777777" w:rsidR="00373BA3" w:rsidRPr="005B5E97" w:rsidRDefault="00373BA3" w:rsidP="000E061D">
      <w:pPr>
        <w:spacing w:line="276" w:lineRule="auto"/>
        <w:jc w:val="center"/>
        <w:rPr>
          <w:rFonts w:ascii="Calibri" w:hAnsi="Calibri" w:cs="Calibri"/>
          <w:sz w:val="44"/>
          <w:szCs w:val="44"/>
        </w:rPr>
      </w:pPr>
    </w:p>
    <w:p w14:paraId="580A2B44" w14:textId="77777777" w:rsidR="00373BA3" w:rsidRPr="005B5E97" w:rsidRDefault="00373BA3" w:rsidP="000E061D">
      <w:pPr>
        <w:spacing w:line="276" w:lineRule="auto"/>
        <w:jc w:val="center"/>
        <w:rPr>
          <w:rFonts w:ascii="Calibri" w:hAnsi="Calibri" w:cs="Calibri"/>
          <w:sz w:val="44"/>
          <w:szCs w:val="44"/>
        </w:rPr>
      </w:pPr>
    </w:p>
    <w:p w14:paraId="6D736145" w14:textId="011F16F5" w:rsidR="00AC5EF3" w:rsidRDefault="00373BA3" w:rsidP="00AC5EF3">
      <w:pPr>
        <w:spacing w:line="276" w:lineRule="auto"/>
        <w:jc w:val="center"/>
        <w:rPr>
          <w:rFonts w:ascii="Calibri" w:hAnsi="Calibri" w:cs="Calibri"/>
          <w:sz w:val="30"/>
          <w:szCs w:val="30"/>
        </w:rPr>
      </w:pPr>
      <w:r w:rsidRPr="005B5E97">
        <w:rPr>
          <w:rFonts w:ascii="Calibri" w:hAnsi="Calibri" w:cs="Calibri"/>
          <w:sz w:val="30"/>
          <w:szCs w:val="30"/>
        </w:rPr>
        <w:t>Tong Wu, tw2906</w:t>
      </w:r>
    </w:p>
    <w:p w14:paraId="20C0766B" w14:textId="77777777" w:rsidR="00AC5EF3" w:rsidRDefault="00AC5EF3">
      <w:pPr>
        <w:widowControl/>
        <w:jc w:val="left"/>
        <w:rPr>
          <w:rFonts w:ascii="Calibri" w:hAnsi="Calibri" w:cs="Calibri"/>
          <w:sz w:val="30"/>
          <w:szCs w:val="30"/>
        </w:rPr>
      </w:pPr>
      <w:r>
        <w:rPr>
          <w:rFonts w:ascii="Calibri" w:hAnsi="Calibri" w:cs="Calibri"/>
          <w:sz w:val="30"/>
          <w:szCs w:val="30"/>
        </w:rPr>
        <w:br w:type="page"/>
      </w:r>
    </w:p>
    <w:p w14:paraId="11082924" w14:textId="77777777" w:rsidR="00EE477C" w:rsidRDefault="00EE477C" w:rsidP="00AC5EF3">
      <w:pPr>
        <w:spacing w:line="276" w:lineRule="auto"/>
        <w:jc w:val="center"/>
        <w:rPr>
          <w:rFonts w:ascii="Calibri" w:hAnsi="Calibri" w:cs="Calibri"/>
          <w:sz w:val="30"/>
          <w:szCs w:val="30"/>
        </w:rPr>
        <w:sectPr w:rsidR="00EE477C" w:rsidSect="00EE477C">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8"/>
          <w:szCs w:val="28"/>
          <w:lang w:val="zh-CN"/>
        </w:rPr>
        <w:id w:val="-227840508"/>
        <w:docPartObj>
          <w:docPartGallery w:val="Table of Contents"/>
          <w:docPartUnique/>
        </w:docPartObj>
      </w:sdtPr>
      <w:sdtEndPr>
        <w:rPr>
          <w:rFonts w:ascii="Arial" w:eastAsia="Arial" w:hAnsi="Arial" w:cs="Times New Roman"/>
          <w:b/>
          <w:bCs/>
          <w:kern w:val="0"/>
          <w:sz w:val="22"/>
          <w:szCs w:val="22"/>
        </w:rPr>
      </w:sdtEndPr>
      <w:sdtContent>
        <w:p w14:paraId="3AFAEDED" w14:textId="65EF9082" w:rsidR="006C0366" w:rsidRPr="009C61F8" w:rsidRDefault="00022B62" w:rsidP="009C61F8">
          <w:pPr>
            <w:pStyle w:val="TOC"/>
            <w:spacing w:before="0"/>
            <w:rPr>
              <w:sz w:val="28"/>
              <w:szCs w:val="28"/>
            </w:rPr>
          </w:pPr>
          <w:r>
            <w:rPr>
              <w:rFonts w:hint="eastAsia"/>
              <w:sz w:val="28"/>
              <w:szCs w:val="28"/>
              <w:lang w:val="zh-CN"/>
            </w:rPr>
            <w:t>Cata</w:t>
          </w:r>
          <w:r>
            <w:rPr>
              <w:sz w:val="28"/>
              <w:szCs w:val="28"/>
              <w:lang w:val="zh-CN"/>
            </w:rPr>
            <w:t>lo</w:t>
          </w:r>
          <w:r w:rsidR="003067B2">
            <w:rPr>
              <w:sz w:val="28"/>
              <w:szCs w:val="28"/>
              <w:lang w:val="zh-CN"/>
            </w:rPr>
            <w:t>gue</w:t>
          </w:r>
        </w:p>
        <w:p w14:paraId="58C4937A" w14:textId="0AEFE4B8" w:rsidR="00D73C4B" w:rsidRDefault="006C0366">
          <w:pPr>
            <w:pStyle w:val="TOC1"/>
            <w:tabs>
              <w:tab w:val="left" w:pos="440"/>
              <w:tab w:val="right" w:leader="dot" w:pos="8296"/>
            </w:tabs>
            <w:rPr>
              <w:rFonts w:asciiTheme="minorHAnsi" w:eastAsiaTheme="minorEastAsia" w:hAnsiTheme="minorHAnsi" w:cstheme="minorBidi"/>
              <w:noProof/>
              <w:kern w:val="2"/>
              <w:sz w:val="21"/>
              <w14:ligatures w14:val="standardContextual"/>
            </w:rPr>
          </w:pPr>
          <w:r w:rsidRPr="009C61F8">
            <w:rPr>
              <w:sz w:val="21"/>
              <w:szCs w:val="21"/>
            </w:rPr>
            <w:fldChar w:fldCharType="begin"/>
          </w:r>
          <w:r w:rsidRPr="009C61F8">
            <w:rPr>
              <w:sz w:val="21"/>
              <w:szCs w:val="21"/>
            </w:rPr>
            <w:instrText xml:space="preserve"> TOC \o "1-3" \h \z \u </w:instrText>
          </w:r>
          <w:r w:rsidRPr="009C61F8">
            <w:rPr>
              <w:sz w:val="21"/>
              <w:szCs w:val="21"/>
            </w:rPr>
            <w:fldChar w:fldCharType="separate"/>
          </w:r>
          <w:hyperlink w:anchor="_Toc139248719" w:history="1">
            <w:r w:rsidR="00D73C4B" w:rsidRPr="00C32257">
              <w:rPr>
                <w:rStyle w:val="aa"/>
                <w:rFonts w:cs="Arial"/>
                <w:noProof/>
              </w:rPr>
              <w:t>1.</w:t>
            </w:r>
            <w:r w:rsidR="00D73C4B">
              <w:rPr>
                <w:rFonts w:asciiTheme="minorHAnsi" w:eastAsiaTheme="minorEastAsia" w:hAnsiTheme="minorHAnsi" w:cstheme="minorBidi"/>
                <w:noProof/>
                <w:kern w:val="2"/>
                <w:sz w:val="21"/>
                <w14:ligatures w14:val="standardContextual"/>
              </w:rPr>
              <w:tab/>
            </w:r>
            <w:r w:rsidR="00D73C4B" w:rsidRPr="00C32257">
              <w:rPr>
                <w:rStyle w:val="aa"/>
                <w:rFonts w:cs="Arial"/>
                <w:noProof/>
              </w:rPr>
              <w:t>Scope</w:t>
            </w:r>
            <w:r w:rsidR="00D73C4B">
              <w:rPr>
                <w:noProof/>
                <w:webHidden/>
              </w:rPr>
              <w:tab/>
            </w:r>
            <w:r w:rsidR="00D73C4B">
              <w:rPr>
                <w:noProof/>
                <w:webHidden/>
              </w:rPr>
              <w:fldChar w:fldCharType="begin"/>
            </w:r>
            <w:r w:rsidR="00D73C4B">
              <w:rPr>
                <w:noProof/>
                <w:webHidden/>
              </w:rPr>
              <w:instrText xml:space="preserve"> PAGEREF _Toc139248719 \h </w:instrText>
            </w:r>
            <w:r w:rsidR="00D73C4B">
              <w:rPr>
                <w:noProof/>
                <w:webHidden/>
              </w:rPr>
            </w:r>
            <w:r w:rsidR="00D73C4B">
              <w:rPr>
                <w:noProof/>
                <w:webHidden/>
              </w:rPr>
              <w:fldChar w:fldCharType="separate"/>
            </w:r>
            <w:r w:rsidR="00AC6907">
              <w:rPr>
                <w:noProof/>
                <w:webHidden/>
              </w:rPr>
              <w:t>3</w:t>
            </w:r>
            <w:r w:rsidR="00D73C4B">
              <w:rPr>
                <w:noProof/>
                <w:webHidden/>
              </w:rPr>
              <w:fldChar w:fldCharType="end"/>
            </w:r>
          </w:hyperlink>
        </w:p>
        <w:p w14:paraId="085AA20A" w14:textId="509AAB84"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0" w:history="1">
            <w:r w:rsidR="00D73C4B" w:rsidRPr="00C32257">
              <w:rPr>
                <w:rStyle w:val="aa"/>
                <w:rFonts w:cs="Arial"/>
                <w:noProof/>
              </w:rPr>
              <w:t>1.1.</w:t>
            </w:r>
            <w:r w:rsidR="00D73C4B">
              <w:rPr>
                <w:rFonts w:asciiTheme="minorHAnsi" w:eastAsiaTheme="minorEastAsia" w:hAnsiTheme="minorHAnsi" w:cstheme="minorBidi"/>
                <w:noProof/>
                <w:kern w:val="2"/>
                <w:sz w:val="21"/>
                <w14:ligatures w14:val="standardContextual"/>
              </w:rPr>
              <w:tab/>
            </w:r>
            <w:r w:rsidR="00D73C4B" w:rsidRPr="00C32257">
              <w:rPr>
                <w:rStyle w:val="aa"/>
                <w:rFonts w:cs="Arial"/>
                <w:noProof/>
              </w:rPr>
              <w:t>Context Definition</w:t>
            </w:r>
            <w:r w:rsidR="00D73C4B">
              <w:rPr>
                <w:noProof/>
                <w:webHidden/>
              </w:rPr>
              <w:tab/>
            </w:r>
            <w:r w:rsidR="00D73C4B">
              <w:rPr>
                <w:noProof/>
                <w:webHidden/>
              </w:rPr>
              <w:fldChar w:fldCharType="begin"/>
            </w:r>
            <w:r w:rsidR="00D73C4B">
              <w:rPr>
                <w:noProof/>
                <w:webHidden/>
              </w:rPr>
              <w:instrText xml:space="preserve"> PAGEREF _Toc139248720 \h </w:instrText>
            </w:r>
            <w:r w:rsidR="00D73C4B">
              <w:rPr>
                <w:noProof/>
                <w:webHidden/>
              </w:rPr>
            </w:r>
            <w:r w:rsidR="00D73C4B">
              <w:rPr>
                <w:noProof/>
                <w:webHidden/>
              </w:rPr>
              <w:fldChar w:fldCharType="separate"/>
            </w:r>
            <w:r w:rsidR="00AC6907">
              <w:rPr>
                <w:noProof/>
                <w:webHidden/>
              </w:rPr>
              <w:t>3</w:t>
            </w:r>
            <w:r w:rsidR="00D73C4B">
              <w:rPr>
                <w:noProof/>
                <w:webHidden/>
              </w:rPr>
              <w:fldChar w:fldCharType="end"/>
            </w:r>
          </w:hyperlink>
        </w:p>
        <w:p w14:paraId="180710A2" w14:textId="3F68C1A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1" w:history="1">
            <w:r w:rsidR="00D73C4B" w:rsidRPr="00C32257">
              <w:rPr>
                <w:rStyle w:val="aa"/>
                <w:rFonts w:cs="Arial"/>
                <w:noProof/>
              </w:rPr>
              <w:t>1.2.</w:t>
            </w:r>
            <w:r w:rsidR="00D73C4B">
              <w:rPr>
                <w:rFonts w:asciiTheme="minorHAnsi" w:eastAsiaTheme="minorEastAsia" w:hAnsiTheme="minorHAnsi" w:cstheme="minorBidi"/>
                <w:noProof/>
                <w:kern w:val="2"/>
                <w:sz w:val="21"/>
                <w14:ligatures w14:val="standardContextual"/>
              </w:rPr>
              <w:tab/>
            </w:r>
            <w:r w:rsidR="00D73C4B" w:rsidRPr="00C32257">
              <w:rPr>
                <w:rStyle w:val="aa"/>
                <w:rFonts w:cs="Arial"/>
                <w:noProof/>
              </w:rPr>
              <w:t>Investor Definition</w:t>
            </w:r>
            <w:r w:rsidR="00D73C4B">
              <w:rPr>
                <w:noProof/>
                <w:webHidden/>
              </w:rPr>
              <w:tab/>
            </w:r>
            <w:r w:rsidR="00D73C4B">
              <w:rPr>
                <w:noProof/>
                <w:webHidden/>
              </w:rPr>
              <w:fldChar w:fldCharType="begin"/>
            </w:r>
            <w:r w:rsidR="00D73C4B">
              <w:rPr>
                <w:noProof/>
                <w:webHidden/>
              </w:rPr>
              <w:instrText xml:space="preserve"> PAGEREF _Toc139248721 \h </w:instrText>
            </w:r>
            <w:r w:rsidR="00D73C4B">
              <w:rPr>
                <w:noProof/>
                <w:webHidden/>
              </w:rPr>
            </w:r>
            <w:r w:rsidR="00D73C4B">
              <w:rPr>
                <w:noProof/>
                <w:webHidden/>
              </w:rPr>
              <w:fldChar w:fldCharType="separate"/>
            </w:r>
            <w:r w:rsidR="00AC6907">
              <w:rPr>
                <w:noProof/>
                <w:webHidden/>
              </w:rPr>
              <w:t>3</w:t>
            </w:r>
            <w:r w:rsidR="00D73C4B">
              <w:rPr>
                <w:noProof/>
                <w:webHidden/>
              </w:rPr>
              <w:fldChar w:fldCharType="end"/>
            </w:r>
          </w:hyperlink>
        </w:p>
        <w:p w14:paraId="6215D6C3" w14:textId="07FBAF5E"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22" w:history="1">
            <w:r w:rsidR="00D73C4B" w:rsidRPr="00C32257">
              <w:rPr>
                <w:rStyle w:val="aa"/>
                <w:noProof/>
              </w:rPr>
              <w:t>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Investment, Return and Risk objectives</w:t>
            </w:r>
            <w:r w:rsidR="00D73C4B">
              <w:rPr>
                <w:noProof/>
                <w:webHidden/>
              </w:rPr>
              <w:tab/>
            </w:r>
            <w:r w:rsidR="00D73C4B">
              <w:rPr>
                <w:noProof/>
                <w:webHidden/>
              </w:rPr>
              <w:fldChar w:fldCharType="begin"/>
            </w:r>
            <w:r w:rsidR="00D73C4B">
              <w:rPr>
                <w:noProof/>
                <w:webHidden/>
              </w:rPr>
              <w:instrText xml:space="preserve"> PAGEREF _Toc139248722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7ADCF4B7" w14:textId="2B3FC36D"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3" w:history="1">
            <w:r w:rsidR="00D73C4B" w:rsidRPr="00C32257">
              <w:rPr>
                <w:rStyle w:val="aa"/>
                <w:noProof/>
              </w:rPr>
              <w:t>2.1.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Overall investment objectives</w:t>
            </w:r>
            <w:r w:rsidR="00D73C4B">
              <w:rPr>
                <w:noProof/>
                <w:webHidden/>
              </w:rPr>
              <w:tab/>
            </w:r>
            <w:r w:rsidR="00D73C4B">
              <w:rPr>
                <w:noProof/>
                <w:webHidden/>
              </w:rPr>
              <w:fldChar w:fldCharType="begin"/>
            </w:r>
            <w:r w:rsidR="00D73C4B">
              <w:rPr>
                <w:noProof/>
                <w:webHidden/>
              </w:rPr>
              <w:instrText xml:space="preserve"> PAGEREF _Toc139248723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09A516AE" w14:textId="7117D54C"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4" w:history="1">
            <w:r w:rsidR="00D73C4B" w:rsidRPr="00C32257">
              <w:rPr>
                <w:rStyle w:val="aa"/>
                <w:noProof/>
              </w:rPr>
              <w:t>2.2.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Return, Distribution and Risk Requirements</w:t>
            </w:r>
            <w:r w:rsidR="00D73C4B">
              <w:rPr>
                <w:noProof/>
                <w:webHidden/>
              </w:rPr>
              <w:tab/>
            </w:r>
            <w:r w:rsidR="00D73C4B">
              <w:rPr>
                <w:noProof/>
                <w:webHidden/>
              </w:rPr>
              <w:fldChar w:fldCharType="begin"/>
            </w:r>
            <w:r w:rsidR="00D73C4B">
              <w:rPr>
                <w:noProof/>
                <w:webHidden/>
              </w:rPr>
              <w:instrText xml:space="preserve"> PAGEREF _Toc139248724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1D63D0FA" w14:textId="13EB10F3"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5" w:history="1">
            <w:r w:rsidR="00D73C4B" w:rsidRPr="00C32257">
              <w:rPr>
                <w:rStyle w:val="aa"/>
                <w:noProof/>
              </w:rPr>
              <w:t>2.3.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Investor’s Risk Tolerance</w:t>
            </w:r>
            <w:r w:rsidR="00D73C4B">
              <w:rPr>
                <w:noProof/>
                <w:webHidden/>
              </w:rPr>
              <w:tab/>
            </w:r>
            <w:r w:rsidR="00D73C4B">
              <w:rPr>
                <w:noProof/>
                <w:webHidden/>
              </w:rPr>
              <w:fldChar w:fldCharType="begin"/>
            </w:r>
            <w:r w:rsidR="00D73C4B">
              <w:rPr>
                <w:noProof/>
                <w:webHidden/>
              </w:rPr>
              <w:instrText xml:space="preserve"> PAGEREF _Toc139248725 \h </w:instrText>
            </w:r>
            <w:r w:rsidR="00D73C4B">
              <w:rPr>
                <w:noProof/>
                <w:webHidden/>
              </w:rPr>
            </w:r>
            <w:r w:rsidR="00D73C4B">
              <w:rPr>
                <w:noProof/>
                <w:webHidden/>
              </w:rPr>
              <w:fldChar w:fldCharType="separate"/>
            </w:r>
            <w:r w:rsidR="00AC6907">
              <w:rPr>
                <w:noProof/>
                <w:webHidden/>
              </w:rPr>
              <w:t>4</w:t>
            </w:r>
            <w:r w:rsidR="00D73C4B">
              <w:rPr>
                <w:noProof/>
                <w:webHidden/>
              </w:rPr>
              <w:fldChar w:fldCharType="end"/>
            </w:r>
          </w:hyperlink>
        </w:p>
        <w:p w14:paraId="1954D067" w14:textId="140EA78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6" w:history="1">
            <w:r w:rsidR="00D73C4B" w:rsidRPr="00C32257">
              <w:rPr>
                <w:rStyle w:val="aa"/>
                <w:noProof/>
              </w:rPr>
              <w:t>2.4.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Relevant Constraints</w:t>
            </w:r>
            <w:r w:rsidR="00D73C4B">
              <w:rPr>
                <w:noProof/>
                <w:webHidden/>
              </w:rPr>
              <w:tab/>
            </w:r>
            <w:r w:rsidR="00D73C4B">
              <w:rPr>
                <w:noProof/>
                <w:webHidden/>
              </w:rPr>
              <w:fldChar w:fldCharType="begin"/>
            </w:r>
            <w:r w:rsidR="00D73C4B">
              <w:rPr>
                <w:noProof/>
                <w:webHidden/>
              </w:rPr>
              <w:instrText xml:space="preserve"> PAGEREF _Toc139248726 \h </w:instrText>
            </w:r>
            <w:r w:rsidR="00D73C4B">
              <w:rPr>
                <w:noProof/>
                <w:webHidden/>
              </w:rPr>
            </w:r>
            <w:r w:rsidR="00D73C4B">
              <w:rPr>
                <w:noProof/>
                <w:webHidden/>
              </w:rPr>
              <w:fldChar w:fldCharType="separate"/>
            </w:r>
            <w:r w:rsidR="00AC6907">
              <w:rPr>
                <w:noProof/>
                <w:webHidden/>
              </w:rPr>
              <w:t>5</w:t>
            </w:r>
            <w:r w:rsidR="00D73C4B">
              <w:rPr>
                <w:noProof/>
                <w:webHidden/>
              </w:rPr>
              <w:fldChar w:fldCharType="end"/>
            </w:r>
          </w:hyperlink>
        </w:p>
        <w:p w14:paraId="65CBC121" w14:textId="1CE62C9F"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7" w:history="1">
            <w:r w:rsidR="00D73C4B" w:rsidRPr="00C32257">
              <w:rPr>
                <w:rStyle w:val="aa"/>
                <w:noProof/>
              </w:rPr>
              <w:t>2.5.</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Other Relevant Considerations</w:t>
            </w:r>
            <w:r w:rsidR="00D73C4B">
              <w:rPr>
                <w:noProof/>
                <w:webHidden/>
              </w:rPr>
              <w:tab/>
            </w:r>
            <w:r w:rsidR="00D73C4B">
              <w:rPr>
                <w:noProof/>
                <w:webHidden/>
              </w:rPr>
              <w:fldChar w:fldCharType="begin"/>
            </w:r>
            <w:r w:rsidR="00D73C4B">
              <w:rPr>
                <w:noProof/>
                <w:webHidden/>
              </w:rPr>
              <w:instrText xml:space="preserve"> PAGEREF _Toc139248727 \h </w:instrText>
            </w:r>
            <w:r w:rsidR="00D73C4B">
              <w:rPr>
                <w:noProof/>
                <w:webHidden/>
              </w:rPr>
            </w:r>
            <w:r w:rsidR="00D73C4B">
              <w:rPr>
                <w:noProof/>
                <w:webHidden/>
              </w:rPr>
              <w:fldChar w:fldCharType="separate"/>
            </w:r>
            <w:r w:rsidR="00AC6907">
              <w:rPr>
                <w:noProof/>
                <w:webHidden/>
              </w:rPr>
              <w:t>6</w:t>
            </w:r>
            <w:r w:rsidR="00D73C4B">
              <w:rPr>
                <w:noProof/>
                <w:webHidden/>
              </w:rPr>
              <w:fldChar w:fldCharType="end"/>
            </w:r>
          </w:hyperlink>
        </w:p>
        <w:p w14:paraId="54BCF44A" w14:textId="262B55EA"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28" w:history="1">
            <w:r w:rsidR="00D73C4B" w:rsidRPr="00C32257">
              <w:rPr>
                <w:rStyle w:val="aa"/>
                <w:noProof/>
              </w:rPr>
              <w:t>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Approach</w:t>
            </w:r>
            <w:r w:rsidR="00D73C4B">
              <w:rPr>
                <w:noProof/>
                <w:webHidden/>
              </w:rPr>
              <w:tab/>
            </w:r>
            <w:r w:rsidR="00D73C4B">
              <w:rPr>
                <w:noProof/>
                <w:webHidden/>
              </w:rPr>
              <w:fldChar w:fldCharType="begin"/>
            </w:r>
            <w:r w:rsidR="00D73C4B">
              <w:rPr>
                <w:noProof/>
                <w:webHidden/>
              </w:rPr>
              <w:instrText xml:space="preserve"> PAGEREF _Toc139248728 \h </w:instrText>
            </w:r>
            <w:r w:rsidR="00D73C4B">
              <w:rPr>
                <w:noProof/>
                <w:webHidden/>
              </w:rPr>
            </w:r>
            <w:r w:rsidR="00D73C4B">
              <w:rPr>
                <w:noProof/>
                <w:webHidden/>
              </w:rPr>
              <w:fldChar w:fldCharType="separate"/>
            </w:r>
            <w:r w:rsidR="00AC6907">
              <w:rPr>
                <w:noProof/>
                <w:webHidden/>
              </w:rPr>
              <w:t>6</w:t>
            </w:r>
            <w:r w:rsidR="00D73C4B">
              <w:rPr>
                <w:noProof/>
                <w:webHidden/>
              </w:rPr>
              <w:fldChar w:fldCharType="end"/>
            </w:r>
          </w:hyperlink>
        </w:p>
        <w:p w14:paraId="6FF4AAE6" w14:textId="2AD9566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29" w:history="1">
            <w:r w:rsidR="00D73C4B" w:rsidRPr="00C32257">
              <w:rPr>
                <w:rStyle w:val="aa"/>
                <w:noProof/>
              </w:rPr>
              <w:t>3.1.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Machine Learning Algorithm</w:t>
            </w:r>
            <w:r w:rsidR="00D73C4B">
              <w:rPr>
                <w:noProof/>
                <w:webHidden/>
              </w:rPr>
              <w:tab/>
            </w:r>
            <w:r w:rsidR="00D73C4B">
              <w:rPr>
                <w:noProof/>
                <w:webHidden/>
              </w:rPr>
              <w:fldChar w:fldCharType="begin"/>
            </w:r>
            <w:r w:rsidR="00D73C4B">
              <w:rPr>
                <w:noProof/>
                <w:webHidden/>
              </w:rPr>
              <w:instrText xml:space="preserve"> PAGEREF _Toc139248729 \h </w:instrText>
            </w:r>
            <w:r w:rsidR="00D73C4B">
              <w:rPr>
                <w:noProof/>
                <w:webHidden/>
              </w:rPr>
            </w:r>
            <w:r w:rsidR="00D73C4B">
              <w:rPr>
                <w:noProof/>
                <w:webHidden/>
              </w:rPr>
              <w:fldChar w:fldCharType="separate"/>
            </w:r>
            <w:r w:rsidR="00AC6907">
              <w:rPr>
                <w:noProof/>
                <w:webHidden/>
              </w:rPr>
              <w:t>6</w:t>
            </w:r>
            <w:r w:rsidR="00D73C4B">
              <w:rPr>
                <w:noProof/>
                <w:webHidden/>
              </w:rPr>
              <w:fldChar w:fldCharType="end"/>
            </w:r>
          </w:hyperlink>
        </w:p>
        <w:p w14:paraId="184D289A" w14:textId="6C4E266A"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0" w:history="1">
            <w:r w:rsidR="00D73C4B" w:rsidRPr="00C32257">
              <w:rPr>
                <w:rStyle w:val="aa"/>
                <w:noProof/>
              </w:rPr>
              <w:t>3.2.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Mean-variance Optimization</w:t>
            </w:r>
            <w:r w:rsidR="00D73C4B">
              <w:rPr>
                <w:noProof/>
                <w:webHidden/>
              </w:rPr>
              <w:tab/>
            </w:r>
            <w:r w:rsidR="00D73C4B">
              <w:rPr>
                <w:noProof/>
                <w:webHidden/>
              </w:rPr>
              <w:fldChar w:fldCharType="begin"/>
            </w:r>
            <w:r w:rsidR="00D73C4B">
              <w:rPr>
                <w:noProof/>
                <w:webHidden/>
              </w:rPr>
              <w:instrText xml:space="preserve"> PAGEREF _Toc139248730 \h </w:instrText>
            </w:r>
            <w:r w:rsidR="00D73C4B">
              <w:rPr>
                <w:noProof/>
                <w:webHidden/>
              </w:rPr>
            </w:r>
            <w:r w:rsidR="00D73C4B">
              <w:rPr>
                <w:noProof/>
                <w:webHidden/>
              </w:rPr>
              <w:fldChar w:fldCharType="separate"/>
            </w:r>
            <w:r w:rsidR="00AC6907">
              <w:rPr>
                <w:noProof/>
                <w:webHidden/>
              </w:rPr>
              <w:t>7</w:t>
            </w:r>
            <w:r w:rsidR="00D73C4B">
              <w:rPr>
                <w:noProof/>
                <w:webHidden/>
              </w:rPr>
              <w:fldChar w:fldCharType="end"/>
            </w:r>
          </w:hyperlink>
        </w:p>
        <w:p w14:paraId="631B56E9" w14:textId="5769B138"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1" w:history="1">
            <w:r w:rsidR="00D73C4B" w:rsidRPr="00C32257">
              <w:rPr>
                <w:rStyle w:val="aa"/>
                <w:noProof/>
              </w:rPr>
              <w:t>3.3.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Index Model</w:t>
            </w:r>
            <w:r w:rsidR="00D73C4B">
              <w:rPr>
                <w:noProof/>
                <w:webHidden/>
              </w:rPr>
              <w:tab/>
            </w:r>
            <w:r w:rsidR="00D73C4B">
              <w:rPr>
                <w:noProof/>
                <w:webHidden/>
              </w:rPr>
              <w:fldChar w:fldCharType="begin"/>
            </w:r>
            <w:r w:rsidR="00D73C4B">
              <w:rPr>
                <w:noProof/>
                <w:webHidden/>
              </w:rPr>
              <w:instrText xml:space="preserve"> PAGEREF _Toc139248731 \h </w:instrText>
            </w:r>
            <w:r w:rsidR="00D73C4B">
              <w:rPr>
                <w:noProof/>
                <w:webHidden/>
              </w:rPr>
            </w:r>
            <w:r w:rsidR="00D73C4B">
              <w:rPr>
                <w:noProof/>
                <w:webHidden/>
              </w:rPr>
              <w:fldChar w:fldCharType="separate"/>
            </w:r>
            <w:r w:rsidR="00AC6907">
              <w:rPr>
                <w:noProof/>
                <w:webHidden/>
              </w:rPr>
              <w:t>9</w:t>
            </w:r>
            <w:r w:rsidR="00D73C4B">
              <w:rPr>
                <w:noProof/>
                <w:webHidden/>
              </w:rPr>
              <w:fldChar w:fldCharType="end"/>
            </w:r>
          </w:hyperlink>
        </w:p>
        <w:p w14:paraId="2AE226FA" w14:textId="2E28D686"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2" w:history="1">
            <w:r w:rsidR="00D73C4B" w:rsidRPr="00C32257">
              <w:rPr>
                <w:rStyle w:val="aa"/>
                <w:noProof/>
              </w:rPr>
              <w:t>3.4.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Capital Asset Pricing Model</w:t>
            </w:r>
            <w:r w:rsidR="00D73C4B">
              <w:rPr>
                <w:noProof/>
                <w:webHidden/>
              </w:rPr>
              <w:tab/>
            </w:r>
            <w:r w:rsidR="00D73C4B">
              <w:rPr>
                <w:noProof/>
                <w:webHidden/>
              </w:rPr>
              <w:fldChar w:fldCharType="begin"/>
            </w:r>
            <w:r w:rsidR="00D73C4B">
              <w:rPr>
                <w:noProof/>
                <w:webHidden/>
              </w:rPr>
              <w:instrText xml:space="preserve"> PAGEREF _Toc139248732 \h </w:instrText>
            </w:r>
            <w:r w:rsidR="00D73C4B">
              <w:rPr>
                <w:noProof/>
                <w:webHidden/>
              </w:rPr>
            </w:r>
            <w:r w:rsidR="00D73C4B">
              <w:rPr>
                <w:noProof/>
                <w:webHidden/>
              </w:rPr>
              <w:fldChar w:fldCharType="separate"/>
            </w:r>
            <w:r w:rsidR="00AC6907">
              <w:rPr>
                <w:noProof/>
                <w:webHidden/>
              </w:rPr>
              <w:t>11</w:t>
            </w:r>
            <w:r w:rsidR="00D73C4B">
              <w:rPr>
                <w:noProof/>
                <w:webHidden/>
              </w:rPr>
              <w:fldChar w:fldCharType="end"/>
            </w:r>
          </w:hyperlink>
        </w:p>
        <w:p w14:paraId="40FE01BD" w14:textId="420389C1"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3" w:history="1">
            <w:r w:rsidR="00D73C4B" w:rsidRPr="00C32257">
              <w:rPr>
                <w:rStyle w:val="aa"/>
                <w:noProof/>
              </w:rPr>
              <w:t>3.5.</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Arbitrage Theory and Multifactor Model</w:t>
            </w:r>
            <w:r w:rsidR="00D73C4B">
              <w:rPr>
                <w:noProof/>
                <w:webHidden/>
              </w:rPr>
              <w:tab/>
            </w:r>
            <w:r w:rsidR="00D73C4B">
              <w:rPr>
                <w:noProof/>
                <w:webHidden/>
              </w:rPr>
              <w:fldChar w:fldCharType="begin"/>
            </w:r>
            <w:r w:rsidR="00D73C4B">
              <w:rPr>
                <w:noProof/>
                <w:webHidden/>
              </w:rPr>
              <w:instrText xml:space="preserve"> PAGEREF _Toc139248733 \h </w:instrText>
            </w:r>
            <w:r w:rsidR="00D73C4B">
              <w:rPr>
                <w:noProof/>
                <w:webHidden/>
              </w:rPr>
            </w:r>
            <w:r w:rsidR="00D73C4B">
              <w:rPr>
                <w:noProof/>
                <w:webHidden/>
              </w:rPr>
              <w:fldChar w:fldCharType="separate"/>
            </w:r>
            <w:r w:rsidR="00AC6907">
              <w:rPr>
                <w:noProof/>
                <w:webHidden/>
              </w:rPr>
              <w:t>12</w:t>
            </w:r>
            <w:r w:rsidR="00D73C4B">
              <w:rPr>
                <w:noProof/>
                <w:webHidden/>
              </w:rPr>
              <w:fldChar w:fldCharType="end"/>
            </w:r>
          </w:hyperlink>
        </w:p>
        <w:p w14:paraId="6B957CFC" w14:textId="71E0F05F"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4" w:history="1">
            <w:r w:rsidR="00D73C4B" w:rsidRPr="00C32257">
              <w:rPr>
                <w:rStyle w:val="aa"/>
                <w:noProof/>
              </w:rPr>
              <w:t>3.6.</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Equity Valuation Model</w:t>
            </w:r>
            <w:r w:rsidR="00D73C4B">
              <w:rPr>
                <w:noProof/>
                <w:webHidden/>
              </w:rPr>
              <w:tab/>
            </w:r>
            <w:r w:rsidR="00D73C4B">
              <w:rPr>
                <w:noProof/>
                <w:webHidden/>
              </w:rPr>
              <w:fldChar w:fldCharType="begin"/>
            </w:r>
            <w:r w:rsidR="00D73C4B">
              <w:rPr>
                <w:noProof/>
                <w:webHidden/>
              </w:rPr>
              <w:instrText xml:space="preserve"> PAGEREF _Toc139248734 \h </w:instrText>
            </w:r>
            <w:r w:rsidR="00D73C4B">
              <w:rPr>
                <w:noProof/>
                <w:webHidden/>
              </w:rPr>
            </w:r>
            <w:r w:rsidR="00D73C4B">
              <w:rPr>
                <w:noProof/>
                <w:webHidden/>
              </w:rPr>
              <w:fldChar w:fldCharType="separate"/>
            </w:r>
            <w:r w:rsidR="00AC6907">
              <w:rPr>
                <w:noProof/>
                <w:webHidden/>
              </w:rPr>
              <w:t>14</w:t>
            </w:r>
            <w:r w:rsidR="00D73C4B">
              <w:rPr>
                <w:noProof/>
                <w:webHidden/>
              </w:rPr>
              <w:fldChar w:fldCharType="end"/>
            </w:r>
          </w:hyperlink>
        </w:p>
        <w:p w14:paraId="60E8BAC5" w14:textId="7A9B41EE"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5" w:history="1">
            <w:r w:rsidR="00D73C4B" w:rsidRPr="00C32257">
              <w:rPr>
                <w:rStyle w:val="aa"/>
                <w:noProof/>
              </w:rPr>
              <w:t>3.7.</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Black Litterman Model</w:t>
            </w:r>
            <w:r w:rsidR="00D73C4B">
              <w:rPr>
                <w:noProof/>
                <w:webHidden/>
              </w:rPr>
              <w:tab/>
            </w:r>
            <w:r w:rsidR="00D73C4B">
              <w:rPr>
                <w:noProof/>
                <w:webHidden/>
              </w:rPr>
              <w:fldChar w:fldCharType="begin"/>
            </w:r>
            <w:r w:rsidR="00D73C4B">
              <w:rPr>
                <w:noProof/>
                <w:webHidden/>
              </w:rPr>
              <w:instrText xml:space="preserve"> PAGEREF _Toc139248735 \h </w:instrText>
            </w:r>
            <w:r w:rsidR="00D73C4B">
              <w:rPr>
                <w:noProof/>
                <w:webHidden/>
              </w:rPr>
            </w:r>
            <w:r w:rsidR="00D73C4B">
              <w:rPr>
                <w:noProof/>
                <w:webHidden/>
              </w:rPr>
              <w:fldChar w:fldCharType="separate"/>
            </w:r>
            <w:r w:rsidR="00AC6907">
              <w:rPr>
                <w:noProof/>
                <w:webHidden/>
              </w:rPr>
              <w:t>17</w:t>
            </w:r>
            <w:r w:rsidR="00D73C4B">
              <w:rPr>
                <w:noProof/>
                <w:webHidden/>
              </w:rPr>
              <w:fldChar w:fldCharType="end"/>
            </w:r>
          </w:hyperlink>
        </w:p>
        <w:p w14:paraId="5B51EEB5" w14:textId="02EC87BB"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36" w:history="1">
            <w:r w:rsidR="00D73C4B" w:rsidRPr="00C32257">
              <w:rPr>
                <w:rStyle w:val="aa"/>
                <w:noProof/>
              </w:rPr>
              <w:t>3.8.</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Algorithmic Trading</w:t>
            </w:r>
            <w:r w:rsidR="00D73C4B">
              <w:rPr>
                <w:noProof/>
                <w:webHidden/>
              </w:rPr>
              <w:tab/>
            </w:r>
            <w:r w:rsidR="00D73C4B">
              <w:rPr>
                <w:noProof/>
                <w:webHidden/>
              </w:rPr>
              <w:fldChar w:fldCharType="begin"/>
            </w:r>
            <w:r w:rsidR="00D73C4B">
              <w:rPr>
                <w:noProof/>
                <w:webHidden/>
              </w:rPr>
              <w:instrText xml:space="preserve"> PAGEREF _Toc139248736 \h </w:instrText>
            </w:r>
            <w:r w:rsidR="00D73C4B">
              <w:rPr>
                <w:noProof/>
                <w:webHidden/>
              </w:rPr>
            </w:r>
            <w:r w:rsidR="00D73C4B">
              <w:rPr>
                <w:noProof/>
                <w:webHidden/>
              </w:rPr>
              <w:fldChar w:fldCharType="separate"/>
            </w:r>
            <w:r w:rsidR="00AC6907">
              <w:rPr>
                <w:noProof/>
                <w:webHidden/>
              </w:rPr>
              <w:t>18</w:t>
            </w:r>
            <w:r w:rsidR="00D73C4B">
              <w:rPr>
                <w:noProof/>
                <w:webHidden/>
              </w:rPr>
              <w:fldChar w:fldCharType="end"/>
            </w:r>
          </w:hyperlink>
        </w:p>
        <w:p w14:paraId="713F791B" w14:textId="38F41FB8"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37" w:history="1">
            <w:r w:rsidR="00D73C4B" w:rsidRPr="00C32257">
              <w:rPr>
                <w:rStyle w:val="aa"/>
                <w:noProof/>
              </w:rPr>
              <w:t>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Stock selection</w:t>
            </w:r>
            <w:r w:rsidR="00D73C4B">
              <w:rPr>
                <w:noProof/>
                <w:webHidden/>
              </w:rPr>
              <w:tab/>
            </w:r>
            <w:r w:rsidR="00D73C4B">
              <w:rPr>
                <w:noProof/>
                <w:webHidden/>
              </w:rPr>
              <w:fldChar w:fldCharType="begin"/>
            </w:r>
            <w:r w:rsidR="00D73C4B">
              <w:rPr>
                <w:noProof/>
                <w:webHidden/>
              </w:rPr>
              <w:instrText xml:space="preserve"> PAGEREF _Toc139248737 \h </w:instrText>
            </w:r>
            <w:r w:rsidR="00D73C4B">
              <w:rPr>
                <w:noProof/>
                <w:webHidden/>
              </w:rPr>
            </w:r>
            <w:r w:rsidR="00D73C4B">
              <w:rPr>
                <w:noProof/>
                <w:webHidden/>
              </w:rPr>
              <w:fldChar w:fldCharType="separate"/>
            </w:r>
            <w:r w:rsidR="00AC6907">
              <w:rPr>
                <w:noProof/>
                <w:webHidden/>
              </w:rPr>
              <w:t>21</w:t>
            </w:r>
            <w:r w:rsidR="00D73C4B">
              <w:rPr>
                <w:noProof/>
                <w:webHidden/>
              </w:rPr>
              <w:fldChar w:fldCharType="end"/>
            </w:r>
          </w:hyperlink>
        </w:p>
        <w:p w14:paraId="2B15FB78" w14:textId="1B9D7F25"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38" w:history="1">
            <w:r w:rsidR="00D73C4B" w:rsidRPr="00C32257">
              <w:rPr>
                <w:rStyle w:val="aa"/>
                <w:noProof/>
              </w:rPr>
              <w:t>5.</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Portfolio evaluation</w:t>
            </w:r>
            <w:r w:rsidR="00D73C4B">
              <w:rPr>
                <w:noProof/>
                <w:webHidden/>
              </w:rPr>
              <w:tab/>
            </w:r>
            <w:r w:rsidR="00D73C4B">
              <w:rPr>
                <w:noProof/>
                <w:webHidden/>
              </w:rPr>
              <w:fldChar w:fldCharType="begin"/>
            </w:r>
            <w:r w:rsidR="00D73C4B">
              <w:rPr>
                <w:noProof/>
                <w:webHidden/>
              </w:rPr>
              <w:instrText xml:space="preserve"> PAGEREF _Toc139248738 \h </w:instrText>
            </w:r>
            <w:r w:rsidR="00D73C4B">
              <w:rPr>
                <w:noProof/>
                <w:webHidden/>
              </w:rPr>
            </w:r>
            <w:r w:rsidR="00D73C4B">
              <w:rPr>
                <w:noProof/>
                <w:webHidden/>
              </w:rPr>
              <w:fldChar w:fldCharType="separate"/>
            </w:r>
            <w:r w:rsidR="00AC6907">
              <w:rPr>
                <w:noProof/>
                <w:webHidden/>
              </w:rPr>
              <w:t>23</w:t>
            </w:r>
            <w:r w:rsidR="00D73C4B">
              <w:rPr>
                <w:noProof/>
                <w:webHidden/>
              </w:rPr>
              <w:fldChar w:fldCharType="end"/>
            </w:r>
          </w:hyperlink>
        </w:p>
        <w:p w14:paraId="055CEB69" w14:textId="107268FE"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39" w:history="1">
            <w:r w:rsidR="00D73C4B" w:rsidRPr="00C32257">
              <w:rPr>
                <w:rStyle w:val="aa"/>
                <w:noProof/>
              </w:rPr>
              <w:t>6.</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Portfolio performance</w:t>
            </w:r>
            <w:r w:rsidR="00D73C4B">
              <w:rPr>
                <w:noProof/>
                <w:webHidden/>
              </w:rPr>
              <w:tab/>
            </w:r>
            <w:r w:rsidR="00D73C4B">
              <w:rPr>
                <w:noProof/>
                <w:webHidden/>
              </w:rPr>
              <w:fldChar w:fldCharType="begin"/>
            </w:r>
            <w:r w:rsidR="00D73C4B">
              <w:rPr>
                <w:noProof/>
                <w:webHidden/>
              </w:rPr>
              <w:instrText xml:space="preserve"> PAGEREF _Toc139248739 \h </w:instrText>
            </w:r>
            <w:r w:rsidR="00D73C4B">
              <w:rPr>
                <w:noProof/>
                <w:webHidden/>
              </w:rPr>
            </w:r>
            <w:r w:rsidR="00D73C4B">
              <w:rPr>
                <w:noProof/>
                <w:webHidden/>
              </w:rPr>
              <w:fldChar w:fldCharType="separate"/>
            </w:r>
            <w:r w:rsidR="00AC6907">
              <w:rPr>
                <w:noProof/>
                <w:webHidden/>
              </w:rPr>
              <w:t>24</w:t>
            </w:r>
            <w:r w:rsidR="00D73C4B">
              <w:rPr>
                <w:noProof/>
                <w:webHidden/>
              </w:rPr>
              <w:fldChar w:fldCharType="end"/>
            </w:r>
          </w:hyperlink>
        </w:p>
        <w:p w14:paraId="58BFD331" w14:textId="09C8A227"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0" w:history="1">
            <w:r w:rsidR="00D73C4B" w:rsidRPr="00C32257">
              <w:rPr>
                <w:rStyle w:val="aa"/>
                <w:noProof/>
              </w:rPr>
              <w:t>6.1.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Portfolio and Benchmark Statistics</w:t>
            </w:r>
            <w:r w:rsidR="00D73C4B">
              <w:rPr>
                <w:noProof/>
                <w:webHidden/>
              </w:rPr>
              <w:tab/>
            </w:r>
            <w:r w:rsidR="00D73C4B">
              <w:rPr>
                <w:noProof/>
                <w:webHidden/>
              </w:rPr>
              <w:fldChar w:fldCharType="begin"/>
            </w:r>
            <w:r w:rsidR="00D73C4B">
              <w:rPr>
                <w:noProof/>
                <w:webHidden/>
              </w:rPr>
              <w:instrText xml:space="preserve"> PAGEREF _Toc139248740 \h </w:instrText>
            </w:r>
            <w:r w:rsidR="00D73C4B">
              <w:rPr>
                <w:noProof/>
                <w:webHidden/>
              </w:rPr>
            </w:r>
            <w:r w:rsidR="00D73C4B">
              <w:rPr>
                <w:noProof/>
                <w:webHidden/>
              </w:rPr>
              <w:fldChar w:fldCharType="separate"/>
            </w:r>
            <w:r w:rsidR="00AC6907">
              <w:rPr>
                <w:noProof/>
                <w:webHidden/>
              </w:rPr>
              <w:t>24</w:t>
            </w:r>
            <w:r w:rsidR="00D73C4B">
              <w:rPr>
                <w:noProof/>
                <w:webHidden/>
              </w:rPr>
              <w:fldChar w:fldCharType="end"/>
            </w:r>
          </w:hyperlink>
        </w:p>
        <w:p w14:paraId="5215D38B" w14:textId="1BBA0F16"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1" w:history="1">
            <w:r w:rsidR="00D73C4B" w:rsidRPr="00C32257">
              <w:rPr>
                <w:rStyle w:val="aa"/>
                <w:noProof/>
              </w:rPr>
              <w:t>6.2.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Performance Attribution</w:t>
            </w:r>
            <w:r w:rsidR="00D73C4B">
              <w:rPr>
                <w:noProof/>
                <w:webHidden/>
              </w:rPr>
              <w:tab/>
            </w:r>
            <w:r w:rsidR="00D73C4B">
              <w:rPr>
                <w:noProof/>
                <w:webHidden/>
              </w:rPr>
              <w:fldChar w:fldCharType="begin"/>
            </w:r>
            <w:r w:rsidR="00D73C4B">
              <w:rPr>
                <w:noProof/>
                <w:webHidden/>
              </w:rPr>
              <w:instrText xml:space="preserve"> PAGEREF _Toc139248741 \h </w:instrText>
            </w:r>
            <w:r w:rsidR="00D73C4B">
              <w:rPr>
                <w:noProof/>
                <w:webHidden/>
              </w:rPr>
            </w:r>
            <w:r w:rsidR="00D73C4B">
              <w:rPr>
                <w:noProof/>
                <w:webHidden/>
              </w:rPr>
              <w:fldChar w:fldCharType="separate"/>
            </w:r>
            <w:r w:rsidR="00AC6907">
              <w:rPr>
                <w:noProof/>
                <w:webHidden/>
              </w:rPr>
              <w:t>27</w:t>
            </w:r>
            <w:r w:rsidR="00D73C4B">
              <w:rPr>
                <w:noProof/>
                <w:webHidden/>
              </w:rPr>
              <w:fldChar w:fldCharType="end"/>
            </w:r>
          </w:hyperlink>
        </w:p>
        <w:p w14:paraId="2A61660C" w14:textId="3422AB14"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2" w:history="1">
            <w:r w:rsidR="00D73C4B" w:rsidRPr="00C32257">
              <w:rPr>
                <w:rStyle w:val="aa"/>
                <w:noProof/>
              </w:rPr>
              <w:t>6.3.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Factor Style Analysis – Fama French Three Factors Model</w:t>
            </w:r>
            <w:r w:rsidR="00D73C4B">
              <w:rPr>
                <w:noProof/>
                <w:webHidden/>
              </w:rPr>
              <w:tab/>
            </w:r>
            <w:r w:rsidR="00D73C4B">
              <w:rPr>
                <w:noProof/>
                <w:webHidden/>
              </w:rPr>
              <w:fldChar w:fldCharType="begin"/>
            </w:r>
            <w:r w:rsidR="00D73C4B">
              <w:rPr>
                <w:noProof/>
                <w:webHidden/>
              </w:rPr>
              <w:instrText xml:space="preserve"> PAGEREF _Toc139248742 \h </w:instrText>
            </w:r>
            <w:r w:rsidR="00D73C4B">
              <w:rPr>
                <w:noProof/>
                <w:webHidden/>
              </w:rPr>
            </w:r>
            <w:r w:rsidR="00D73C4B">
              <w:rPr>
                <w:noProof/>
                <w:webHidden/>
              </w:rPr>
              <w:fldChar w:fldCharType="separate"/>
            </w:r>
            <w:r w:rsidR="00AC6907">
              <w:rPr>
                <w:noProof/>
                <w:webHidden/>
              </w:rPr>
              <w:t>28</w:t>
            </w:r>
            <w:r w:rsidR="00D73C4B">
              <w:rPr>
                <w:noProof/>
                <w:webHidden/>
              </w:rPr>
              <w:fldChar w:fldCharType="end"/>
            </w:r>
          </w:hyperlink>
        </w:p>
        <w:p w14:paraId="75949912" w14:textId="50DC8BB9" w:rsidR="00D73C4B" w:rsidRDefault="00000000">
          <w:pPr>
            <w:pStyle w:val="TOC1"/>
            <w:tabs>
              <w:tab w:val="left" w:pos="440"/>
              <w:tab w:val="right" w:leader="dot" w:pos="8296"/>
            </w:tabs>
            <w:rPr>
              <w:rFonts w:asciiTheme="minorHAnsi" w:eastAsiaTheme="minorEastAsia" w:hAnsiTheme="minorHAnsi" w:cstheme="minorBidi"/>
              <w:noProof/>
              <w:kern w:val="2"/>
              <w:sz w:val="21"/>
              <w14:ligatures w14:val="standardContextual"/>
            </w:rPr>
          </w:pPr>
          <w:hyperlink w:anchor="_Toc139248743" w:history="1">
            <w:r w:rsidR="00D73C4B" w:rsidRPr="00C32257">
              <w:rPr>
                <w:rStyle w:val="aa"/>
                <w:noProof/>
              </w:rPr>
              <w:t>7.</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Analysis and conclusion</w:t>
            </w:r>
            <w:r w:rsidR="00D73C4B">
              <w:rPr>
                <w:noProof/>
                <w:webHidden/>
              </w:rPr>
              <w:tab/>
            </w:r>
            <w:r w:rsidR="00D73C4B">
              <w:rPr>
                <w:noProof/>
                <w:webHidden/>
              </w:rPr>
              <w:fldChar w:fldCharType="begin"/>
            </w:r>
            <w:r w:rsidR="00D73C4B">
              <w:rPr>
                <w:noProof/>
                <w:webHidden/>
              </w:rPr>
              <w:instrText xml:space="preserve"> PAGEREF _Toc139248743 \h </w:instrText>
            </w:r>
            <w:r w:rsidR="00D73C4B">
              <w:rPr>
                <w:noProof/>
                <w:webHidden/>
              </w:rPr>
            </w:r>
            <w:r w:rsidR="00D73C4B">
              <w:rPr>
                <w:noProof/>
                <w:webHidden/>
              </w:rPr>
              <w:fldChar w:fldCharType="separate"/>
            </w:r>
            <w:r w:rsidR="00AC6907">
              <w:rPr>
                <w:noProof/>
                <w:webHidden/>
              </w:rPr>
              <w:t>31</w:t>
            </w:r>
            <w:r w:rsidR="00D73C4B">
              <w:rPr>
                <w:noProof/>
                <w:webHidden/>
              </w:rPr>
              <w:fldChar w:fldCharType="end"/>
            </w:r>
          </w:hyperlink>
        </w:p>
        <w:p w14:paraId="60C14903" w14:textId="444B232F"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4" w:history="1">
            <w:r w:rsidR="00D73C4B" w:rsidRPr="00C32257">
              <w:rPr>
                <w:rStyle w:val="aa"/>
                <w:noProof/>
              </w:rPr>
              <w:t>7.1.</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Exceed Expectations Exceed Expectations</w:t>
            </w:r>
            <w:r w:rsidR="00D73C4B">
              <w:rPr>
                <w:noProof/>
                <w:webHidden/>
              </w:rPr>
              <w:tab/>
            </w:r>
            <w:r w:rsidR="00D73C4B">
              <w:rPr>
                <w:noProof/>
                <w:webHidden/>
              </w:rPr>
              <w:fldChar w:fldCharType="begin"/>
            </w:r>
            <w:r w:rsidR="00D73C4B">
              <w:rPr>
                <w:noProof/>
                <w:webHidden/>
              </w:rPr>
              <w:instrText xml:space="preserve"> PAGEREF _Toc139248744 \h </w:instrText>
            </w:r>
            <w:r w:rsidR="00D73C4B">
              <w:rPr>
                <w:noProof/>
                <w:webHidden/>
              </w:rPr>
            </w:r>
            <w:r w:rsidR="00D73C4B">
              <w:rPr>
                <w:noProof/>
                <w:webHidden/>
              </w:rPr>
              <w:fldChar w:fldCharType="separate"/>
            </w:r>
            <w:r w:rsidR="00AC6907">
              <w:rPr>
                <w:noProof/>
                <w:webHidden/>
              </w:rPr>
              <w:t>31</w:t>
            </w:r>
            <w:r w:rsidR="00D73C4B">
              <w:rPr>
                <w:noProof/>
                <w:webHidden/>
              </w:rPr>
              <w:fldChar w:fldCharType="end"/>
            </w:r>
          </w:hyperlink>
        </w:p>
        <w:p w14:paraId="721AF37E" w14:textId="498265B7"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5" w:history="1">
            <w:r w:rsidR="00D73C4B" w:rsidRPr="00C32257">
              <w:rPr>
                <w:rStyle w:val="aa"/>
                <w:noProof/>
              </w:rPr>
              <w:t>7.2.</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Underperformed Expectations</w:t>
            </w:r>
            <w:r w:rsidR="00D73C4B">
              <w:rPr>
                <w:noProof/>
                <w:webHidden/>
              </w:rPr>
              <w:tab/>
            </w:r>
            <w:r w:rsidR="00D73C4B">
              <w:rPr>
                <w:noProof/>
                <w:webHidden/>
              </w:rPr>
              <w:fldChar w:fldCharType="begin"/>
            </w:r>
            <w:r w:rsidR="00D73C4B">
              <w:rPr>
                <w:noProof/>
                <w:webHidden/>
              </w:rPr>
              <w:instrText xml:space="preserve"> PAGEREF _Toc139248745 \h </w:instrText>
            </w:r>
            <w:r w:rsidR="00D73C4B">
              <w:rPr>
                <w:noProof/>
                <w:webHidden/>
              </w:rPr>
            </w:r>
            <w:r w:rsidR="00D73C4B">
              <w:rPr>
                <w:noProof/>
                <w:webHidden/>
              </w:rPr>
              <w:fldChar w:fldCharType="separate"/>
            </w:r>
            <w:r w:rsidR="00AC6907">
              <w:rPr>
                <w:noProof/>
                <w:webHidden/>
              </w:rPr>
              <w:t>31</w:t>
            </w:r>
            <w:r w:rsidR="00D73C4B">
              <w:rPr>
                <w:noProof/>
                <w:webHidden/>
              </w:rPr>
              <w:fldChar w:fldCharType="end"/>
            </w:r>
          </w:hyperlink>
        </w:p>
        <w:p w14:paraId="0EFC2F33" w14:textId="4B31097E"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6" w:history="1">
            <w:r w:rsidR="00D73C4B" w:rsidRPr="00C32257">
              <w:rPr>
                <w:rStyle w:val="aa"/>
                <w:noProof/>
              </w:rPr>
              <w:t>7.3.</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Key Learnings</w:t>
            </w:r>
            <w:r w:rsidR="00D73C4B">
              <w:rPr>
                <w:noProof/>
                <w:webHidden/>
              </w:rPr>
              <w:tab/>
            </w:r>
            <w:r w:rsidR="00D73C4B">
              <w:rPr>
                <w:noProof/>
                <w:webHidden/>
              </w:rPr>
              <w:fldChar w:fldCharType="begin"/>
            </w:r>
            <w:r w:rsidR="00D73C4B">
              <w:rPr>
                <w:noProof/>
                <w:webHidden/>
              </w:rPr>
              <w:instrText xml:space="preserve"> PAGEREF _Toc139248746 \h </w:instrText>
            </w:r>
            <w:r w:rsidR="00D73C4B">
              <w:rPr>
                <w:noProof/>
                <w:webHidden/>
              </w:rPr>
            </w:r>
            <w:r w:rsidR="00D73C4B">
              <w:rPr>
                <w:noProof/>
                <w:webHidden/>
              </w:rPr>
              <w:fldChar w:fldCharType="separate"/>
            </w:r>
            <w:r w:rsidR="00AC6907">
              <w:rPr>
                <w:noProof/>
                <w:webHidden/>
              </w:rPr>
              <w:t>32</w:t>
            </w:r>
            <w:r w:rsidR="00D73C4B">
              <w:rPr>
                <w:noProof/>
                <w:webHidden/>
              </w:rPr>
              <w:fldChar w:fldCharType="end"/>
            </w:r>
          </w:hyperlink>
        </w:p>
        <w:p w14:paraId="7BAB65E8" w14:textId="534F1DBE" w:rsidR="00D73C4B" w:rsidRDefault="00000000">
          <w:pPr>
            <w:pStyle w:val="TOC2"/>
            <w:tabs>
              <w:tab w:val="left" w:pos="840"/>
              <w:tab w:val="right" w:leader="dot" w:pos="8296"/>
            </w:tabs>
            <w:rPr>
              <w:rFonts w:asciiTheme="minorHAnsi" w:eastAsiaTheme="minorEastAsia" w:hAnsiTheme="minorHAnsi" w:cstheme="minorBidi"/>
              <w:noProof/>
              <w:kern w:val="2"/>
              <w:sz w:val="21"/>
              <w14:ligatures w14:val="standardContextual"/>
            </w:rPr>
          </w:pPr>
          <w:hyperlink w:anchor="_Toc139248747" w:history="1">
            <w:r w:rsidR="00D73C4B" w:rsidRPr="00C32257">
              <w:rPr>
                <w:rStyle w:val="aa"/>
                <w:noProof/>
              </w:rPr>
              <w:t>7.4.</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Future Influence</w:t>
            </w:r>
            <w:r w:rsidR="00D73C4B">
              <w:rPr>
                <w:noProof/>
                <w:webHidden/>
              </w:rPr>
              <w:tab/>
            </w:r>
            <w:r w:rsidR="00D73C4B">
              <w:rPr>
                <w:noProof/>
                <w:webHidden/>
              </w:rPr>
              <w:fldChar w:fldCharType="begin"/>
            </w:r>
            <w:r w:rsidR="00D73C4B">
              <w:rPr>
                <w:noProof/>
                <w:webHidden/>
              </w:rPr>
              <w:instrText xml:space="preserve"> PAGEREF _Toc139248747 \h </w:instrText>
            </w:r>
            <w:r w:rsidR="00D73C4B">
              <w:rPr>
                <w:noProof/>
                <w:webHidden/>
              </w:rPr>
            </w:r>
            <w:r w:rsidR="00D73C4B">
              <w:rPr>
                <w:noProof/>
                <w:webHidden/>
              </w:rPr>
              <w:fldChar w:fldCharType="separate"/>
            </w:r>
            <w:r w:rsidR="00AC6907">
              <w:rPr>
                <w:noProof/>
                <w:webHidden/>
              </w:rPr>
              <w:t>33</w:t>
            </w:r>
            <w:r w:rsidR="00D73C4B">
              <w:rPr>
                <w:noProof/>
                <w:webHidden/>
              </w:rPr>
              <w:fldChar w:fldCharType="end"/>
            </w:r>
          </w:hyperlink>
        </w:p>
        <w:p w14:paraId="6365E80F" w14:textId="35ACF4AB" w:rsidR="00A12108" w:rsidRDefault="00000000" w:rsidP="006A03AC">
          <w:pPr>
            <w:pStyle w:val="TOC1"/>
            <w:tabs>
              <w:tab w:val="left" w:pos="440"/>
              <w:tab w:val="right" w:leader="dot" w:pos="8296"/>
            </w:tabs>
            <w:rPr>
              <w:b/>
              <w:bCs/>
              <w:lang w:val="zh-CN"/>
            </w:rPr>
          </w:pPr>
          <w:hyperlink w:anchor="_Toc139248748" w:history="1">
            <w:r w:rsidR="00D73C4B" w:rsidRPr="00C32257">
              <w:rPr>
                <w:rStyle w:val="aa"/>
                <w:noProof/>
              </w:rPr>
              <w:t>8.</w:t>
            </w:r>
            <w:r w:rsidR="00D73C4B">
              <w:rPr>
                <w:rFonts w:asciiTheme="minorHAnsi" w:eastAsiaTheme="minorEastAsia" w:hAnsiTheme="minorHAnsi" w:cstheme="minorBidi"/>
                <w:noProof/>
                <w:kern w:val="2"/>
                <w:sz w:val="21"/>
                <w14:ligatures w14:val="standardContextual"/>
              </w:rPr>
              <w:tab/>
            </w:r>
            <w:r w:rsidR="00D73C4B" w:rsidRPr="00C32257">
              <w:rPr>
                <w:rStyle w:val="aa"/>
                <w:noProof/>
              </w:rPr>
              <w:t>References</w:t>
            </w:r>
            <w:r w:rsidR="00D73C4B">
              <w:rPr>
                <w:noProof/>
                <w:webHidden/>
              </w:rPr>
              <w:tab/>
            </w:r>
            <w:r w:rsidR="00D73C4B">
              <w:rPr>
                <w:noProof/>
                <w:webHidden/>
              </w:rPr>
              <w:fldChar w:fldCharType="begin"/>
            </w:r>
            <w:r w:rsidR="00D73C4B">
              <w:rPr>
                <w:noProof/>
                <w:webHidden/>
              </w:rPr>
              <w:instrText xml:space="preserve"> PAGEREF _Toc139248748 \h </w:instrText>
            </w:r>
            <w:r w:rsidR="00D73C4B">
              <w:rPr>
                <w:noProof/>
                <w:webHidden/>
              </w:rPr>
            </w:r>
            <w:r w:rsidR="00D73C4B">
              <w:rPr>
                <w:noProof/>
                <w:webHidden/>
              </w:rPr>
              <w:fldChar w:fldCharType="separate"/>
            </w:r>
            <w:r w:rsidR="00AC6907">
              <w:rPr>
                <w:noProof/>
                <w:webHidden/>
              </w:rPr>
              <w:t>34</w:t>
            </w:r>
            <w:r w:rsidR="00D73C4B">
              <w:rPr>
                <w:noProof/>
                <w:webHidden/>
              </w:rPr>
              <w:fldChar w:fldCharType="end"/>
            </w:r>
          </w:hyperlink>
          <w:r w:rsidR="006C0366" w:rsidRPr="009C61F8">
            <w:rPr>
              <w:b/>
              <w:bCs/>
              <w:sz w:val="20"/>
              <w:szCs w:val="21"/>
              <w:lang w:val="zh-CN"/>
            </w:rPr>
            <w:fldChar w:fldCharType="end"/>
          </w:r>
        </w:p>
      </w:sdtContent>
    </w:sdt>
    <w:p w14:paraId="0E37464C" w14:textId="211D796A" w:rsidR="002A6719" w:rsidRPr="00F73AE5" w:rsidRDefault="002A6719" w:rsidP="006C0366">
      <w:pPr>
        <w:pStyle w:val="1"/>
        <w:numPr>
          <w:ilvl w:val="0"/>
          <w:numId w:val="12"/>
        </w:numPr>
        <w:rPr>
          <w:rFonts w:cs="Arial"/>
        </w:rPr>
      </w:pPr>
      <w:bookmarkStart w:id="0" w:name="_Toc139248719"/>
      <w:r w:rsidRPr="00F73AE5">
        <w:rPr>
          <w:rFonts w:cs="Arial"/>
        </w:rPr>
        <w:lastRenderedPageBreak/>
        <w:t>Scope</w:t>
      </w:r>
      <w:bookmarkEnd w:id="0"/>
    </w:p>
    <w:p w14:paraId="21350499" w14:textId="0C598FD7" w:rsidR="00765E88" w:rsidRPr="005B5E97" w:rsidRDefault="00765E88" w:rsidP="000E061D">
      <w:pPr>
        <w:spacing w:line="276" w:lineRule="auto"/>
        <w:jc w:val="left"/>
        <w:rPr>
          <w:rFonts w:cs="Arial"/>
        </w:rPr>
      </w:pPr>
      <w:r w:rsidRPr="005B5E97">
        <w:rPr>
          <w:rFonts w:cs="Arial"/>
        </w:rPr>
        <w:t>In the dynamic world of investments, it is crucial to thoroughly understand the context in which the investment program will be executed and the principal (investor) of the investment plan. This detailed comprehension is the backbone of financial planning and portfolio management.</w:t>
      </w:r>
    </w:p>
    <w:p w14:paraId="466F7D98" w14:textId="3847532D" w:rsidR="00571E28" w:rsidRPr="00F73AE5" w:rsidRDefault="002A6719" w:rsidP="006C0366">
      <w:pPr>
        <w:pStyle w:val="2"/>
        <w:numPr>
          <w:ilvl w:val="1"/>
          <w:numId w:val="12"/>
        </w:numPr>
        <w:rPr>
          <w:rFonts w:cs="Arial"/>
        </w:rPr>
      </w:pPr>
      <w:bookmarkStart w:id="1" w:name="_Toc139248720"/>
      <w:r w:rsidRPr="00F73AE5">
        <w:rPr>
          <w:rFonts w:cs="Arial"/>
        </w:rPr>
        <w:t xml:space="preserve">Context </w:t>
      </w:r>
      <w:r w:rsidR="005B5E97" w:rsidRPr="00F73AE5">
        <w:rPr>
          <w:rFonts w:cs="Arial"/>
        </w:rPr>
        <w:t>D</w:t>
      </w:r>
      <w:r w:rsidRPr="00F73AE5">
        <w:rPr>
          <w:rFonts w:cs="Arial"/>
        </w:rPr>
        <w:t>efinition</w:t>
      </w:r>
      <w:bookmarkEnd w:id="1"/>
    </w:p>
    <w:p w14:paraId="3E3219F1" w14:textId="50C09713" w:rsidR="00571E28" w:rsidRPr="005B5E97" w:rsidRDefault="00D016BC" w:rsidP="000E061D">
      <w:pPr>
        <w:spacing w:line="276" w:lineRule="auto"/>
        <w:jc w:val="left"/>
        <w:rPr>
          <w:rFonts w:cs="Arial"/>
        </w:rPr>
      </w:pPr>
      <w:r w:rsidRPr="005B5E97">
        <w:rPr>
          <w:rFonts w:cs="Arial"/>
        </w:rPr>
        <w:t>The</w:t>
      </w:r>
      <w:r w:rsidR="00571E28" w:rsidRPr="005B5E97">
        <w:rPr>
          <w:rFonts w:cs="Arial"/>
        </w:rPr>
        <w:t xml:space="preserve"> context</w:t>
      </w:r>
      <w:r w:rsidR="0042517D">
        <w:rPr>
          <w:rFonts w:cs="Arial"/>
        </w:rPr>
        <w:t>, in this case,</w:t>
      </w:r>
      <w:r w:rsidR="00571E28" w:rsidRPr="005B5E97">
        <w:rPr>
          <w:rFonts w:cs="Arial"/>
        </w:rPr>
        <w:t xml:space="preserve"> involves $1 million, which is part of the client's free assets, to be invested in stocks for optimal returns. Given the substantial nature of this amount, our approach towards this investment needs to be methodical, precise, and </w:t>
      </w:r>
      <w:r w:rsidR="00AC6907">
        <w:rPr>
          <w:rFonts w:cs="Arial"/>
        </w:rPr>
        <w:t>entire</w:t>
      </w:r>
      <w:r w:rsidR="00571E28" w:rsidRPr="005B5E97">
        <w:rPr>
          <w:rFonts w:cs="Arial"/>
        </w:rPr>
        <w:t xml:space="preserve">ly in line with the client's risk profile. </w:t>
      </w:r>
      <w:r w:rsidR="0042517D">
        <w:rPr>
          <w:rFonts w:cs="Arial"/>
        </w:rPr>
        <w:t>We aim</w:t>
      </w:r>
      <w:r w:rsidR="00571E28" w:rsidRPr="005B5E97">
        <w:rPr>
          <w:rFonts w:cs="Arial"/>
        </w:rPr>
        <w:t xml:space="preserve"> to create a diversified portfolio that optimi</w:t>
      </w:r>
      <w:r w:rsidR="008B0BEE">
        <w:rPr>
          <w:rFonts w:cs="Arial"/>
        </w:rPr>
        <w:t>s</w:t>
      </w:r>
      <w:r w:rsidR="00571E28" w:rsidRPr="005B5E97">
        <w:rPr>
          <w:rFonts w:cs="Arial"/>
        </w:rPr>
        <w:t>es returns while effectively managing risks, and we will be leveraging various financial models, coupled with machine learning algorithm optimi</w:t>
      </w:r>
      <w:r w:rsidR="008B0BEE">
        <w:rPr>
          <w:rFonts w:cs="Arial"/>
        </w:rPr>
        <w:t>s</w:t>
      </w:r>
      <w:r w:rsidR="00571E28" w:rsidRPr="005B5E97">
        <w:rPr>
          <w:rFonts w:cs="Arial"/>
        </w:rPr>
        <w:t>ation, to achieve this goal.</w:t>
      </w:r>
    </w:p>
    <w:p w14:paraId="231A17B5" w14:textId="77777777" w:rsidR="00571E28" w:rsidRPr="005B5E97" w:rsidRDefault="00571E28" w:rsidP="000E061D">
      <w:pPr>
        <w:spacing w:line="276" w:lineRule="auto"/>
        <w:ind w:left="425"/>
        <w:jc w:val="left"/>
        <w:rPr>
          <w:rFonts w:cs="Arial"/>
        </w:rPr>
      </w:pPr>
    </w:p>
    <w:p w14:paraId="0CEDDD1C" w14:textId="03D2C85B" w:rsidR="00571E28" w:rsidRPr="005B5E97" w:rsidRDefault="00571E28" w:rsidP="000E061D">
      <w:pPr>
        <w:spacing w:line="276" w:lineRule="auto"/>
        <w:jc w:val="left"/>
        <w:rPr>
          <w:rFonts w:cs="Arial"/>
        </w:rPr>
      </w:pPr>
      <w:r w:rsidRPr="005B5E97">
        <w:rPr>
          <w:rFonts w:cs="Arial"/>
        </w:rPr>
        <w:t xml:space="preserve">The investment horizon is fairly short-term, considering we will </w:t>
      </w:r>
      <w:r w:rsidR="0042517D">
        <w:rPr>
          <w:rFonts w:cs="Arial"/>
        </w:rPr>
        <w:t>manage</w:t>
      </w:r>
      <w:r w:rsidRPr="005B5E97">
        <w:rPr>
          <w:rFonts w:cs="Arial"/>
        </w:rPr>
        <w:t xml:space="preserve"> these assets for less than a month. The short time frame will factor into the decision-making process, given that our portfolio selection must balance potential short-term market volatilities while targeting optimal returns.</w:t>
      </w:r>
      <w:r w:rsidR="00D016BC" w:rsidRPr="005B5E97">
        <w:rPr>
          <w:rFonts w:cs="Arial"/>
        </w:rPr>
        <w:t xml:space="preserve"> However, we must prioriti</w:t>
      </w:r>
      <w:r w:rsidR="008B0BEE">
        <w:rPr>
          <w:rFonts w:cs="Arial"/>
        </w:rPr>
        <w:t>s</w:t>
      </w:r>
      <w:r w:rsidR="00D016BC" w:rsidRPr="005B5E97">
        <w:rPr>
          <w:rFonts w:cs="Arial"/>
        </w:rPr>
        <w:t>e the p</w:t>
      </w:r>
      <w:r w:rsidR="0042517D">
        <w:rPr>
          <w:rFonts w:cs="Arial"/>
        </w:rPr>
        <w:t>ortfolio's performance</w:t>
      </w:r>
      <w:r w:rsidR="00D016BC" w:rsidRPr="005B5E97">
        <w:rPr>
          <w:rFonts w:cs="Arial"/>
        </w:rPr>
        <w:t xml:space="preserve"> in a long-term framework. The </w:t>
      </w:r>
      <w:r w:rsidR="0042517D">
        <w:rPr>
          <w:rFonts w:cs="Arial"/>
        </w:rPr>
        <w:t>portfolio's long-term return</w:t>
      </w:r>
      <w:r w:rsidR="00D016BC" w:rsidRPr="005B5E97">
        <w:rPr>
          <w:rFonts w:cs="Arial"/>
        </w:rPr>
        <w:t xml:space="preserve"> determines whether the client can continue to contract with us.</w:t>
      </w:r>
    </w:p>
    <w:p w14:paraId="515C837D" w14:textId="17FF8EAB" w:rsidR="002A6719" w:rsidRPr="00F73AE5" w:rsidRDefault="002A6719" w:rsidP="006C0366">
      <w:pPr>
        <w:pStyle w:val="2"/>
        <w:numPr>
          <w:ilvl w:val="1"/>
          <w:numId w:val="12"/>
        </w:numPr>
        <w:rPr>
          <w:rFonts w:cs="Arial"/>
        </w:rPr>
      </w:pPr>
      <w:bookmarkStart w:id="2" w:name="_Toc139248721"/>
      <w:r w:rsidRPr="00F73AE5">
        <w:rPr>
          <w:rFonts w:cs="Arial"/>
        </w:rPr>
        <w:t xml:space="preserve">Investor </w:t>
      </w:r>
      <w:r w:rsidR="005B5E97" w:rsidRPr="00F73AE5">
        <w:rPr>
          <w:rFonts w:cs="Arial"/>
        </w:rPr>
        <w:t>D</w:t>
      </w:r>
      <w:r w:rsidRPr="00F73AE5">
        <w:rPr>
          <w:rFonts w:cs="Arial"/>
        </w:rPr>
        <w:t>efinition</w:t>
      </w:r>
      <w:bookmarkEnd w:id="2"/>
    </w:p>
    <w:p w14:paraId="34B6FCF9" w14:textId="52227B4A" w:rsidR="00D016BC" w:rsidRPr="005B5E97" w:rsidRDefault="00D016BC" w:rsidP="000E061D">
      <w:pPr>
        <w:spacing w:line="276" w:lineRule="auto"/>
        <w:jc w:val="left"/>
        <w:rPr>
          <w:rFonts w:cs="Arial"/>
        </w:rPr>
      </w:pPr>
      <w:r w:rsidRPr="005B5E97">
        <w:rPr>
          <w:rFonts w:cs="Arial"/>
        </w:rPr>
        <w:t xml:space="preserve">Our client is a young entrepreneur with an internationally successful company. The source of wealth is the </w:t>
      </w:r>
      <w:r w:rsidR="0042517D">
        <w:rPr>
          <w:rFonts w:cs="Arial"/>
        </w:rPr>
        <w:t>company's several product line</w:t>
      </w:r>
      <w:r w:rsidRPr="005B5E97">
        <w:rPr>
          <w:rFonts w:cs="Arial"/>
        </w:rPr>
        <w:t>s, which are sold globally and hold a significant market share.</w:t>
      </w:r>
      <w:r w:rsidRPr="005B5E97">
        <w:rPr>
          <w:rFonts w:cs="Arial"/>
          <w:sz w:val="20"/>
          <w:szCs w:val="21"/>
        </w:rPr>
        <w:t xml:space="preserve"> </w:t>
      </w:r>
      <w:r w:rsidRPr="005B5E97">
        <w:rPr>
          <w:rFonts w:cs="Arial"/>
        </w:rPr>
        <w:t xml:space="preserve">This business success has afforded the client an accumulation of free assets, and </w:t>
      </w:r>
      <w:r w:rsidR="00AC6907">
        <w:rPr>
          <w:rFonts w:cs="Arial"/>
        </w:rPr>
        <w:t>a portion of these - a sum of $1 million - that the client has entrusted</w:t>
      </w:r>
      <w:r w:rsidRPr="005B5E97">
        <w:rPr>
          <w:rFonts w:cs="Arial"/>
        </w:rPr>
        <w:t xml:space="preserve"> us for investment.</w:t>
      </w:r>
    </w:p>
    <w:p w14:paraId="0D3F0864" w14:textId="77777777" w:rsidR="005B5E97" w:rsidRPr="005B5E97" w:rsidRDefault="005B5E97" w:rsidP="000E061D">
      <w:pPr>
        <w:spacing w:line="276" w:lineRule="auto"/>
        <w:jc w:val="left"/>
        <w:rPr>
          <w:rFonts w:cs="Arial"/>
        </w:rPr>
      </w:pPr>
    </w:p>
    <w:p w14:paraId="0BA0FC8B" w14:textId="388CE3BE" w:rsidR="005B5E97" w:rsidRPr="005B5E97" w:rsidRDefault="005B5E97" w:rsidP="00F74450">
      <w:r w:rsidRPr="005B5E97">
        <w:t xml:space="preserve">Although the client's business acumen will likely be advantageous in understanding the </w:t>
      </w:r>
      <w:r w:rsidR="0042517D">
        <w:t>stock market dynamics</w:t>
      </w:r>
      <w:r w:rsidRPr="005B5E97">
        <w:t>, we must remember that the investor's primary area of expertise is entrepreneurship and not necessarily investment management</w:t>
      </w:r>
      <w:r w:rsidR="00F74450">
        <w:t>, and</w:t>
      </w:r>
      <w:r w:rsidRPr="005B5E97">
        <w:t xml:space="preserve"> </w:t>
      </w:r>
      <w:r w:rsidR="00F74450">
        <w:t>t</w:t>
      </w:r>
      <w:r w:rsidRPr="005B5E97">
        <w:t>his forms the basis of the</w:t>
      </w:r>
      <w:r w:rsidR="0042517D">
        <w:t>ir trust</w:t>
      </w:r>
      <w:r w:rsidRPr="005B5E97">
        <w:t xml:space="preserve"> in us to manage their assets effectively.</w:t>
      </w:r>
    </w:p>
    <w:p w14:paraId="3A050D4E" w14:textId="77777777" w:rsidR="005B5E97" w:rsidRPr="005B5E97" w:rsidRDefault="005B5E97" w:rsidP="000E061D">
      <w:pPr>
        <w:spacing w:line="276" w:lineRule="auto"/>
        <w:jc w:val="left"/>
        <w:rPr>
          <w:rFonts w:cs="Arial"/>
        </w:rPr>
      </w:pPr>
    </w:p>
    <w:p w14:paraId="79069B15" w14:textId="33D1319B" w:rsidR="005B5E97" w:rsidRPr="005B5E97" w:rsidRDefault="005B5E97" w:rsidP="000E061D">
      <w:pPr>
        <w:spacing w:line="276" w:lineRule="auto"/>
        <w:jc w:val="left"/>
        <w:rPr>
          <w:rFonts w:cs="Arial"/>
        </w:rPr>
      </w:pPr>
      <w:r w:rsidRPr="005B5E97">
        <w:rPr>
          <w:rFonts w:cs="Arial"/>
        </w:rPr>
        <w:t>We are thus committed to creating a strategy that respects the client's entrepreneurial spirit, risk appetite, and short-term investment timeline while deeply rooted in established financial models enriched by the power of machine learning algorithms for portfolio optimi</w:t>
      </w:r>
      <w:r w:rsidR="008B0BEE">
        <w:rPr>
          <w:rFonts w:cs="Arial"/>
        </w:rPr>
        <w:t>s</w:t>
      </w:r>
      <w:r w:rsidRPr="005B5E97">
        <w:rPr>
          <w:rFonts w:cs="Arial"/>
        </w:rPr>
        <w:t xml:space="preserve">ation. We will embark on this journey </w:t>
      </w:r>
      <w:r w:rsidR="00F74450">
        <w:rPr>
          <w:rFonts w:cs="Arial"/>
        </w:rPr>
        <w:t>focusing</w:t>
      </w:r>
      <w:r w:rsidRPr="005B5E97">
        <w:rPr>
          <w:rFonts w:cs="Arial"/>
        </w:rPr>
        <w:t xml:space="preserve"> on </w:t>
      </w:r>
      <w:r w:rsidRPr="005B5E97">
        <w:rPr>
          <w:rFonts w:cs="Arial"/>
        </w:rPr>
        <w:lastRenderedPageBreak/>
        <w:t>transparency, communication, and achieving the optimal balance between risk and return.</w:t>
      </w:r>
    </w:p>
    <w:p w14:paraId="1F69CF78" w14:textId="12A9C649" w:rsidR="002A6719" w:rsidRPr="00765E88" w:rsidRDefault="002A6719" w:rsidP="006C0366">
      <w:pPr>
        <w:pStyle w:val="1"/>
        <w:numPr>
          <w:ilvl w:val="0"/>
          <w:numId w:val="12"/>
        </w:numPr>
      </w:pPr>
      <w:bookmarkStart w:id="3" w:name="_Toc139248722"/>
      <w:r w:rsidRPr="00765E88">
        <w:t>Investment</w:t>
      </w:r>
      <w:r w:rsidR="00765E88" w:rsidRPr="00765E88">
        <w:t xml:space="preserve">, </w:t>
      </w:r>
      <w:r w:rsidR="005B5E97">
        <w:t>R</w:t>
      </w:r>
      <w:r w:rsidR="00765E88" w:rsidRPr="00765E88">
        <w:t xml:space="preserve">eturn and </w:t>
      </w:r>
      <w:r w:rsidR="005B5E97">
        <w:t>R</w:t>
      </w:r>
      <w:r w:rsidR="00765E88" w:rsidRPr="00765E88">
        <w:t>isk</w:t>
      </w:r>
      <w:r w:rsidRPr="00765E88">
        <w:t xml:space="preserve"> </w:t>
      </w:r>
      <w:r w:rsidR="00F74450">
        <w:t>O</w:t>
      </w:r>
      <w:r w:rsidRPr="00765E88">
        <w:t>bjective</w:t>
      </w:r>
      <w:r w:rsidR="00765E88" w:rsidRPr="00765E88">
        <w:t>s</w:t>
      </w:r>
      <w:bookmarkEnd w:id="3"/>
    </w:p>
    <w:p w14:paraId="08098695" w14:textId="53287C48" w:rsidR="00765E88" w:rsidRPr="005B5E97" w:rsidRDefault="00765E88" w:rsidP="006C0366">
      <w:pPr>
        <w:pStyle w:val="2"/>
        <w:numPr>
          <w:ilvl w:val="1"/>
          <w:numId w:val="12"/>
        </w:numPr>
      </w:pPr>
      <w:bookmarkStart w:id="4" w:name="_Toc139248723"/>
      <w:r w:rsidRPr="005B5E97">
        <w:t>Overall investment objectives</w:t>
      </w:r>
      <w:bookmarkEnd w:id="4"/>
    </w:p>
    <w:p w14:paraId="6A041F8F" w14:textId="2C0011A0" w:rsidR="00765E88" w:rsidRPr="005B5E97" w:rsidRDefault="00765E88" w:rsidP="000E061D">
      <w:pPr>
        <w:spacing w:line="276" w:lineRule="auto"/>
        <w:jc w:val="left"/>
        <w:rPr>
          <w:rFonts w:cs="Arial"/>
        </w:rPr>
      </w:pPr>
      <w:r w:rsidRPr="005B5E97">
        <w:rPr>
          <w:rFonts w:cs="Arial"/>
        </w:rPr>
        <w:t xml:space="preserve">Our primary objective for this investment is to generate the highest possible return without exposing our client's portfolio to excessive risk. We aim to create a well-diversified investment portfolio primarily consisting of equities, considering their potential for higher returns in a shorter period. The chosen strategy will balance the need for portfolio growth with risk management, aligning with the </w:t>
      </w:r>
      <w:r w:rsidR="00F74450">
        <w:rPr>
          <w:rFonts w:cs="Arial"/>
        </w:rPr>
        <w:t>client's risk tolerance</w:t>
      </w:r>
      <w:r w:rsidRPr="005B5E97">
        <w:rPr>
          <w:rFonts w:cs="Arial"/>
        </w:rPr>
        <w:t>.</w:t>
      </w:r>
      <w:r w:rsidR="00C062A0">
        <w:rPr>
          <w:rFonts w:cs="Arial"/>
        </w:rPr>
        <w:t xml:space="preserve"> </w:t>
      </w:r>
      <w:r w:rsidR="00B316F5">
        <w:rPr>
          <w:rFonts w:cs="Arial"/>
        </w:rPr>
        <w:fldChar w:fldCharType="begin"/>
      </w:r>
      <w:r w:rsidR="000607B4">
        <w:rPr>
          <w:rFonts w:cs="Arial"/>
        </w:rPr>
        <w:instrText xml:space="preserve"> ADDIN ZOTERO_ITEM CSL_CITATION {"citationID":"aW92F38Y","properties":{"formattedCitation":"(\\uc0\\u8220{}Elements of an Investment Policy Statement for Individual Investors\\uc0\\u8221{} n.d.)","plainCitation":"(“Elements of an Investment Policy Statement for Individual Investors” n.d.)","noteIndex":0},"citationItems":[{"id":310,"uris":["http://zotero.org/users/11004353/items/4USC5V83"],"itemData":{"id":310,"type":"webpage","title":"Elements of an Investment Policy Statement for Individual Investors","URL":"https://www.cfainstitute.org/en/advocacy/policy-positions/elements-of-an-investment-policy-statement-for-individual-investors","accessed":{"date-parts":[["2023",7,1]]}}}],"schema":"https://github.com/citation-style-language/schema/raw/master/csl-citation.json"} </w:instrText>
      </w:r>
      <w:r w:rsidR="00B316F5">
        <w:rPr>
          <w:rFonts w:cs="Arial"/>
        </w:rPr>
        <w:fldChar w:fldCharType="separate"/>
      </w:r>
      <w:r w:rsidR="000607B4" w:rsidRPr="000607B4">
        <w:rPr>
          <w:rFonts w:cs="Arial"/>
          <w:kern w:val="0"/>
          <w:szCs w:val="24"/>
        </w:rPr>
        <w:t>(“Elements of an Investment Policy Statement for Individual Investors” n.d.)</w:t>
      </w:r>
      <w:r w:rsidR="00B316F5">
        <w:rPr>
          <w:rFonts w:cs="Arial"/>
        </w:rPr>
        <w:fldChar w:fldCharType="end"/>
      </w:r>
    </w:p>
    <w:p w14:paraId="28DD4977" w14:textId="54545D97" w:rsidR="00765E88" w:rsidRDefault="005B5E97" w:rsidP="006C0366">
      <w:pPr>
        <w:pStyle w:val="2"/>
        <w:numPr>
          <w:ilvl w:val="1"/>
          <w:numId w:val="12"/>
        </w:numPr>
      </w:pPr>
      <w:bookmarkStart w:id="5" w:name="_Toc139248724"/>
      <w:r>
        <w:rPr>
          <w:rFonts w:hint="eastAsia"/>
        </w:rPr>
        <w:t>R</w:t>
      </w:r>
      <w:r>
        <w:t>eturn, Distribution and Risk Requirements</w:t>
      </w:r>
      <w:bookmarkEnd w:id="5"/>
    </w:p>
    <w:p w14:paraId="42222879" w14:textId="32AC1170" w:rsidR="005B5E97" w:rsidRPr="005B5E97" w:rsidRDefault="005B5E97" w:rsidP="000E061D">
      <w:pPr>
        <w:spacing w:line="276" w:lineRule="auto"/>
        <w:jc w:val="left"/>
        <w:rPr>
          <w:rFonts w:cs="Arial"/>
        </w:rPr>
      </w:pPr>
      <w:r w:rsidRPr="005B5E97">
        <w:rPr>
          <w:rFonts w:cs="Arial"/>
        </w:rPr>
        <w:t xml:space="preserve">Given the relatively short investment horizon of less than a month, our strategy must accommodate potential short-term market volatilities. While </w:t>
      </w:r>
      <w:r w:rsidR="00F74450">
        <w:rPr>
          <w:rFonts w:cs="Arial"/>
        </w:rPr>
        <w:t>we aim</w:t>
      </w:r>
      <w:r w:rsidRPr="005B5E97">
        <w:rPr>
          <w:rFonts w:cs="Arial"/>
        </w:rPr>
        <w:t xml:space="preserve"> to achieve optimal returns, we also need to consider the possibility of market fluctuations that could impact portfolio value in the short term.</w:t>
      </w:r>
    </w:p>
    <w:p w14:paraId="33779448" w14:textId="77777777" w:rsidR="005B5E97" w:rsidRPr="005B5E97" w:rsidRDefault="005B5E97" w:rsidP="000E061D">
      <w:pPr>
        <w:spacing w:line="276" w:lineRule="auto"/>
        <w:jc w:val="left"/>
        <w:rPr>
          <w:rFonts w:cs="Arial"/>
        </w:rPr>
      </w:pPr>
    </w:p>
    <w:p w14:paraId="0D805E55" w14:textId="77777777" w:rsidR="005B5E97" w:rsidRPr="005B5E97" w:rsidRDefault="005B5E97" w:rsidP="000E061D">
      <w:pPr>
        <w:spacing w:line="276" w:lineRule="auto"/>
        <w:jc w:val="left"/>
        <w:rPr>
          <w:rFonts w:cs="Arial"/>
        </w:rPr>
      </w:pPr>
      <w:r w:rsidRPr="005B5E97">
        <w:rPr>
          <w:rFonts w:cs="Arial"/>
        </w:rPr>
        <w:t>The return requirement for this investment will be based on the market conditions at the time of investment. However, it should be noted that high short-term returns often come with elevated risk, which we aim to mitigate through diversification and strategic asset allocation.</w:t>
      </w:r>
    </w:p>
    <w:p w14:paraId="10AFA3FF" w14:textId="77777777" w:rsidR="005B5E97" w:rsidRPr="005B5E97" w:rsidRDefault="005B5E97" w:rsidP="000E061D">
      <w:pPr>
        <w:spacing w:line="276" w:lineRule="auto"/>
        <w:jc w:val="left"/>
        <w:rPr>
          <w:rFonts w:cs="Arial"/>
        </w:rPr>
      </w:pPr>
    </w:p>
    <w:p w14:paraId="3C0FE0D3" w14:textId="0FE0AEB6" w:rsidR="005B5E97" w:rsidRPr="005B5E97" w:rsidRDefault="005B5E97" w:rsidP="000E061D">
      <w:pPr>
        <w:spacing w:line="276" w:lineRule="auto"/>
        <w:jc w:val="left"/>
        <w:rPr>
          <w:rFonts w:cs="Arial"/>
        </w:rPr>
      </w:pPr>
      <w:r w:rsidRPr="005B5E97">
        <w:rPr>
          <w:rFonts w:cs="Arial"/>
        </w:rPr>
        <w:t xml:space="preserve">As for risk, we will use the standard deviation of portfolio returns as our primary risk metric, acknowledging that </w:t>
      </w:r>
      <w:r w:rsidR="00F74450">
        <w:rPr>
          <w:rFonts w:cs="Arial"/>
        </w:rPr>
        <w:t xml:space="preserve">a </w:t>
      </w:r>
      <w:r w:rsidRPr="005B5E97">
        <w:rPr>
          <w:rFonts w:cs="Arial"/>
        </w:rPr>
        <w:t xml:space="preserve">higher portfolio standard deviation usually implies </w:t>
      </w:r>
      <w:r w:rsidR="00AC6907">
        <w:rPr>
          <w:rFonts w:cs="Arial"/>
        </w:rPr>
        <w:t xml:space="preserve">a </w:t>
      </w:r>
      <w:r w:rsidR="00F74450">
        <w:rPr>
          <w:rFonts w:cs="Arial"/>
        </w:rPr>
        <w:t>more significant</w:t>
      </w:r>
      <w:r w:rsidRPr="005B5E97">
        <w:rPr>
          <w:rFonts w:cs="Arial"/>
        </w:rPr>
        <w:t xml:space="preserve"> risk. However, we aim to minimi</w:t>
      </w:r>
      <w:r w:rsidR="008B0BEE">
        <w:rPr>
          <w:rFonts w:cs="Arial"/>
        </w:rPr>
        <w:t>s</w:t>
      </w:r>
      <w:r w:rsidRPr="005B5E97">
        <w:rPr>
          <w:rFonts w:cs="Arial"/>
        </w:rPr>
        <w:t xml:space="preserve">e this </w:t>
      </w:r>
      <w:r w:rsidR="00F74450">
        <w:rPr>
          <w:rFonts w:cs="Arial"/>
        </w:rPr>
        <w:t>by carefully selecting</w:t>
      </w:r>
      <w:r w:rsidRPr="005B5E97">
        <w:rPr>
          <w:rFonts w:cs="Arial"/>
        </w:rPr>
        <w:t xml:space="preserve"> equities and </w:t>
      </w:r>
      <w:r w:rsidR="00F74450">
        <w:rPr>
          <w:rFonts w:cs="Arial"/>
        </w:rPr>
        <w:t>adequat</w:t>
      </w:r>
      <w:r w:rsidRPr="005B5E97">
        <w:rPr>
          <w:rFonts w:cs="Arial"/>
        </w:rPr>
        <w:t>e diversification.</w:t>
      </w:r>
      <w:r w:rsidR="00AD1803" w:rsidRPr="00AD1803">
        <w:rPr>
          <w:rFonts w:cs="Arial"/>
        </w:rPr>
        <w:t xml:space="preserve"> The portfolio’s risk level will be controlled by carefully selecting stocks and limiting exposure to each to between 5% and 10% of total assets. This will also ensure adequate diversification to mitigate risk.</w:t>
      </w:r>
    </w:p>
    <w:p w14:paraId="20291184" w14:textId="3D3A0040" w:rsidR="005B5E97" w:rsidRDefault="005B5E97" w:rsidP="006C0366">
      <w:pPr>
        <w:pStyle w:val="2"/>
        <w:numPr>
          <w:ilvl w:val="1"/>
          <w:numId w:val="12"/>
        </w:numPr>
      </w:pPr>
      <w:bookmarkStart w:id="6" w:name="_Toc139248725"/>
      <w:r>
        <w:rPr>
          <w:rFonts w:hint="eastAsia"/>
        </w:rPr>
        <w:t>I</w:t>
      </w:r>
      <w:r>
        <w:t>nvestor’s Risk Tolerance</w:t>
      </w:r>
      <w:bookmarkEnd w:id="6"/>
    </w:p>
    <w:p w14:paraId="60544848" w14:textId="4E0A8A60" w:rsidR="005B5E97" w:rsidRPr="000E061D" w:rsidRDefault="000E061D" w:rsidP="000E061D">
      <w:pPr>
        <w:spacing w:line="276" w:lineRule="auto"/>
        <w:jc w:val="left"/>
        <w:rPr>
          <w:rFonts w:cs="Arial"/>
        </w:rPr>
      </w:pPr>
      <w:r w:rsidRPr="000E061D">
        <w:rPr>
          <w:rFonts w:cs="Arial"/>
        </w:rPr>
        <w:t>As a young entrepreneur with a proven track record in risk-taking through business ventures, our client is assumed to have a moderately high</w:t>
      </w:r>
      <w:r w:rsidR="00F74450">
        <w:rPr>
          <w:rFonts w:cs="Arial"/>
        </w:rPr>
        <w:t>-</w:t>
      </w:r>
      <w:r w:rsidRPr="000E061D">
        <w:rPr>
          <w:rFonts w:cs="Arial"/>
        </w:rPr>
        <w:t>risk tolerance. However, given that the investment amount is substantial, we aim to balance the potential for high returns with a careful approach to risk</w:t>
      </w:r>
      <w:r w:rsidR="00993645">
        <w:rPr>
          <w:rFonts w:cs="Arial"/>
        </w:rPr>
        <w:t xml:space="preserve"> </w:t>
      </w:r>
      <w:r w:rsidR="00B316F5">
        <w:rPr>
          <w:rFonts w:cs="Arial"/>
        </w:rPr>
        <w:fldChar w:fldCharType="begin"/>
      </w:r>
      <w:r w:rsidR="000607B4">
        <w:rPr>
          <w:rFonts w:cs="Arial"/>
        </w:rPr>
        <w:instrText xml:space="preserve"> ADDIN ZOTERO_ITEM CSL_CITATION {"citationID":"GUQzr6hg","properties":{"formattedCitation":"(\\uc0\\u8220{}Elements of an Investment Policy Statement for Individual Investors\\uc0\\u8221{} n.d.)","plainCitation":"(“Elements of an Investment Policy Statement for Individual Investors” n.d.)","noteIndex":0},"citationItems":[{"id":310,"uris":["http://zotero.org/users/11004353/items/4USC5V83"],"itemData":{"id":310,"type":"webpage","title":"Elements of an Investment Policy Statement for Individual Investors","URL":"https://www.cfainstitute.org/en/advocacy/policy-positions/elements-of-an-investment-policy-statement-for-individual-investors","accessed":{"date-parts":[["2023",7,1]]}}}],"schema":"https://github.com/citation-style-language/schema/raw/master/csl-citation.json"} </w:instrText>
      </w:r>
      <w:r w:rsidR="00B316F5">
        <w:rPr>
          <w:rFonts w:cs="Arial"/>
        </w:rPr>
        <w:fldChar w:fldCharType="separate"/>
      </w:r>
      <w:r w:rsidR="000607B4" w:rsidRPr="000607B4">
        <w:rPr>
          <w:rFonts w:cs="Arial"/>
          <w:kern w:val="0"/>
          <w:szCs w:val="24"/>
        </w:rPr>
        <w:t>(“Elements of an Investment Policy Statement for Individual Investors” n.d.)</w:t>
      </w:r>
      <w:r w:rsidR="00B316F5">
        <w:rPr>
          <w:rFonts w:cs="Arial"/>
        </w:rPr>
        <w:fldChar w:fldCharType="end"/>
      </w:r>
      <w:r w:rsidRPr="000E061D">
        <w:rPr>
          <w:rFonts w:cs="Arial"/>
        </w:rPr>
        <w:t xml:space="preserve">. Our risk management strategy will involve </w:t>
      </w:r>
      <w:r w:rsidRPr="000E061D">
        <w:rPr>
          <w:rFonts w:cs="Arial"/>
        </w:rPr>
        <w:lastRenderedPageBreak/>
        <w:t>asset diversification, selecti</w:t>
      </w:r>
      <w:r w:rsidR="00F74450">
        <w:rPr>
          <w:rFonts w:cs="Arial"/>
        </w:rPr>
        <w:t>ng companies with stable earnings, and potentially investing</w:t>
      </w:r>
      <w:r w:rsidRPr="000E061D">
        <w:rPr>
          <w:rFonts w:cs="Arial"/>
        </w:rPr>
        <w:t xml:space="preserve"> in defensive stocks to hedge against market downturns.</w:t>
      </w:r>
    </w:p>
    <w:p w14:paraId="08E4C136" w14:textId="1307E7CF" w:rsidR="005B5E97" w:rsidRDefault="005B5E97" w:rsidP="006C0366">
      <w:pPr>
        <w:pStyle w:val="2"/>
        <w:numPr>
          <w:ilvl w:val="1"/>
          <w:numId w:val="12"/>
        </w:numPr>
      </w:pPr>
      <w:bookmarkStart w:id="7" w:name="_Toc139248726"/>
      <w:r>
        <w:rPr>
          <w:rFonts w:hint="eastAsia"/>
        </w:rPr>
        <w:t>R</w:t>
      </w:r>
      <w:r>
        <w:t>elevant Constraints</w:t>
      </w:r>
      <w:bookmarkEnd w:id="7"/>
    </w:p>
    <w:p w14:paraId="1C4B080A" w14:textId="77777777" w:rsidR="006B63A3" w:rsidRPr="006B63A3" w:rsidRDefault="006B63A3" w:rsidP="006B63A3">
      <w:pPr>
        <w:spacing w:line="276" w:lineRule="auto"/>
        <w:jc w:val="left"/>
        <w:rPr>
          <w:rFonts w:cs="Arial"/>
        </w:rPr>
      </w:pPr>
      <w:r w:rsidRPr="006B63A3">
        <w:rPr>
          <w:rFonts w:cs="Arial"/>
        </w:rPr>
        <w:t>Our client has provided specific requirements that establish the framework for our investment strategy. We are committed to adhering to these constraints while navigating the investment landscape to secure the best possible outcomes. The primary constraints provided by the client are as follows:</w:t>
      </w:r>
    </w:p>
    <w:p w14:paraId="058030FE" w14:textId="77777777" w:rsidR="006B63A3" w:rsidRPr="006B63A3" w:rsidRDefault="006B63A3" w:rsidP="006B63A3">
      <w:pPr>
        <w:spacing w:line="276" w:lineRule="auto"/>
        <w:jc w:val="left"/>
        <w:rPr>
          <w:rFonts w:cs="Arial"/>
        </w:rPr>
      </w:pPr>
    </w:p>
    <w:p w14:paraId="21E42D15" w14:textId="77777777" w:rsidR="006B63A3" w:rsidRPr="006B63A3" w:rsidRDefault="006B63A3" w:rsidP="006B63A3">
      <w:pPr>
        <w:spacing w:line="276" w:lineRule="auto"/>
        <w:jc w:val="left"/>
        <w:rPr>
          <w:rFonts w:cs="Arial"/>
        </w:rPr>
      </w:pPr>
      <w:r w:rsidRPr="000F56E4">
        <w:rPr>
          <w:rFonts w:cs="Arial"/>
          <w:b/>
          <w:bCs/>
        </w:rPr>
        <w:t>Stock Selection:</w:t>
      </w:r>
      <w:r w:rsidRPr="006B63A3">
        <w:rPr>
          <w:rFonts w:cs="Arial"/>
        </w:rPr>
        <w:t xml:space="preserve"> Our client has specified that the portfolio must consist of between 10 and 20 stocks. These stocks should be exclusively traded on US exchanges, and we have the flexibility to hold them in either long or short positions.</w:t>
      </w:r>
    </w:p>
    <w:p w14:paraId="49A249EE" w14:textId="77777777" w:rsidR="006B63A3" w:rsidRPr="006B63A3" w:rsidRDefault="006B63A3" w:rsidP="006B63A3">
      <w:pPr>
        <w:spacing w:line="276" w:lineRule="auto"/>
        <w:jc w:val="left"/>
        <w:rPr>
          <w:rFonts w:cs="Arial"/>
        </w:rPr>
      </w:pPr>
    </w:p>
    <w:p w14:paraId="71FB1E5A" w14:textId="77777777" w:rsidR="006B63A3" w:rsidRPr="006B63A3" w:rsidRDefault="006B63A3" w:rsidP="006B63A3">
      <w:pPr>
        <w:spacing w:line="276" w:lineRule="auto"/>
        <w:jc w:val="left"/>
        <w:rPr>
          <w:rFonts w:cs="Arial"/>
        </w:rPr>
      </w:pPr>
      <w:r w:rsidRPr="000F56E4">
        <w:rPr>
          <w:rFonts w:cs="Arial"/>
          <w:b/>
          <w:bCs/>
        </w:rPr>
        <w:t>Position Size:</w:t>
      </w:r>
      <w:r w:rsidRPr="006B63A3">
        <w:rPr>
          <w:rFonts w:cs="Arial"/>
        </w:rPr>
        <w:t xml:space="preserve"> To prevent overexposure to any single asset and promote portfolio diversification, the client has mandated that each position, whether long or short, should represent between 5% and 10% of the total assets. The exceptions to this rule are the index model or algorithmic trading, where these position size restrictions do not apply.</w:t>
      </w:r>
    </w:p>
    <w:p w14:paraId="49C85C4E" w14:textId="77777777" w:rsidR="006B63A3" w:rsidRPr="006B63A3" w:rsidRDefault="006B63A3" w:rsidP="006B63A3">
      <w:pPr>
        <w:spacing w:line="276" w:lineRule="auto"/>
        <w:jc w:val="left"/>
        <w:rPr>
          <w:rFonts w:cs="Arial"/>
        </w:rPr>
      </w:pPr>
    </w:p>
    <w:p w14:paraId="2689EEAF" w14:textId="5E3353A4" w:rsidR="006B63A3" w:rsidRPr="006B63A3" w:rsidRDefault="006B63A3" w:rsidP="006B63A3">
      <w:pPr>
        <w:spacing w:line="276" w:lineRule="auto"/>
        <w:jc w:val="left"/>
        <w:rPr>
          <w:rFonts w:cs="Arial"/>
        </w:rPr>
      </w:pPr>
      <w:r w:rsidRPr="000F56E4">
        <w:rPr>
          <w:rFonts w:cs="Arial"/>
          <w:b/>
          <w:bCs/>
        </w:rPr>
        <w:t>Cash Holdings:</w:t>
      </w:r>
      <w:r w:rsidRPr="006B63A3">
        <w:rPr>
          <w:rFonts w:cs="Arial"/>
        </w:rPr>
        <w:t xml:space="preserve"> To ensure the portfolio is fully invested, the client has specified that cash holdings should not exceed 20% of the total portfolio value. This requirement directs us to maintain an active investment stance.</w:t>
      </w:r>
    </w:p>
    <w:p w14:paraId="14967AF4" w14:textId="77777777" w:rsidR="006B63A3" w:rsidRPr="006B63A3" w:rsidRDefault="006B63A3" w:rsidP="006B63A3">
      <w:pPr>
        <w:spacing w:line="276" w:lineRule="auto"/>
        <w:jc w:val="left"/>
        <w:rPr>
          <w:rFonts w:cs="Arial"/>
        </w:rPr>
      </w:pPr>
    </w:p>
    <w:p w14:paraId="6BF7B223" w14:textId="5E3086B7" w:rsidR="006B63A3" w:rsidRPr="006B63A3" w:rsidRDefault="006B63A3" w:rsidP="006B63A3">
      <w:pPr>
        <w:spacing w:line="276" w:lineRule="auto"/>
        <w:jc w:val="left"/>
        <w:rPr>
          <w:rFonts w:cs="Arial"/>
        </w:rPr>
      </w:pPr>
      <w:r w:rsidRPr="000F56E4">
        <w:rPr>
          <w:rFonts w:cs="Arial"/>
          <w:b/>
          <w:bCs/>
        </w:rPr>
        <w:t>Data Requirements:</w:t>
      </w:r>
      <w:r w:rsidRPr="006B63A3">
        <w:rPr>
          <w:rFonts w:cs="Arial"/>
        </w:rPr>
        <w:t xml:space="preserve"> The client has emphasi</w:t>
      </w:r>
      <w:r w:rsidR="008B0BEE">
        <w:rPr>
          <w:rFonts w:cs="Arial"/>
        </w:rPr>
        <w:t>s</w:t>
      </w:r>
      <w:r w:rsidRPr="006B63A3">
        <w:rPr>
          <w:rFonts w:cs="Arial"/>
        </w:rPr>
        <w:t>ed that the selection and optimi</w:t>
      </w:r>
      <w:r w:rsidR="008B0BEE">
        <w:rPr>
          <w:rFonts w:cs="Arial"/>
        </w:rPr>
        <w:t>s</w:t>
      </w:r>
      <w:r w:rsidRPr="006B63A3">
        <w:rPr>
          <w:rFonts w:cs="Arial"/>
        </w:rPr>
        <w:t>ation of the portfolio must be based on the historical data of the selected stocks from the last five years. This means our strategy must be data-driven, utili</w:t>
      </w:r>
      <w:r w:rsidR="008B0BEE">
        <w:rPr>
          <w:rFonts w:cs="Arial"/>
        </w:rPr>
        <w:t>s</w:t>
      </w:r>
      <w:r w:rsidRPr="006B63A3">
        <w:rPr>
          <w:rFonts w:cs="Arial"/>
        </w:rPr>
        <w:t>ing historical market patterns to inform our investment decisions.</w:t>
      </w:r>
    </w:p>
    <w:p w14:paraId="1879DE35" w14:textId="77777777" w:rsidR="006B63A3" w:rsidRPr="006B63A3" w:rsidRDefault="006B63A3" w:rsidP="006B63A3">
      <w:pPr>
        <w:spacing w:line="276" w:lineRule="auto"/>
        <w:jc w:val="left"/>
        <w:rPr>
          <w:rFonts w:cs="Arial"/>
        </w:rPr>
      </w:pPr>
    </w:p>
    <w:p w14:paraId="2DE5B9A6" w14:textId="7EE6F077" w:rsidR="002D0B71" w:rsidRPr="000E061D" w:rsidRDefault="006B63A3" w:rsidP="006B63A3">
      <w:pPr>
        <w:spacing w:line="276" w:lineRule="auto"/>
        <w:jc w:val="left"/>
        <w:rPr>
          <w:rFonts w:cs="Arial"/>
        </w:rPr>
      </w:pPr>
      <w:r w:rsidRPr="000F56E4">
        <w:rPr>
          <w:rFonts w:cs="Arial"/>
          <w:b/>
          <w:bCs/>
        </w:rPr>
        <w:t>Models &amp; Algorithms:</w:t>
      </w:r>
      <w:r w:rsidRPr="006B63A3">
        <w:rPr>
          <w:rFonts w:cs="Arial"/>
        </w:rPr>
        <w:t xml:space="preserve"> To generate an optimi</w:t>
      </w:r>
      <w:r w:rsidR="008B0BEE">
        <w:rPr>
          <w:rFonts w:cs="Arial"/>
        </w:rPr>
        <w:t>s</w:t>
      </w:r>
      <w:r w:rsidRPr="006B63A3">
        <w:rPr>
          <w:rFonts w:cs="Arial"/>
        </w:rPr>
        <w:t>ed portfolio, the client requires the incorporation of at least three machine</w:t>
      </w:r>
      <w:r w:rsidR="00EE6F3A">
        <w:rPr>
          <w:rFonts w:cs="Arial"/>
        </w:rPr>
        <w:t>-</w:t>
      </w:r>
      <w:r w:rsidRPr="006B63A3">
        <w:rPr>
          <w:rFonts w:cs="Arial"/>
        </w:rPr>
        <w:t>learning algorithms from a predefined list. The algorithms will be applied to a variety of financial models, including but not limited to Mean-variance optimi</w:t>
      </w:r>
      <w:r w:rsidR="008B0BEE">
        <w:rPr>
          <w:rFonts w:cs="Arial"/>
        </w:rPr>
        <w:t>s</w:t>
      </w:r>
      <w:r w:rsidRPr="006B63A3">
        <w:rPr>
          <w:rFonts w:cs="Arial"/>
        </w:rPr>
        <w:t>ation, Index model, Capital asset pricing model, Arbitrage pricing theory and multi</w:t>
      </w:r>
      <w:r w:rsidR="00417D87">
        <w:rPr>
          <w:rFonts w:cs="Arial"/>
        </w:rPr>
        <w:t>-</w:t>
      </w:r>
      <w:r w:rsidRPr="006B63A3">
        <w:rPr>
          <w:rFonts w:cs="Arial"/>
        </w:rPr>
        <w:t>factor models, Equity valuation models, Black Litterman model, and Algorithmic trading.</w:t>
      </w:r>
      <w:r w:rsidR="002D0B71">
        <w:rPr>
          <w:rFonts w:cs="Arial"/>
        </w:rPr>
        <w:t xml:space="preserve"> </w:t>
      </w:r>
      <w:r w:rsidR="002D0B71" w:rsidRPr="002D0B71">
        <w:rPr>
          <w:rFonts w:cs="Arial"/>
        </w:rPr>
        <w:t xml:space="preserve">From these financial models and machine learning algorithms, we will select a portfolio with the </w:t>
      </w:r>
      <w:r w:rsidR="00AC6907">
        <w:rPr>
          <w:rFonts w:cs="Arial"/>
        </w:rPr>
        <w:t xml:space="preserve">best performance (considering performance metrics including but not limited to Sharpe ratio, volatility, information ratio, and beta) </w:t>
      </w:r>
      <w:r w:rsidR="002D0B71" w:rsidRPr="002D0B71">
        <w:rPr>
          <w:rFonts w:cs="Arial"/>
        </w:rPr>
        <w:t>to apply to the portfolio allocation.</w:t>
      </w:r>
    </w:p>
    <w:p w14:paraId="3A1E55C8" w14:textId="1F12B631" w:rsidR="000E061D" w:rsidRDefault="005B5E97" w:rsidP="006C0366">
      <w:pPr>
        <w:pStyle w:val="2"/>
        <w:numPr>
          <w:ilvl w:val="1"/>
          <w:numId w:val="12"/>
        </w:numPr>
      </w:pPr>
      <w:bookmarkStart w:id="8" w:name="_Toc139248727"/>
      <w:r>
        <w:rPr>
          <w:rFonts w:hint="eastAsia"/>
        </w:rPr>
        <w:lastRenderedPageBreak/>
        <w:t>O</w:t>
      </w:r>
      <w:r>
        <w:t xml:space="preserve">ther Relevant </w:t>
      </w:r>
      <w:r w:rsidR="000E061D">
        <w:t>Considerations</w:t>
      </w:r>
      <w:bookmarkEnd w:id="8"/>
    </w:p>
    <w:p w14:paraId="6BADF1D4" w14:textId="77777777" w:rsidR="000E061D" w:rsidRPr="000E061D" w:rsidRDefault="000E061D" w:rsidP="000E061D">
      <w:pPr>
        <w:spacing w:line="276" w:lineRule="auto"/>
        <w:jc w:val="left"/>
        <w:rPr>
          <w:rFonts w:cs="Arial"/>
        </w:rPr>
      </w:pPr>
      <w:r w:rsidRPr="000E061D">
        <w:rPr>
          <w:rFonts w:cs="Arial"/>
        </w:rPr>
        <w:t>Other factors that may influence our investment decisions include the current state of the economy and market conditions. Both macroeconomic and microeconomic indicators will be crucial in informing our investment strategy.</w:t>
      </w:r>
    </w:p>
    <w:p w14:paraId="0B234423" w14:textId="77777777" w:rsidR="000E061D" w:rsidRPr="000E061D" w:rsidRDefault="000E061D" w:rsidP="000E061D">
      <w:pPr>
        <w:spacing w:line="276" w:lineRule="auto"/>
        <w:jc w:val="left"/>
        <w:rPr>
          <w:rFonts w:cs="Arial"/>
        </w:rPr>
      </w:pPr>
    </w:p>
    <w:p w14:paraId="62F99867" w14:textId="77777777" w:rsidR="000E061D" w:rsidRPr="000E061D" w:rsidRDefault="000E061D" w:rsidP="000E061D">
      <w:pPr>
        <w:spacing w:line="276" w:lineRule="auto"/>
        <w:jc w:val="left"/>
        <w:rPr>
          <w:rFonts w:cs="Arial"/>
        </w:rPr>
      </w:pPr>
      <w:r w:rsidRPr="000E061D">
        <w:rPr>
          <w:rFonts w:cs="Arial"/>
        </w:rPr>
        <w:t>Further, the client's personal values may also influence our investment decisions. If, for instance, the client is interested in socially responsible investing, we would consider ESG (Environmental, Social, and Governance) factors in our selection of stocks.</w:t>
      </w:r>
    </w:p>
    <w:p w14:paraId="1C588F45" w14:textId="77777777" w:rsidR="000E061D" w:rsidRPr="000E061D" w:rsidRDefault="000E061D" w:rsidP="000E061D">
      <w:pPr>
        <w:spacing w:line="276" w:lineRule="auto"/>
        <w:jc w:val="left"/>
        <w:rPr>
          <w:rFonts w:cs="Arial"/>
        </w:rPr>
      </w:pPr>
    </w:p>
    <w:p w14:paraId="6E495559" w14:textId="0C7D1A78" w:rsidR="000E061D" w:rsidRPr="000E061D" w:rsidRDefault="000E061D" w:rsidP="000E061D">
      <w:pPr>
        <w:spacing w:line="276" w:lineRule="auto"/>
        <w:jc w:val="left"/>
        <w:rPr>
          <w:rFonts w:cs="Arial"/>
        </w:rPr>
      </w:pPr>
      <w:r w:rsidRPr="000E061D">
        <w:rPr>
          <w:rFonts w:cs="Arial"/>
        </w:rPr>
        <w:t>In the next part of this report, we will delve into the specific financial models and machine learning algorithms we will employ to help us in achieving the stated objectives, given the defined risk tolerance, constraints, and other relevant considerations.</w:t>
      </w:r>
    </w:p>
    <w:p w14:paraId="0D88433D" w14:textId="2E312C7F" w:rsidR="00FD796A" w:rsidRPr="00C92841" w:rsidRDefault="002A6719" w:rsidP="00C92841">
      <w:pPr>
        <w:pStyle w:val="1"/>
        <w:numPr>
          <w:ilvl w:val="0"/>
          <w:numId w:val="12"/>
        </w:numPr>
      </w:pPr>
      <w:bookmarkStart w:id="9" w:name="_Toc139248728"/>
      <w:r w:rsidRPr="00765E88">
        <w:t>Approach</w:t>
      </w:r>
      <w:bookmarkEnd w:id="9"/>
    </w:p>
    <w:p w14:paraId="4C394FB5" w14:textId="3AE90ABC" w:rsidR="002A6719" w:rsidRPr="00FD796A" w:rsidRDefault="00FD796A" w:rsidP="006C0366">
      <w:pPr>
        <w:pStyle w:val="2"/>
        <w:numPr>
          <w:ilvl w:val="1"/>
          <w:numId w:val="12"/>
        </w:numPr>
      </w:pPr>
      <w:bookmarkStart w:id="10" w:name="_Toc139248729"/>
      <w:r>
        <w:t>Machine Learning Algorithm</w:t>
      </w:r>
      <w:bookmarkEnd w:id="10"/>
    </w:p>
    <w:p w14:paraId="129B7D5F" w14:textId="1FC7056F" w:rsidR="0028018B" w:rsidRPr="0028018B" w:rsidRDefault="00AC6907" w:rsidP="0028018B">
      <w:pPr>
        <w:spacing w:line="276" w:lineRule="auto"/>
        <w:jc w:val="left"/>
        <w:rPr>
          <w:rFonts w:cs="Arial"/>
        </w:rPr>
      </w:pPr>
      <w:r>
        <w:rPr>
          <w:rFonts w:cs="Arial"/>
        </w:rPr>
        <w:t>This project uses</w:t>
      </w:r>
      <w:r w:rsidR="0028018B" w:rsidRPr="0028018B">
        <w:rPr>
          <w:rFonts w:cs="Arial"/>
        </w:rPr>
        <w:t xml:space="preserve"> </w:t>
      </w:r>
      <w:r>
        <w:rPr>
          <w:rFonts w:cs="Arial"/>
        </w:rPr>
        <w:t>machine learning algorithms, including Random Forest, Decision Tree, Support Vector Machines (SVM), and Neural Networks, to predict selected stocks' potential price and index change</w:t>
      </w:r>
      <w:r w:rsidR="0028018B" w:rsidRPr="0028018B">
        <w:rPr>
          <w:rFonts w:cs="Arial"/>
        </w:rPr>
        <w:t>s. These predictions are later used to analy</w:t>
      </w:r>
      <w:r w:rsidR="008B0BEE">
        <w:rPr>
          <w:rFonts w:cs="Arial"/>
        </w:rPr>
        <w:t>s</w:t>
      </w:r>
      <w:r w:rsidR="0028018B" w:rsidRPr="0028018B">
        <w:rPr>
          <w:rFonts w:cs="Arial"/>
        </w:rPr>
        <w:t xml:space="preserve">e </w:t>
      </w:r>
      <w:r>
        <w:rPr>
          <w:rFonts w:cs="Arial"/>
        </w:rPr>
        <w:t xml:space="preserve">and normalise advanced indicators, like </w:t>
      </w:r>
      <w:r w:rsidR="0028018B" w:rsidRPr="0028018B">
        <w:rPr>
          <w:rFonts w:cs="Arial"/>
        </w:rPr>
        <w:t>confidence values for advanced models such as Black Litterman.</w:t>
      </w:r>
    </w:p>
    <w:p w14:paraId="72256439" w14:textId="77777777" w:rsidR="0028018B" w:rsidRPr="0028018B" w:rsidRDefault="0028018B" w:rsidP="0028018B">
      <w:pPr>
        <w:spacing w:line="276" w:lineRule="auto"/>
        <w:jc w:val="left"/>
        <w:rPr>
          <w:rFonts w:cs="Arial"/>
        </w:rPr>
      </w:pPr>
    </w:p>
    <w:p w14:paraId="1F82E02F" w14:textId="2A38C622" w:rsidR="0028018B" w:rsidRPr="0028018B" w:rsidRDefault="0028018B" w:rsidP="0028018B">
      <w:pPr>
        <w:spacing w:line="276" w:lineRule="auto"/>
        <w:jc w:val="left"/>
        <w:rPr>
          <w:rFonts w:cs="Arial"/>
        </w:rPr>
      </w:pPr>
      <w:r w:rsidRPr="0028018B">
        <w:rPr>
          <w:rFonts w:cs="Arial"/>
          <w:b/>
          <w:bCs/>
        </w:rPr>
        <w:t>Random Forest:</w:t>
      </w:r>
      <w:r w:rsidRPr="0028018B">
        <w:rPr>
          <w:rFonts w:cs="Arial"/>
        </w:rPr>
        <w:t xml:space="preserve"> This algorithm is advantageous due to its ability to handle large data sets with high dimensionality. It reduces overfitting by creating random subsets of the features and building smaller trees using these subsets</w:t>
      </w:r>
      <w:r w:rsidR="00B316F5">
        <w:rPr>
          <w:rFonts w:cs="Arial"/>
        </w:rPr>
        <w:fldChar w:fldCharType="begin"/>
      </w:r>
      <w:r w:rsidR="000607B4">
        <w:rPr>
          <w:rFonts w:cs="Arial"/>
        </w:rPr>
        <w:instrText xml:space="preserve"> ADDIN ZOTERO_ITEM CSL_CITATION {"citationID":"ji6z5Bdc","properties":{"formattedCitation":"(Breiman 2001)","plainCitation":"(Breiman 2001)","noteIndex":0},"citationItems":[{"id":248,"uris":["http://zotero.org/users/11004353/items/LID23844"],"itemData":{"id":248,"type":"article-journal","abstract":"Random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regression.","container-title":"Machine Learning","DOI":"10.1023/A:1010933404324","ISSN":"1573-0565","issue":"1","journalAbbreviation":"Machine Learning","language":"en","page":"5-32","source":"Springer Link","title":"Random Forests","volume":"45","author":[{"family":"Breiman","given":"Leo"}],"issued":{"date-parts":[["2001",10,1]]}}}],"schema":"https://github.com/citation-style-language/schema/raw/master/csl-citation.json"} </w:instrText>
      </w:r>
      <w:r w:rsidR="00B316F5">
        <w:rPr>
          <w:rFonts w:cs="Arial"/>
        </w:rPr>
        <w:fldChar w:fldCharType="separate"/>
      </w:r>
      <w:r w:rsidR="000607B4" w:rsidRPr="000607B4">
        <w:rPr>
          <w:rFonts w:cs="Arial"/>
        </w:rPr>
        <w:t>(Breiman 2001)</w:t>
      </w:r>
      <w:r w:rsidR="00B316F5">
        <w:rPr>
          <w:rFonts w:cs="Arial"/>
        </w:rPr>
        <w:fldChar w:fldCharType="end"/>
      </w:r>
      <w:r w:rsidRPr="0028018B">
        <w:rPr>
          <w:rFonts w:cs="Arial"/>
        </w:rPr>
        <w:t xml:space="preserve">. However, a </w:t>
      </w:r>
      <w:r w:rsidR="00AC6907">
        <w:rPr>
          <w:rFonts w:cs="Arial"/>
        </w:rPr>
        <w:t>significant</w:t>
      </w:r>
      <w:r w:rsidRPr="0028018B">
        <w:rPr>
          <w:rFonts w:cs="Arial"/>
        </w:rPr>
        <w:t xml:space="preserve"> drawback is its complexity, </w:t>
      </w:r>
      <w:r w:rsidR="00EE6F3A">
        <w:rPr>
          <w:rFonts w:cs="Arial"/>
        </w:rPr>
        <w:t>resulting</w:t>
      </w:r>
      <w:r w:rsidRPr="0028018B">
        <w:rPr>
          <w:rFonts w:cs="Arial"/>
        </w:rPr>
        <w:t xml:space="preserve"> in longer training times.</w:t>
      </w:r>
    </w:p>
    <w:p w14:paraId="7ADF401D" w14:textId="77777777" w:rsidR="0028018B" w:rsidRPr="0028018B" w:rsidRDefault="0028018B" w:rsidP="0028018B">
      <w:pPr>
        <w:spacing w:line="276" w:lineRule="auto"/>
        <w:jc w:val="left"/>
        <w:rPr>
          <w:rFonts w:cs="Arial"/>
        </w:rPr>
      </w:pPr>
    </w:p>
    <w:p w14:paraId="61AB9EF4" w14:textId="5A51FFE6" w:rsidR="0028018B" w:rsidRPr="0028018B" w:rsidRDefault="0028018B" w:rsidP="0028018B">
      <w:pPr>
        <w:spacing w:line="276" w:lineRule="auto"/>
        <w:jc w:val="left"/>
        <w:rPr>
          <w:rFonts w:cs="Arial"/>
        </w:rPr>
      </w:pPr>
      <w:r w:rsidRPr="0028018B">
        <w:rPr>
          <w:rFonts w:cs="Arial"/>
          <w:b/>
          <w:bCs/>
        </w:rPr>
        <w:t>Decision Tree</w:t>
      </w:r>
      <w:r w:rsidRPr="0028018B">
        <w:rPr>
          <w:rFonts w:cs="Arial"/>
        </w:rPr>
        <w:t>: The Decision Tree algorithm is easy to understand and visuali</w:t>
      </w:r>
      <w:r w:rsidR="008B0BEE">
        <w:rPr>
          <w:rFonts w:cs="Arial"/>
        </w:rPr>
        <w:t>s</w:t>
      </w:r>
      <w:r w:rsidRPr="0028018B">
        <w:rPr>
          <w:rFonts w:cs="Arial"/>
        </w:rPr>
        <w:t>e. It implicitly performs variable screening or feature selection</w:t>
      </w:r>
      <w:r w:rsidR="00B316F5">
        <w:rPr>
          <w:rFonts w:cs="Arial"/>
        </w:rPr>
        <w:fldChar w:fldCharType="begin"/>
      </w:r>
      <w:r w:rsidR="000607B4">
        <w:rPr>
          <w:rFonts w:cs="Arial"/>
        </w:rPr>
        <w:instrText xml:space="preserve"> ADDIN ZOTERO_ITEM CSL_CITATION {"citationID":"l9OYdKHW","properties":{"formattedCitation":"(Bekena 2017)","plainCitation":"(Bekena 2017)","noteIndex":0},"citationItems":[{"id":245,"uris":["http://zotero.org/users/11004353/items/XCAXADLW"],"itemData":{"id":245,"type":"article-journal","source":"Google Scholar","title":"Using decision tree classifier to predict income levels","author":[{"family":"Bekena","given":"Sisay Menji"}],"issued":{"date-parts":[["2017"]]}}}],"schema":"https://github.com/citation-style-language/schema/raw/master/csl-citation.json"} </w:instrText>
      </w:r>
      <w:r w:rsidR="00B316F5">
        <w:rPr>
          <w:rFonts w:cs="Arial"/>
        </w:rPr>
        <w:fldChar w:fldCharType="separate"/>
      </w:r>
      <w:r w:rsidR="000607B4" w:rsidRPr="000607B4">
        <w:rPr>
          <w:rFonts w:cs="Arial"/>
        </w:rPr>
        <w:t>(Bekena 2017)</w:t>
      </w:r>
      <w:r w:rsidR="00B316F5">
        <w:rPr>
          <w:rFonts w:cs="Arial"/>
        </w:rPr>
        <w:fldChar w:fldCharType="end"/>
      </w:r>
      <w:r w:rsidRPr="0028018B">
        <w:rPr>
          <w:rFonts w:cs="Arial"/>
        </w:rPr>
        <w:t xml:space="preserve">. </w:t>
      </w:r>
      <w:r w:rsidR="00EE6F3A">
        <w:rPr>
          <w:rFonts w:cs="Arial"/>
        </w:rPr>
        <w:t>Conversely</w:t>
      </w:r>
      <w:r w:rsidRPr="0028018B">
        <w:rPr>
          <w:rFonts w:cs="Arial"/>
        </w:rPr>
        <w:t>, decision trees are prone to overfitting, especially when dealing with continuous numerical variables.</w:t>
      </w:r>
    </w:p>
    <w:p w14:paraId="0FFDF1C0" w14:textId="77777777" w:rsidR="0028018B" w:rsidRPr="0028018B" w:rsidRDefault="0028018B" w:rsidP="0028018B">
      <w:pPr>
        <w:spacing w:line="276" w:lineRule="auto"/>
        <w:jc w:val="left"/>
        <w:rPr>
          <w:rFonts w:cs="Arial"/>
        </w:rPr>
      </w:pPr>
    </w:p>
    <w:p w14:paraId="1C3016F0" w14:textId="00D4865E" w:rsidR="0028018B" w:rsidRPr="0028018B" w:rsidRDefault="0028018B" w:rsidP="0028018B">
      <w:pPr>
        <w:spacing w:line="276" w:lineRule="auto"/>
        <w:jc w:val="left"/>
        <w:rPr>
          <w:rFonts w:cs="Arial"/>
        </w:rPr>
      </w:pPr>
      <w:r w:rsidRPr="0028018B">
        <w:rPr>
          <w:rFonts w:cs="Arial"/>
          <w:b/>
          <w:bCs/>
        </w:rPr>
        <w:t>Support Vector Machines (SVM):</w:t>
      </w:r>
      <w:r w:rsidRPr="0028018B">
        <w:rPr>
          <w:rFonts w:cs="Arial"/>
        </w:rPr>
        <w:t xml:space="preserve"> SVM is particularly effective in high-dimensional spaces and best suited for problems with complex domains w</w:t>
      </w:r>
      <w:r w:rsidR="00EE6F3A">
        <w:rPr>
          <w:rFonts w:cs="Arial"/>
        </w:rPr>
        <w:t>ith clear separation margins</w:t>
      </w:r>
      <w:r w:rsidRPr="0028018B">
        <w:rPr>
          <w:rFonts w:cs="Arial"/>
        </w:rPr>
        <w:t xml:space="preserve"> in the data. However, its efficiency decreases with the </w:t>
      </w:r>
      <w:r w:rsidR="00EE6F3A">
        <w:rPr>
          <w:rFonts w:cs="Arial"/>
        </w:rPr>
        <w:t>data's increased noise</w:t>
      </w:r>
      <w:r w:rsidR="002D6C4A">
        <w:rPr>
          <w:rFonts w:cs="Arial"/>
        </w:rPr>
        <w:t xml:space="preserve"> </w:t>
      </w:r>
      <w:r w:rsidR="00B316F5">
        <w:rPr>
          <w:rFonts w:cs="Arial"/>
        </w:rPr>
        <w:lastRenderedPageBreak/>
        <w:fldChar w:fldCharType="begin"/>
      </w:r>
      <w:r w:rsidR="000607B4">
        <w:rPr>
          <w:rFonts w:cs="Arial"/>
        </w:rPr>
        <w:instrText xml:space="preserve"> ADDIN ZOTERO_ITEM CSL_CITATION {"citationID":"5AqJSf5h","properties":{"formattedCitation":"(Luca 2020)","plainCitation":"(Luca 2020)","noteIndex":0},"citationItems":[{"id":312,"uris":["http://zotero.org/users/11004353/items/CWZP2ANP"],"itemData":{"id":312,"type":"webpage","abstract":"Explore the main similarities and differences between support vector machines and neural networks.","language":"en-US","title":"SVM Vs Neural Network | Baeldung on Computer Science","URL":"https://www.baeldung.com/cs/svm-vs-neural-network","author":[{"family":"Luca","given":"Gabriele De"}],"accessed":{"date-parts":[["2023",7,1]]},"issued":{"date-parts":[["2020",8,6]]}}}],"schema":"https://github.com/citation-style-language/schema/raw/master/csl-citation.json"} </w:instrText>
      </w:r>
      <w:r w:rsidR="00B316F5">
        <w:rPr>
          <w:rFonts w:cs="Arial"/>
        </w:rPr>
        <w:fldChar w:fldCharType="separate"/>
      </w:r>
      <w:r w:rsidR="000607B4" w:rsidRPr="000607B4">
        <w:rPr>
          <w:rFonts w:cs="Arial"/>
        </w:rPr>
        <w:t>(Luca 2020)</w:t>
      </w:r>
      <w:r w:rsidR="00B316F5">
        <w:rPr>
          <w:rFonts w:cs="Arial"/>
        </w:rPr>
        <w:fldChar w:fldCharType="end"/>
      </w:r>
      <w:r w:rsidRPr="0028018B">
        <w:rPr>
          <w:rFonts w:cs="Arial"/>
        </w:rPr>
        <w:t>.</w:t>
      </w:r>
    </w:p>
    <w:p w14:paraId="7BECB3E6" w14:textId="77777777" w:rsidR="0028018B" w:rsidRPr="0028018B" w:rsidRDefault="0028018B" w:rsidP="0028018B">
      <w:pPr>
        <w:spacing w:line="276" w:lineRule="auto"/>
        <w:jc w:val="left"/>
        <w:rPr>
          <w:rFonts w:cs="Arial"/>
        </w:rPr>
      </w:pPr>
    </w:p>
    <w:p w14:paraId="270E4B19" w14:textId="16052BC6" w:rsidR="000E061D" w:rsidRPr="000E061D" w:rsidRDefault="0028018B" w:rsidP="0028018B">
      <w:pPr>
        <w:spacing w:line="276" w:lineRule="auto"/>
        <w:jc w:val="left"/>
        <w:rPr>
          <w:rFonts w:cs="Arial"/>
        </w:rPr>
      </w:pPr>
      <w:r w:rsidRPr="0028018B">
        <w:rPr>
          <w:rFonts w:cs="Arial"/>
          <w:b/>
          <w:bCs/>
        </w:rPr>
        <w:t>Neural Networks:</w:t>
      </w:r>
      <w:r w:rsidRPr="0028018B">
        <w:rPr>
          <w:rFonts w:cs="Arial"/>
        </w:rPr>
        <w:t xml:space="preserve"> Neural Networks are po</w:t>
      </w:r>
      <w:r w:rsidR="00AC6907">
        <w:rPr>
          <w:rFonts w:cs="Arial"/>
        </w:rPr>
        <w:t>werful</w:t>
      </w:r>
      <w:r w:rsidRPr="0028018B">
        <w:rPr>
          <w:rFonts w:cs="Arial"/>
        </w:rPr>
        <w:t xml:space="preserve"> algorithms </w:t>
      </w:r>
      <w:r w:rsidR="00EE6F3A">
        <w:rPr>
          <w:rFonts w:cs="Arial"/>
        </w:rPr>
        <w:t>that</w:t>
      </w:r>
      <w:r w:rsidRPr="0028018B">
        <w:rPr>
          <w:rFonts w:cs="Arial"/>
        </w:rPr>
        <w:t xml:space="preserve"> model complex patterns and prediction problems. They're beneficial when dealing with high-dimensional, non-linear data. However, they require large amounts of data and significant computational resources</w:t>
      </w:r>
      <w:r w:rsidR="00392814">
        <w:rPr>
          <w:rFonts w:cs="Arial"/>
        </w:rPr>
        <w:t xml:space="preserve"> </w:t>
      </w:r>
      <w:r w:rsidR="00B316F5">
        <w:rPr>
          <w:rFonts w:cs="Arial"/>
        </w:rPr>
        <w:fldChar w:fldCharType="begin"/>
      </w:r>
      <w:r w:rsidR="000607B4">
        <w:rPr>
          <w:rFonts w:cs="Arial"/>
        </w:rPr>
        <w:instrText xml:space="preserve"> ADDIN ZOTERO_ITEM CSL_CITATION {"citationID":"6qA9sGFx","properties":{"formattedCitation":"(Luca 2020)","plainCitation":"(Luca 2020)","noteIndex":0},"citationItems":[{"id":312,"uris":["http://zotero.org/users/11004353/items/CWZP2ANP"],"itemData":{"id":312,"type":"webpage","abstract":"Explore the main similarities and differences between support vector machines and neural networks.","language":"en-US","title":"SVM Vs Neural Network | Baeldung on Computer Science","URL":"https://www.baeldung.com/cs/svm-vs-neural-network","author":[{"family":"Luca","given":"Gabriele De"}],"accessed":{"date-parts":[["2023",7,1]]},"issued":{"date-parts":[["2020",8,6]]}}}],"schema":"https://github.com/citation-style-language/schema/raw/master/csl-citation.json"} </w:instrText>
      </w:r>
      <w:r w:rsidR="00B316F5">
        <w:rPr>
          <w:rFonts w:cs="Arial"/>
        </w:rPr>
        <w:fldChar w:fldCharType="separate"/>
      </w:r>
      <w:r w:rsidR="000607B4" w:rsidRPr="000607B4">
        <w:rPr>
          <w:rFonts w:cs="Arial"/>
        </w:rPr>
        <w:t>(Luca 2020)</w:t>
      </w:r>
      <w:r w:rsidR="00B316F5">
        <w:rPr>
          <w:rFonts w:cs="Arial"/>
        </w:rPr>
        <w:fldChar w:fldCharType="end"/>
      </w:r>
      <w:r w:rsidRPr="0028018B">
        <w:rPr>
          <w:rFonts w:cs="Arial"/>
        </w:rPr>
        <w:t>.</w:t>
      </w:r>
    </w:p>
    <w:p w14:paraId="78E8F5C9" w14:textId="3A23E841" w:rsidR="002A6719" w:rsidRDefault="002A6719" w:rsidP="006C0366">
      <w:pPr>
        <w:pStyle w:val="2"/>
        <w:numPr>
          <w:ilvl w:val="1"/>
          <w:numId w:val="12"/>
        </w:numPr>
      </w:pPr>
      <w:bookmarkStart w:id="11" w:name="_Toc139248730"/>
      <w:r w:rsidRPr="00765E88">
        <w:t xml:space="preserve">Mean-variance </w:t>
      </w:r>
      <w:r w:rsidR="00204016">
        <w:t>O</w:t>
      </w:r>
      <w:r w:rsidRPr="00765E88">
        <w:t>ptimi</w:t>
      </w:r>
      <w:r w:rsidR="008B0BEE">
        <w:t>s</w:t>
      </w:r>
      <w:r w:rsidRPr="00765E88">
        <w:t>ation</w:t>
      </w:r>
      <w:bookmarkEnd w:id="11"/>
    </w:p>
    <w:p w14:paraId="597278C0" w14:textId="711638E8" w:rsidR="005A3E6D" w:rsidRPr="004A395D" w:rsidRDefault="004A395D" w:rsidP="004A395D">
      <w:pPr>
        <w:pStyle w:val="a3"/>
        <w:numPr>
          <w:ilvl w:val="0"/>
          <w:numId w:val="13"/>
        </w:numPr>
        <w:ind w:firstLineChars="0"/>
        <w:rPr>
          <w:rFonts w:cs="Arial"/>
          <w:b/>
          <w:bCs/>
        </w:rPr>
      </w:pPr>
      <w:r w:rsidRPr="004A395D">
        <w:rPr>
          <w:rFonts w:cs="Arial"/>
          <w:b/>
          <w:bCs/>
        </w:rPr>
        <w:t>Introduction</w:t>
      </w:r>
    </w:p>
    <w:p w14:paraId="3D57E5A4" w14:textId="0D5E7501" w:rsidR="004A395D" w:rsidRDefault="006E62F0" w:rsidP="00E82EE2">
      <w:pPr>
        <w:spacing w:line="276" w:lineRule="auto"/>
        <w:jc w:val="left"/>
        <w:rPr>
          <w:rFonts w:cs="Arial"/>
        </w:rPr>
      </w:pPr>
      <w:r w:rsidRPr="005A3E6D">
        <w:rPr>
          <w:rFonts w:cs="Arial"/>
        </w:rPr>
        <w:t>The Mean-Variance Optimization model, also known as Modern Portfolio Theory (MPT), was introduced by Harry Markowitz in 1952. This theory suggests that it is not enough to look at the expected risk and return of one particular stock</w:t>
      </w:r>
      <w:r w:rsidR="0030012F">
        <w:rPr>
          <w:rFonts w:cs="Arial"/>
        </w:rPr>
        <w:t xml:space="preserve"> </w:t>
      </w:r>
      <w:r w:rsidR="00B316F5">
        <w:rPr>
          <w:rFonts w:cs="Arial"/>
        </w:rPr>
        <w:fldChar w:fldCharType="begin"/>
      </w:r>
      <w:r w:rsidR="000607B4">
        <w:rPr>
          <w:rFonts w:cs="Arial"/>
        </w:rPr>
        <w:instrText xml:space="preserve"> ADDIN ZOTERO_ITEM CSL_CITATION {"citationID":"vpgEKwch","properties":{"formattedCitation":"(\\uc0\\u8220{}Portfolio Optimization in Modern Portfolio Theory\\uc0\\u8221{} n.d.)","plainCitation":"(“Portfolio Optimization in Modern Portfolio Theory” n.d.)","noteIndex":0},"citationItems":[{"id":316,"uris":["http://zotero.org/users/11004353/items/RISNSMA2"],"itemData":{"id":316,"type":"webpage","abstract":"In Modern Portfolio Theory (MPT) the goal of portfolio optimization is to maximize expected portfolio return for a given level of market risk or conversely to minimize the risk for a given expected return. This article demonstrates MPT portfolio optimization techniques for small portfolio of US stocks.","language":"en","title":"Portfolio optimization in Modern Portfolio Theory","URL":"https://developers.refinitiv.com/content/devportal/en_us/article-catalog/article/portfolio-optimization-modern-portfolio-theory.html","accessed":{"date-parts":[["2023",7,1]]}}}],"schema":"https://github.com/citation-style-language/schema/raw/master/csl-citation.json"} </w:instrText>
      </w:r>
      <w:r w:rsidR="00B316F5">
        <w:rPr>
          <w:rFonts w:cs="Arial"/>
        </w:rPr>
        <w:fldChar w:fldCharType="separate"/>
      </w:r>
      <w:r w:rsidR="000607B4" w:rsidRPr="000607B4">
        <w:rPr>
          <w:rFonts w:cs="Arial"/>
          <w:kern w:val="0"/>
          <w:szCs w:val="24"/>
        </w:rPr>
        <w:t>(“Portfolio Optimization in Modern Portfolio Theory” n.d.)</w:t>
      </w:r>
      <w:r w:rsidR="00B316F5">
        <w:rPr>
          <w:rFonts w:cs="Arial"/>
        </w:rPr>
        <w:fldChar w:fldCharType="end"/>
      </w:r>
      <w:r w:rsidRPr="005A3E6D">
        <w:rPr>
          <w:rFonts w:cs="Arial"/>
        </w:rPr>
        <w:t>. By investing in more than one stock, an investor can reap the benefits of diversification — chief among them a reduction in the riskiness of the portfolio. It shows how risk-averse investors can construct portfolios to maximi</w:t>
      </w:r>
      <w:r w:rsidR="008B0BEE">
        <w:rPr>
          <w:rFonts w:cs="Arial"/>
        </w:rPr>
        <w:t>s</w:t>
      </w:r>
      <w:r w:rsidRPr="005A3E6D">
        <w:rPr>
          <w:rFonts w:cs="Arial"/>
        </w:rPr>
        <w:t>e expected return</w:t>
      </w:r>
      <w:r w:rsidR="00EE6F3A">
        <w:rPr>
          <w:rFonts w:cs="Arial"/>
        </w:rPr>
        <w:t>s</w:t>
      </w:r>
      <w:r w:rsidRPr="005A3E6D">
        <w:rPr>
          <w:rFonts w:cs="Arial"/>
        </w:rPr>
        <w:t xml:space="preserve"> based on a given level of market risk.</w:t>
      </w:r>
      <w:r w:rsidR="005A3E6D" w:rsidRPr="005A3E6D">
        <w:rPr>
          <w:rFonts w:cs="Arial"/>
        </w:rPr>
        <w:t xml:space="preserve"> </w:t>
      </w:r>
      <w:r w:rsidR="0089300F" w:rsidRPr="005A3E6D">
        <w:rPr>
          <w:rFonts w:cs="Arial"/>
        </w:rPr>
        <w:t xml:space="preserve">This model requires historical return data for the different assets being considered for the portfolio. It is also beneficial to have data on different economic conditions and variables that could affect </w:t>
      </w:r>
      <w:r w:rsidR="00EE6F3A">
        <w:rPr>
          <w:rFonts w:cs="Arial"/>
        </w:rPr>
        <w:t>asset</w:t>
      </w:r>
      <w:r w:rsidR="0089300F" w:rsidRPr="005A3E6D">
        <w:rPr>
          <w:rFonts w:cs="Arial"/>
        </w:rPr>
        <w:t xml:space="preserve"> returns.</w:t>
      </w:r>
    </w:p>
    <w:p w14:paraId="5C9DB6FD" w14:textId="77777777" w:rsidR="004A395D" w:rsidRDefault="004A395D" w:rsidP="00E82EE2">
      <w:pPr>
        <w:spacing w:line="276" w:lineRule="auto"/>
        <w:jc w:val="left"/>
        <w:rPr>
          <w:rFonts w:cs="Arial"/>
        </w:rPr>
      </w:pPr>
    </w:p>
    <w:p w14:paraId="6C2E609D" w14:textId="72C9FDB6" w:rsidR="004A395D" w:rsidRPr="004A395D" w:rsidRDefault="004A395D" w:rsidP="004A395D">
      <w:pPr>
        <w:pStyle w:val="a3"/>
        <w:numPr>
          <w:ilvl w:val="0"/>
          <w:numId w:val="13"/>
        </w:numPr>
        <w:spacing w:line="276" w:lineRule="auto"/>
        <w:ind w:firstLineChars="0"/>
        <w:jc w:val="left"/>
        <w:rPr>
          <w:rFonts w:cs="Arial"/>
          <w:b/>
          <w:bCs/>
        </w:rPr>
      </w:pPr>
      <w:r>
        <w:rPr>
          <w:rFonts w:cs="Arial" w:hint="eastAsia"/>
          <w:b/>
          <w:bCs/>
        </w:rPr>
        <w:t>K</w:t>
      </w:r>
      <w:r>
        <w:rPr>
          <w:rFonts w:cs="Arial"/>
          <w:b/>
          <w:bCs/>
        </w:rPr>
        <w:t>ey Formula</w:t>
      </w:r>
    </w:p>
    <w:p w14:paraId="4E236A8A" w14:textId="60619BB4" w:rsidR="00E82EE2" w:rsidRDefault="00E82EE2" w:rsidP="00E82EE2">
      <w:pPr>
        <w:spacing w:line="276" w:lineRule="auto"/>
        <w:jc w:val="left"/>
        <w:rPr>
          <w:rFonts w:cs="Arial"/>
        </w:rPr>
      </w:pPr>
      <w:r w:rsidRPr="00E82EE2">
        <w:rPr>
          <w:rFonts w:cs="Arial"/>
        </w:rPr>
        <w:t>The expected return of a portfolio in the Mean-Variance Optimi</w:t>
      </w:r>
      <w:r w:rsidR="008B0BEE">
        <w:rPr>
          <w:rFonts w:cs="Arial"/>
        </w:rPr>
        <w:t>s</w:t>
      </w:r>
      <w:r w:rsidRPr="00E82EE2">
        <w:rPr>
          <w:rFonts w:cs="Arial"/>
        </w:rPr>
        <w:t>ation model is the weighted sum of the expected returns of the individual assets, where the weights are the proportions of the total portfolio value invested in each asset. It is calculated as follows:</w:t>
      </w:r>
    </w:p>
    <w:p w14:paraId="4DE56636" w14:textId="6B18E310" w:rsidR="00E82EE2" w:rsidRPr="007C4CD2" w:rsidRDefault="00000000" w:rsidP="00E82EE2">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w</m:t>
                  </m:r>
                </m:e>
                <m:sub>
                  <m:r>
                    <w:rPr>
                      <w:rFonts w:ascii="Cambria Math" w:hAnsi="Cambria Math" w:cs="Arial"/>
                    </w:rPr>
                    <m:t>2</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2</m:t>
                  </m:r>
                </m:sub>
              </m:sSub>
              <m:r>
                <w:rPr>
                  <w:rFonts w:ascii="Cambria Math" w:hAnsi="Cambria Math" w:cs="Arial"/>
                </w:rPr>
                <m:t>+… +</m:t>
              </m:r>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r</m:t>
                  </m:r>
                </m:e>
                <m:sub>
                  <m:r>
                    <w:rPr>
                      <w:rFonts w:ascii="Cambria Math" w:hAnsi="Cambria Math" w:cs="Arial"/>
                    </w:rPr>
                    <m:t>n</m:t>
                  </m:r>
                </m:sub>
              </m:sSub>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6EF9BE48" w14:textId="77777777" w:rsidR="00C101F2" w:rsidRDefault="00C101F2" w:rsidP="00E82EE2">
      <w:pPr>
        <w:spacing w:line="276" w:lineRule="auto"/>
        <w:jc w:val="left"/>
        <w:rPr>
          <w:rFonts w:cs="Arial"/>
        </w:rPr>
      </w:pPr>
    </w:p>
    <w:p w14:paraId="6F53FE87" w14:textId="5E975737" w:rsidR="007C4CD2" w:rsidRDefault="0098510F" w:rsidP="00E82EE2">
      <w:pPr>
        <w:spacing w:line="276" w:lineRule="auto"/>
        <w:jc w:val="left"/>
        <w:rPr>
          <w:rFonts w:cs="Arial"/>
        </w:rPr>
      </w:pPr>
      <w:r>
        <w:rPr>
          <w:rFonts w:cs="Arial"/>
        </w:rPr>
        <w:t>W</w:t>
      </w:r>
      <w:r w:rsidRPr="0098510F">
        <w:rPr>
          <w:rFonts w:cs="Arial"/>
        </w:rPr>
        <w:t xml:space="preserve">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oMath>
      <w:r w:rsidRPr="0098510F">
        <w:rPr>
          <w:rFonts w:cs="Arial"/>
        </w:rPr>
        <w:t xml:space="preserve"> is the expected portfolio return, </w:t>
      </w:r>
      <m:oMath>
        <m:sSub>
          <m:sSubPr>
            <m:ctrlPr>
              <w:rPr>
                <w:rFonts w:ascii="Cambria Math" w:hAnsi="Cambria Math" w:cs="Arial"/>
                <w:i/>
              </w:rPr>
            </m:ctrlPr>
          </m:sSubPr>
          <m:e>
            <m:r>
              <w:rPr>
                <w:rFonts w:ascii="Cambria Math" w:hAnsi="Cambria Math" w:cs="Arial"/>
              </w:rPr>
              <m:t>w</m:t>
            </m:r>
          </m:e>
          <m:sub>
            <m:r>
              <w:rPr>
                <w:rFonts w:ascii="Cambria Math" w:hAnsi="Cambria Math" w:cs="Arial"/>
              </w:rPr>
              <m:t>n</m:t>
            </m:r>
          </m:sub>
        </m:sSub>
      </m:oMath>
      <w:r w:rsidRPr="0098510F">
        <w:rPr>
          <w:rFonts w:cs="Arial"/>
        </w:rPr>
        <w:t xml:space="preserve"> is the weight of asset n in the portfolio, and </w:t>
      </w:r>
      <m:oMath>
        <m:sSub>
          <m:sSubPr>
            <m:ctrlPr>
              <w:rPr>
                <w:rFonts w:ascii="Cambria Math" w:hAnsi="Cambria Math" w:cs="Arial"/>
                <w:i/>
              </w:rPr>
            </m:ctrlPr>
          </m:sSubPr>
          <m:e>
            <m:r>
              <w:rPr>
                <w:rFonts w:ascii="Cambria Math" w:hAnsi="Cambria Math" w:cs="Arial"/>
              </w:rPr>
              <m:t>r</m:t>
            </m:r>
          </m:e>
          <m:sub>
            <m:r>
              <w:rPr>
                <w:rFonts w:ascii="Cambria Math" w:hAnsi="Cambria Math" w:cs="Arial"/>
              </w:rPr>
              <m:t>n</m:t>
            </m:r>
          </m:sub>
        </m:sSub>
      </m:oMath>
      <w:r>
        <w:rPr>
          <w:rFonts w:cs="Arial" w:hint="eastAsia"/>
        </w:rPr>
        <w:t xml:space="preserve"> </w:t>
      </w:r>
      <w:r w:rsidRPr="0098510F">
        <w:rPr>
          <w:rFonts w:cs="Arial"/>
        </w:rPr>
        <w:t>is the expected return of asset n.</w:t>
      </w:r>
    </w:p>
    <w:p w14:paraId="038191D2" w14:textId="77777777" w:rsidR="00105559" w:rsidRDefault="00105559" w:rsidP="00E82EE2">
      <w:pPr>
        <w:spacing w:line="276" w:lineRule="auto"/>
        <w:jc w:val="left"/>
        <w:rPr>
          <w:rFonts w:cs="Arial"/>
        </w:rPr>
      </w:pPr>
    </w:p>
    <w:p w14:paraId="564DAF00" w14:textId="7EFBF0C2" w:rsidR="00105559" w:rsidRDefault="00105559" w:rsidP="00E82EE2">
      <w:pPr>
        <w:spacing w:line="276" w:lineRule="auto"/>
        <w:jc w:val="left"/>
        <w:rPr>
          <w:rFonts w:cs="Arial"/>
        </w:rPr>
      </w:pPr>
      <w:r w:rsidRPr="00105559">
        <w:rPr>
          <w:rFonts w:cs="Arial"/>
        </w:rPr>
        <w:t>The portfolio variance (which can be square-rooted to get the standard deviation, a measure of risk) is calculated as follows:</w:t>
      </w:r>
    </w:p>
    <w:p w14:paraId="7FBD95DC" w14:textId="00127175" w:rsidR="00C101F2" w:rsidRPr="00C101F2" w:rsidRDefault="00000000" w:rsidP="00E82EE2">
      <w:pPr>
        <w:spacing w:line="276" w:lineRule="auto"/>
        <w:jc w:val="left"/>
        <w:rPr>
          <w:rFonts w:cs="Arial"/>
        </w:rPr>
      </w:pPr>
      <m:oMathPara>
        <m:oMath>
          <m:eqArr>
            <m:eqArrPr>
              <m:maxDist m:val="1"/>
              <m:ctrlPr>
                <w:rPr>
                  <w:rFonts w:ascii="Cambria Math" w:hAnsi="Cambria Math" w:cs="Arial"/>
                  <w:i/>
                </w:rPr>
              </m:ctrlPr>
            </m:eqArrPr>
            <m:e>
              <m:sSubSup>
                <m:sSubSupPr>
                  <m:ctrlPr>
                    <w:rPr>
                      <w:rFonts w:ascii="Cambria Math" w:hAnsi="Cambria Math" w:cs="Arial"/>
                      <w:i/>
                    </w:rPr>
                  </m:ctrlPr>
                </m:sSubSupPr>
                <m:e>
                  <m:r>
                    <m:rPr>
                      <m:sty m:val="p"/>
                    </m:rPr>
                    <w:rPr>
                      <w:rFonts w:ascii="Cambria Math" w:hAnsi="Cambria Math" w:cs="Arial"/>
                    </w:rPr>
                    <m:t>σ</m:t>
                  </m:r>
                  <m:ctrlPr>
                    <w:rPr>
                      <w:rFonts w:ascii="Cambria Math" w:hAnsi="Cambria Math" w:cs="Arial"/>
                    </w:rPr>
                  </m:ctrlPr>
                </m:e>
                <m:sub>
                  <m:r>
                    <m:rPr>
                      <m:sty m:val="p"/>
                    </m:rPr>
                    <w:rPr>
                      <w:rFonts w:ascii="Cambria Math" w:hAnsi="Cambria Math" w:cs="Arial"/>
                    </w:rPr>
                    <m:t>p</m:t>
                  </m:r>
                </m:sub>
                <m:sup>
                  <m:r>
                    <w:rPr>
                      <w:rFonts w:ascii="Cambria Math" w:hAnsi="Cambria Math" w:cs="Arial"/>
                    </w:rPr>
                    <m:t>2</m:t>
                  </m:r>
                </m:sup>
              </m:sSubSup>
              <m:r>
                <w:rPr>
                  <w:rFonts w:ascii="Cambria Math" w:hAnsi="Cambria Math" w:cs="Arial"/>
                </w:rPr>
                <m:t> = </m:t>
              </m:r>
              <m:nary>
                <m:naryPr>
                  <m:chr m:val="∑"/>
                  <m:ctrlPr>
                    <w:rPr>
                      <w:rFonts w:ascii="Cambria Math" w:hAnsi="Cambria Math" w:cs="Arial"/>
                    </w:rPr>
                  </m:ctrlPr>
                </m:naryPr>
                <m:sub>
                  <m:r>
                    <m:rPr>
                      <m:sty m:val="p"/>
                    </m:rPr>
                    <w:rPr>
                      <w:rFonts w:ascii="Cambria Math" w:hAnsi="Cambria Math" w:cs="Arial"/>
                    </w:rPr>
                    <m:t>i</m:t>
                  </m:r>
                  <m:r>
                    <w:rPr>
                      <w:rFonts w:ascii="Cambria Math" w:hAnsi="Cambria Math" w:cs="Arial"/>
                    </w:rPr>
                    <m:t>=1</m:t>
                  </m:r>
                  <m:ctrlPr>
                    <w:rPr>
                      <w:rFonts w:ascii="Cambria Math" w:hAnsi="Cambria Math" w:cs="Arial"/>
                      <w:i/>
                    </w:rPr>
                  </m:ctrlPr>
                </m:sub>
                <m:sup>
                  <m:r>
                    <m:rPr>
                      <m:sty m:val="p"/>
                    </m:rPr>
                    <w:rPr>
                      <w:rFonts w:ascii="Cambria Math" w:hAnsi="Cambria Math" w:cs="Arial"/>
                    </w:rPr>
                    <m:t>n</m:t>
                  </m:r>
                  <m:ctrlPr>
                    <w:rPr>
                      <w:rFonts w:ascii="Cambria Math" w:hAnsi="Cambria Math" w:cs="Arial"/>
                      <w:i/>
                    </w:rPr>
                  </m:ctrlPr>
                </m:sup>
                <m:e>
                  <m:nary>
                    <m:naryPr>
                      <m:chr m:val="∑"/>
                      <m:ctrlPr>
                        <w:rPr>
                          <w:rFonts w:ascii="Cambria Math" w:hAnsi="Cambria Math" w:cs="Arial"/>
                        </w:rPr>
                      </m:ctrlPr>
                    </m:naryPr>
                    <m:sub>
                      <m:r>
                        <m:rPr>
                          <m:sty m:val="p"/>
                        </m:rPr>
                        <w:rPr>
                          <w:rFonts w:ascii="Cambria Math" w:hAnsi="Cambria Math" w:cs="Arial"/>
                        </w:rPr>
                        <m:t>j</m:t>
                      </m:r>
                      <m:r>
                        <w:rPr>
                          <w:rFonts w:ascii="Cambria Math" w:hAnsi="Cambria Math" w:cs="Arial"/>
                        </w:rPr>
                        <m:t>=1</m:t>
                      </m:r>
                      <m:ctrlPr>
                        <w:rPr>
                          <w:rFonts w:ascii="Cambria Math" w:hAnsi="Cambria Math" w:cs="Arial"/>
                          <w:i/>
                        </w:rPr>
                      </m:ctrlPr>
                    </m:sub>
                    <m:sup>
                      <m:r>
                        <m:rPr>
                          <m:sty m:val="p"/>
                        </m:rPr>
                        <w:rPr>
                          <w:rFonts w:ascii="Cambria Math" w:hAnsi="Cambria Math" w:cs="Arial"/>
                        </w:rPr>
                        <m:t>n</m:t>
                      </m:r>
                      <m:ctrlPr>
                        <w:rPr>
                          <w:rFonts w:ascii="Cambria Math" w:hAnsi="Cambria Math" w:cs="Arial"/>
                          <w:i/>
                        </w:rPr>
                      </m:ctrlPr>
                    </m:sup>
                    <m:e>
                      <m:r>
                        <w:rPr>
                          <w:rFonts w:ascii="Cambria Math" w:hAnsi="Cambria Math" w:cs="Arial"/>
                        </w:rPr>
                        <m:t> </m:t>
                      </m:r>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sSub>
                        <m:sSubPr>
                          <m:ctrlPr>
                            <w:rPr>
                              <w:rFonts w:ascii="Cambria Math" w:hAnsi="Cambria Math" w:cs="Arial"/>
                              <w:i/>
                            </w:rPr>
                          </m:ctrlPr>
                        </m:sSubPr>
                        <m:e>
                          <m:r>
                            <w:rPr>
                              <w:rFonts w:ascii="Cambria Math" w:hAnsi="Cambria Math" w:cs="Arial"/>
                            </w:rPr>
                            <m:t>w</m:t>
                          </m:r>
                          <m:ctrlPr>
                            <w:rPr>
                              <w:rFonts w:ascii="Cambria Math" w:hAnsi="Cambria Math" w:cs="Arial"/>
                            </w:rPr>
                          </m:ctrlPr>
                        </m:e>
                        <m:sub>
                          <m:r>
                            <w:rPr>
                              <w:rFonts w:ascii="Cambria Math" w:hAnsi="Cambria Math" w:cs="Arial"/>
                            </w:rPr>
                            <m:t>j</m:t>
                          </m:r>
                        </m:sub>
                      </m:sSub>
                      <m:r>
                        <w:rPr>
                          <w:rFonts w:ascii="Cambria Math" w:hAnsi="Cambria Math" w:cs="Arial"/>
                        </w:rPr>
                        <m:t>Cov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e>
                      </m:d>
                      <m:ctrlPr>
                        <w:rPr>
                          <w:rFonts w:ascii="Cambria Math" w:hAnsi="Cambria Math" w:cs="Arial"/>
                          <w:i/>
                        </w:rPr>
                      </m:ctrlPr>
                    </m:e>
                  </m:nary>
                </m:e>
              </m:nary>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02B9118E" w14:textId="77777777" w:rsidR="00C101F2" w:rsidRPr="00C101F2" w:rsidRDefault="00C101F2" w:rsidP="00E82EE2">
      <w:pPr>
        <w:spacing w:line="276" w:lineRule="auto"/>
        <w:jc w:val="left"/>
        <w:rPr>
          <w:rFonts w:cs="Arial"/>
        </w:rPr>
      </w:pPr>
    </w:p>
    <w:p w14:paraId="3B1BAE82" w14:textId="7EC0B6EE" w:rsidR="00994E6A" w:rsidRDefault="00471C36" w:rsidP="00994E6A">
      <w:pPr>
        <w:spacing w:line="276" w:lineRule="auto"/>
        <w:jc w:val="left"/>
        <w:rPr>
          <w:rFonts w:cs="Arial"/>
        </w:rPr>
      </w:pPr>
      <w:r w:rsidRPr="00471C36">
        <w:rPr>
          <w:rFonts w:cs="Arial"/>
        </w:rPr>
        <w:t xml:space="preserve">where </w:t>
      </w:r>
      <m:oMath>
        <m:sSubSup>
          <m:sSubSupPr>
            <m:ctrlPr>
              <w:rPr>
                <w:rFonts w:ascii="Cambria Math" w:hAnsi="Cambria Math" w:cs="Arial"/>
                <w:i/>
              </w:rPr>
            </m:ctrlPr>
          </m:sSubSupPr>
          <m:e>
            <m:r>
              <w:rPr>
                <w:rFonts w:ascii="Cambria Math" w:hAnsi="Cambria Math" w:cs="Arial"/>
              </w:rPr>
              <m:t>σ</m:t>
            </m:r>
            <m:ctrlPr>
              <w:rPr>
                <w:rFonts w:ascii="Cambria Math" w:hAnsi="Cambria Math" w:cs="Arial"/>
              </w:rPr>
            </m:ctrlPr>
          </m:e>
          <m:sub>
            <m:r>
              <w:rPr>
                <w:rFonts w:ascii="Cambria Math" w:hAnsi="Cambria Math" w:cs="Arial"/>
              </w:rPr>
              <m:t>p</m:t>
            </m:r>
          </m:sub>
          <m:sup>
            <m:r>
              <w:rPr>
                <w:rFonts w:ascii="Cambria Math" w:hAnsi="Cambria Math" w:cs="Arial"/>
              </w:rPr>
              <m:t>2</m:t>
            </m:r>
          </m:sup>
        </m:sSubSup>
        <m:r>
          <w:rPr>
            <w:rFonts w:ascii="Cambria Math" w:hAnsi="Cambria Math" w:cs="Arial"/>
          </w:rPr>
          <m:t> </m:t>
        </m:r>
      </m:oMath>
      <w:r w:rsidRPr="00471C36">
        <w:rPr>
          <w:rFonts w:cs="Arial"/>
        </w:rPr>
        <w:t xml:space="preserve"> is the portfolio variance, </w:t>
      </w:r>
      <m:oMath>
        <m:sSub>
          <m:sSubPr>
            <m:ctrlPr>
              <w:rPr>
                <w:rFonts w:ascii="Cambria Math" w:hAnsi="Cambria Math" w:cs="Arial"/>
                <w:i/>
              </w:rPr>
            </m:ctrlPr>
          </m:sSubPr>
          <m:e>
            <m:r>
              <w:rPr>
                <w:rFonts w:ascii="Cambria Math" w:hAnsi="Cambria Math" w:cs="Arial"/>
              </w:rPr>
              <m:t>w</m:t>
            </m:r>
          </m:e>
          <m:sub>
            <m:r>
              <w:rPr>
                <w:rFonts w:ascii="Cambria Math" w:hAnsi="Cambria Math" w:cs="Arial"/>
              </w:rPr>
              <m:t>i</m:t>
            </m:r>
          </m:sub>
        </m:sSub>
      </m:oMath>
      <w:r w:rsidRPr="00471C36">
        <w:rPr>
          <w:rFonts w:cs="Arial"/>
        </w:rPr>
        <w:t xml:space="preserve"> and </w:t>
      </w:r>
      <m:oMath>
        <m:sSub>
          <m:sSubPr>
            <m:ctrlPr>
              <w:rPr>
                <w:rFonts w:ascii="Cambria Math" w:hAnsi="Cambria Math" w:cs="Arial"/>
                <w:i/>
              </w:rPr>
            </m:ctrlPr>
          </m:sSubPr>
          <m:e>
            <m:r>
              <w:rPr>
                <w:rFonts w:ascii="Cambria Math" w:hAnsi="Cambria Math" w:cs="Arial"/>
              </w:rPr>
              <m:t>w</m:t>
            </m:r>
            <m:ctrlPr>
              <w:rPr>
                <w:rFonts w:ascii="Cambria Math" w:hAnsi="Cambria Math" w:cs="Arial"/>
              </w:rPr>
            </m:ctrlPr>
          </m:e>
          <m:sub>
            <m:r>
              <w:rPr>
                <w:rFonts w:ascii="Cambria Math" w:hAnsi="Cambria Math" w:cs="Arial"/>
              </w:rPr>
              <m:t>j</m:t>
            </m:r>
          </m:sub>
        </m:sSub>
      </m:oMath>
      <w:r w:rsidRPr="00471C36">
        <w:rPr>
          <w:rFonts w:cs="Arial"/>
        </w:rPr>
        <w:t xml:space="preserve"> are the weights of the i</w:t>
      </w:r>
      <w:r>
        <w:rPr>
          <w:rFonts w:cs="Arial"/>
        </w:rPr>
        <w:t>-</w:t>
      </w:r>
      <w:r w:rsidRPr="00471C36">
        <w:rPr>
          <w:rFonts w:cs="Arial"/>
        </w:rPr>
        <w:t>th and j</w:t>
      </w:r>
      <w:r>
        <w:rPr>
          <w:rFonts w:cs="Arial"/>
        </w:rPr>
        <w:t>-</w:t>
      </w:r>
      <w:r w:rsidRPr="00471C36">
        <w:rPr>
          <w:rFonts w:cs="Arial"/>
        </w:rPr>
        <w:t xml:space="preserve">th assets in the portfolio, and </w:t>
      </w:r>
      <m:oMath>
        <m:r>
          <w:rPr>
            <w:rFonts w:ascii="Cambria Math" w:hAnsi="Cambria Math" w:cs="Arial"/>
          </w:rPr>
          <m:t>Cov</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j</m:t>
                </m:r>
              </m:sub>
            </m:sSub>
          </m:e>
        </m:d>
      </m:oMath>
      <w:r w:rsidRPr="00471C36">
        <w:rPr>
          <w:rFonts w:cs="Arial"/>
        </w:rPr>
        <w:t xml:space="preserve"> is the correlation between the returns of the i</w:t>
      </w:r>
      <w:r>
        <w:rPr>
          <w:rFonts w:cs="Arial"/>
        </w:rPr>
        <w:t>-</w:t>
      </w:r>
      <w:r w:rsidRPr="00471C36">
        <w:rPr>
          <w:rFonts w:cs="Arial"/>
        </w:rPr>
        <w:t>th and j</w:t>
      </w:r>
      <w:r>
        <w:rPr>
          <w:rFonts w:cs="Arial"/>
        </w:rPr>
        <w:t>-</w:t>
      </w:r>
      <w:r w:rsidRPr="00471C36">
        <w:rPr>
          <w:rFonts w:cs="Arial"/>
        </w:rPr>
        <w:t>th assets.</w:t>
      </w:r>
    </w:p>
    <w:p w14:paraId="4ABCBD6C" w14:textId="77777777" w:rsidR="005C4FEF" w:rsidRDefault="005C4FEF" w:rsidP="00994E6A">
      <w:pPr>
        <w:spacing w:line="276" w:lineRule="auto"/>
        <w:jc w:val="left"/>
        <w:rPr>
          <w:rFonts w:cs="Arial"/>
        </w:rPr>
      </w:pPr>
    </w:p>
    <w:p w14:paraId="29DB5B5F" w14:textId="3F3B64E0" w:rsidR="00D03089" w:rsidRPr="00D03089" w:rsidRDefault="00D03089" w:rsidP="00D03089">
      <w:pPr>
        <w:spacing w:line="276" w:lineRule="auto"/>
        <w:jc w:val="left"/>
        <w:rPr>
          <w:rFonts w:cs="Arial"/>
        </w:rPr>
      </w:pPr>
      <w:r w:rsidRPr="00D03089">
        <w:rPr>
          <w:rFonts w:cs="Arial"/>
        </w:rPr>
        <w:t>The Sharpe Ratio</w:t>
      </w:r>
      <w:r>
        <w:rPr>
          <w:rFonts w:cs="Arial"/>
        </w:rPr>
        <w:t xml:space="preserve"> </w:t>
      </w:r>
      <m:oMath>
        <m:sSub>
          <m:sSubPr>
            <m:ctrlPr>
              <w:rPr>
                <w:rFonts w:ascii="Cambria Math" w:hAnsi="Cambria Math" w:cs="Arial"/>
                <w:i/>
              </w:rPr>
            </m:ctrlPr>
          </m:sSubPr>
          <m:e>
            <m:r>
              <w:rPr>
                <w:rFonts w:ascii="Cambria Math" w:hAnsi="Cambria Math" w:cs="Arial"/>
              </w:rPr>
              <m:t>S</m:t>
            </m:r>
          </m:e>
          <m:sub>
            <m:r>
              <w:rPr>
                <w:rFonts w:ascii="Cambria Math" w:hAnsi="Cambria Math" w:cs="Arial"/>
              </w:rPr>
              <m:t>p</m:t>
            </m:r>
          </m:sub>
        </m:sSub>
      </m:oMath>
      <w:r w:rsidRPr="00D03089">
        <w:rPr>
          <w:rFonts w:cs="Arial"/>
        </w:rPr>
        <w:t>, which measures the risk-adjusted return, can then be calculated as follows:</w:t>
      </w:r>
    </w:p>
    <w:p w14:paraId="5F4D1B75" w14:textId="77777777" w:rsidR="00D03089" w:rsidRPr="00D03089" w:rsidRDefault="00D03089" w:rsidP="00D03089">
      <w:pPr>
        <w:spacing w:line="276" w:lineRule="auto"/>
        <w:jc w:val="left"/>
        <w:rPr>
          <w:rFonts w:cs="Arial"/>
        </w:rPr>
      </w:pPr>
    </w:p>
    <w:p w14:paraId="161A2ECA" w14:textId="129A7EE0" w:rsidR="00C101F2" w:rsidRPr="00D03089" w:rsidRDefault="00000000" w:rsidP="00D03089">
      <w:pPr>
        <w:spacing w:line="276" w:lineRule="auto"/>
        <w:jc w:val="left"/>
        <w:rPr>
          <w:rFonts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S</m:t>
                  </m:r>
                </m:e>
                <m:sub>
                  <m:r>
                    <w:rPr>
                      <w:rFonts w:ascii="Cambria Math" w:hAnsi="Cambria Math" w:cs="Arial"/>
                    </w:rPr>
                    <m:t>p</m:t>
                  </m:r>
                </m:sub>
              </m:sSub>
              <m:r>
                <w:rPr>
                  <w:rFonts w:ascii="Cambria Math" w:hAnsi="Cambria Math" w:cs="Arial"/>
                </w:rPr>
                <m:t>=</m:t>
              </m:r>
              <m:f>
                <m:fPr>
                  <m:ctrlPr>
                    <w:rPr>
                      <w:rFonts w:ascii="Cambria Math" w:hAnsi="Cambria Math" w:cs="Arial"/>
                    </w:rPr>
                  </m:ctrlPr>
                </m:fPr>
                <m:num>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num>
                <m:den>
                  <m:sSub>
                    <m:sSubPr>
                      <m:ctrlPr>
                        <w:rPr>
                          <w:rFonts w:ascii="Cambria Math" w:hAnsi="Cambria Math" w:cs="Arial"/>
                          <w:i/>
                        </w:rPr>
                      </m:ctrlPr>
                    </m:sSubPr>
                    <m:e>
                      <m:r>
                        <m:rPr>
                          <m:sty m:val="p"/>
                        </m:rPr>
                        <w:rPr>
                          <w:rFonts w:ascii="Cambria Math" w:hAnsi="Cambria Math" w:cs="Arial"/>
                        </w:rPr>
                        <m:t>σ</m:t>
                      </m:r>
                    </m:e>
                    <m:sub>
                      <m:r>
                        <w:rPr>
                          <w:rFonts w:ascii="Cambria Math" w:hAnsi="Cambria Math" w:cs="Arial"/>
                        </w:rPr>
                        <m:t>p</m:t>
                      </m:r>
                    </m:sub>
                  </m:sSub>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646CD1A1" w14:textId="77777777" w:rsidR="00D03089" w:rsidRDefault="00D03089" w:rsidP="00D03089">
      <w:pPr>
        <w:spacing w:line="276" w:lineRule="auto"/>
        <w:jc w:val="left"/>
        <w:rPr>
          <w:rFonts w:cs="Arial"/>
        </w:rPr>
      </w:pPr>
    </w:p>
    <w:p w14:paraId="4E23E3A2" w14:textId="1E0A6246" w:rsidR="005C4FEF" w:rsidRDefault="00D03089" w:rsidP="00D03089">
      <w:pPr>
        <w:spacing w:line="276" w:lineRule="auto"/>
        <w:jc w:val="left"/>
        <w:rPr>
          <w:rFonts w:cs="Arial"/>
        </w:rPr>
      </w:pPr>
      <w:r w:rsidRPr="00D03089">
        <w:rPr>
          <w:rFonts w:cs="Arial"/>
        </w:rPr>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p</m:t>
                </m:r>
              </m:sub>
            </m:sSub>
          </m:e>
        </m:d>
      </m:oMath>
      <w:r w:rsidRPr="00D03089">
        <w:rPr>
          <w:rFonts w:cs="Arial"/>
        </w:rPr>
        <w:t xml:space="preserve"> is the expected portfolio return,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D03089">
        <w:rPr>
          <w:rFonts w:cs="Arial"/>
        </w:rPr>
        <w:t xml:space="preserve"> is the risk-free rate, and </w:t>
      </w:r>
      <m:oMath>
        <m:sSub>
          <m:sSubPr>
            <m:ctrlPr>
              <w:rPr>
                <w:rFonts w:ascii="Cambria Math" w:hAnsi="Cambria Math" w:cs="Arial"/>
                <w:i/>
              </w:rPr>
            </m:ctrlPr>
          </m:sSubPr>
          <m:e>
            <m:r>
              <w:rPr>
                <w:rFonts w:ascii="Cambria Math" w:hAnsi="Cambria Math" w:cs="Arial"/>
              </w:rPr>
              <m:t>σ</m:t>
            </m:r>
          </m:e>
          <m:sub>
            <m:r>
              <w:rPr>
                <w:rFonts w:ascii="Cambria Math" w:hAnsi="Cambria Math" w:cs="Arial"/>
              </w:rPr>
              <m:t>p</m:t>
            </m:r>
          </m:sub>
        </m:sSub>
      </m:oMath>
      <w:r w:rsidRPr="00D03089">
        <w:rPr>
          <w:rFonts w:cs="Arial"/>
        </w:rPr>
        <w:t xml:space="preserve"> is the portfolio standard deviation.</w:t>
      </w:r>
    </w:p>
    <w:p w14:paraId="7B811D96" w14:textId="77777777" w:rsidR="004A395D" w:rsidRPr="00D03089" w:rsidRDefault="004A395D" w:rsidP="00D03089">
      <w:pPr>
        <w:spacing w:line="276" w:lineRule="auto"/>
        <w:jc w:val="left"/>
        <w:rPr>
          <w:rFonts w:cs="Arial"/>
        </w:rPr>
      </w:pPr>
    </w:p>
    <w:p w14:paraId="1584ED9B" w14:textId="79E8D179" w:rsidR="004A395D" w:rsidRPr="004A395D" w:rsidRDefault="004A395D" w:rsidP="004A395D">
      <w:pPr>
        <w:pStyle w:val="a3"/>
        <w:numPr>
          <w:ilvl w:val="0"/>
          <w:numId w:val="13"/>
        </w:numPr>
        <w:ind w:firstLineChars="0"/>
        <w:rPr>
          <w:rFonts w:cs="Arial"/>
          <w:b/>
          <w:bCs/>
        </w:rPr>
      </w:pPr>
      <w:r w:rsidRPr="004A395D">
        <w:rPr>
          <w:rFonts w:cs="Arial"/>
          <w:b/>
          <w:bCs/>
        </w:rPr>
        <w:t>Advantages and Disadvantages</w:t>
      </w:r>
    </w:p>
    <w:p w14:paraId="3C5B6A04" w14:textId="0AB6A955" w:rsidR="00422D95" w:rsidRPr="00422D95" w:rsidRDefault="00422D95" w:rsidP="00422D95">
      <w:pPr>
        <w:spacing w:line="276" w:lineRule="auto"/>
        <w:jc w:val="left"/>
        <w:rPr>
          <w:rFonts w:cs="Arial"/>
        </w:rPr>
      </w:pPr>
      <w:r w:rsidRPr="00422D95">
        <w:rPr>
          <w:rFonts w:cs="Arial"/>
        </w:rPr>
        <w:t>Mean-variance optimi</w:t>
      </w:r>
      <w:r w:rsidR="008B0BEE">
        <w:rPr>
          <w:rFonts w:cs="Arial"/>
        </w:rPr>
        <w:t>s</w:t>
      </w:r>
      <w:r w:rsidRPr="00422D95">
        <w:rPr>
          <w:rFonts w:cs="Arial"/>
        </w:rPr>
        <w:t xml:space="preserve">ation model provides a systematic and quantitative approach to diversification and risk management. It is very flexible as it can be applied to portfolios of all sizes and can accommodate a wide range of investment strategies and types of financial assets. Also, it allows for </w:t>
      </w:r>
      <w:r w:rsidR="00AC6907">
        <w:rPr>
          <w:rFonts w:cs="Arial"/>
        </w:rPr>
        <w:t>precise</w:t>
      </w:r>
      <w:r w:rsidRPr="00422D95">
        <w:rPr>
          <w:rFonts w:cs="Arial"/>
        </w:rPr>
        <w:t xml:space="preserve"> risk control.</w:t>
      </w:r>
    </w:p>
    <w:p w14:paraId="0722EB07" w14:textId="77777777" w:rsidR="00422D95" w:rsidRPr="00422D95" w:rsidRDefault="00422D95" w:rsidP="00422D95">
      <w:pPr>
        <w:spacing w:line="276" w:lineRule="auto"/>
        <w:jc w:val="left"/>
        <w:rPr>
          <w:rFonts w:cs="Arial"/>
        </w:rPr>
      </w:pPr>
    </w:p>
    <w:p w14:paraId="42291BCC" w14:textId="7F50633F" w:rsidR="004A395D" w:rsidRDefault="00EE6F3A" w:rsidP="00196CBD">
      <w:pPr>
        <w:spacing w:line="276" w:lineRule="auto"/>
        <w:jc w:val="left"/>
        <w:rPr>
          <w:rFonts w:cs="Arial"/>
        </w:rPr>
      </w:pPr>
      <w:r>
        <w:rPr>
          <w:rFonts w:cs="Arial"/>
        </w:rPr>
        <w:t>Conversely</w:t>
      </w:r>
      <w:r w:rsidR="00422D95">
        <w:rPr>
          <w:rFonts w:cs="Arial"/>
        </w:rPr>
        <w:t>, t</w:t>
      </w:r>
      <w:r w:rsidR="00422D95" w:rsidRPr="00422D95">
        <w:rPr>
          <w:rFonts w:cs="Arial"/>
        </w:rPr>
        <w:t xml:space="preserve">he model assumes that asset returns are normally distributed and that correlations are fixed and stable, which might not be the case in real-world markets. It is </w:t>
      </w:r>
      <w:r>
        <w:rPr>
          <w:rFonts w:cs="Arial"/>
        </w:rPr>
        <w:t>susceptibl</w:t>
      </w:r>
      <w:r w:rsidR="00422D95" w:rsidRPr="00422D95">
        <w:rPr>
          <w:rFonts w:cs="Arial"/>
        </w:rPr>
        <w:t xml:space="preserve">e to input assumptions about future performance. Small changes in inputs can lead to </w:t>
      </w:r>
      <w:r>
        <w:rPr>
          <w:rFonts w:cs="Arial"/>
        </w:rPr>
        <w:t>significant</w:t>
      </w:r>
      <w:r w:rsidR="00422D95" w:rsidRPr="00422D95">
        <w:rPr>
          <w:rFonts w:cs="Arial"/>
        </w:rPr>
        <w:t xml:space="preserve"> changes in the optimal portfolio. It assumes that all investors are risk-averse and aim to maximi</w:t>
      </w:r>
      <w:r w:rsidR="008B0BEE">
        <w:rPr>
          <w:rFonts w:cs="Arial"/>
        </w:rPr>
        <w:t>s</w:t>
      </w:r>
      <w:r w:rsidR="00422D95" w:rsidRPr="00422D95">
        <w:rPr>
          <w:rFonts w:cs="Arial"/>
        </w:rPr>
        <w:t>e utility with higher returns and lower risk</w:t>
      </w:r>
      <w:r w:rsidR="00FD796A">
        <w:rPr>
          <w:rFonts w:cs="Arial"/>
        </w:rPr>
        <w:t xml:space="preserve">, which </w:t>
      </w:r>
      <w:r w:rsidR="00422D95" w:rsidRPr="00422D95">
        <w:rPr>
          <w:rFonts w:cs="Arial"/>
        </w:rPr>
        <w:t>might not hold for all investors.</w:t>
      </w:r>
      <w:r w:rsidR="00422D95">
        <w:rPr>
          <w:rFonts w:cs="Arial"/>
        </w:rPr>
        <w:t xml:space="preserve"> </w:t>
      </w:r>
    </w:p>
    <w:p w14:paraId="27736057" w14:textId="72B76F0A" w:rsidR="004A395D" w:rsidRDefault="004A395D" w:rsidP="00196CBD">
      <w:pPr>
        <w:spacing w:line="276" w:lineRule="auto"/>
        <w:jc w:val="left"/>
        <w:rPr>
          <w:rFonts w:cs="Arial"/>
        </w:rPr>
      </w:pPr>
    </w:p>
    <w:p w14:paraId="62D49510" w14:textId="73D304DB" w:rsidR="004A395D" w:rsidRPr="004A395D" w:rsidRDefault="004A395D" w:rsidP="004A395D">
      <w:pPr>
        <w:pStyle w:val="a3"/>
        <w:numPr>
          <w:ilvl w:val="0"/>
          <w:numId w:val="13"/>
        </w:numPr>
        <w:ind w:firstLineChars="0"/>
        <w:rPr>
          <w:rFonts w:cs="Arial"/>
          <w:b/>
          <w:bCs/>
        </w:rPr>
      </w:pPr>
      <w:r>
        <w:rPr>
          <w:rFonts w:cs="Arial"/>
          <w:b/>
          <w:bCs/>
        </w:rPr>
        <w:t>Optimi</w:t>
      </w:r>
      <w:r w:rsidR="008B0BEE">
        <w:rPr>
          <w:rFonts w:cs="Arial"/>
          <w:b/>
          <w:bCs/>
        </w:rPr>
        <w:t>s</w:t>
      </w:r>
      <w:r>
        <w:rPr>
          <w:rFonts w:cs="Arial"/>
          <w:b/>
          <w:bCs/>
        </w:rPr>
        <w:t>ations</w:t>
      </w:r>
    </w:p>
    <w:p w14:paraId="6C03456D" w14:textId="08A78FC0" w:rsidR="00006138" w:rsidRPr="00410AC3" w:rsidRDefault="00006138" w:rsidP="00196CBD">
      <w:pPr>
        <w:spacing w:line="276" w:lineRule="auto"/>
        <w:jc w:val="left"/>
        <w:rPr>
          <w:rFonts w:cs="Arial"/>
          <w:b/>
          <w:bCs/>
        </w:rPr>
      </w:pPr>
      <w:r w:rsidRPr="00006138">
        <w:rPr>
          <w:rFonts w:cs="Arial"/>
        </w:rPr>
        <w:t>We forecast the price of each stock before using the financial model. We use three different methods (random forest, decision tree and SVM) to predict the price change for the next 20 days</w:t>
      </w:r>
      <w:r w:rsidR="00410885">
        <w:rPr>
          <w:rFonts w:cs="Arial"/>
        </w:rPr>
        <w:t xml:space="preserve"> and</w:t>
      </w:r>
      <w:r w:rsidRPr="00006138">
        <w:rPr>
          <w:rFonts w:cs="Arial"/>
        </w:rPr>
        <w:t xml:space="preserve"> give the predicted data and historical data as input to the financial mode</w:t>
      </w:r>
      <w:r>
        <w:rPr>
          <w:rFonts w:cs="Arial"/>
        </w:rPr>
        <w:t>l</w:t>
      </w:r>
      <w:r w:rsidRPr="00006138">
        <w:rPr>
          <w:rFonts w:cs="Arial"/>
        </w:rPr>
        <w:t>. It is worth mentioning that we increase the weight of historical and forecast prices for the last year by a factor of 1.5</w:t>
      </w:r>
      <w:r w:rsidR="00EC76FD">
        <w:rPr>
          <w:rFonts w:cs="Arial"/>
        </w:rPr>
        <w:t xml:space="preserve"> (shown in </w:t>
      </w:r>
      <w:r w:rsidR="00D311D0">
        <w:rPr>
          <w:rFonts w:cs="Arial"/>
        </w:rPr>
        <w:t xml:space="preserve">the </w:t>
      </w:r>
      <w:r w:rsidR="0087263A">
        <w:rPr>
          <w:rFonts w:cs="Arial"/>
        </w:rPr>
        <w:t>code block below</w:t>
      </w:r>
      <w:r w:rsidR="00EC76FD">
        <w:rPr>
          <w:rFonts w:cs="Arial"/>
        </w:rPr>
        <w:t>)</w:t>
      </w:r>
      <w:r w:rsidRPr="00006138">
        <w:rPr>
          <w:rFonts w:cs="Arial"/>
        </w:rPr>
        <w:t xml:space="preserve">, which allows the model to make decisions with a </w:t>
      </w:r>
      <w:r w:rsidR="00D311D0">
        <w:rPr>
          <w:rFonts w:cs="Arial"/>
        </w:rPr>
        <w:t>more significant</w:t>
      </w:r>
      <w:r w:rsidRPr="00006138">
        <w:rPr>
          <w:rFonts w:cs="Arial"/>
        </w:rPr>
        <w:t xml:space="preserve"> bias towards recent and future data.</w:t>
      </w:r>
      <w:r w:rsidR="00410AC3">
        <w:rPr>
          <w:rFonts w:cs="Arial"/>
        </w:rPr>
        <w:t xml:space="preserve"> </w:t>
      </w:r>
      <w:r w:rsidR="00410AC3" w:rsidRPr="00410AC3">
        <w:rPr>
          <w:rFonts w:cs="Arial"/>
        </w:rPr>
        <w:t>This part of the optimi</w:t>
      </w:r>
      <w:r w:rsidR="008B0BEE">
        <w:rPr>
          <w:rFonts w:cs="Arial"/>
        </w:rPr>
        <w:t>s</w:t>
      </w:r>
      <w:r w:rsidR="00410AC3" w:rsidRPr="00410AC3">
        <w:rPr>
          <w:rFonts w:cs="Arial"/>
        </w:rPr>
        <w:t xml:space="preserve">ation will be used for most of the </w:t>
      </w:r>
      <w:r w:rsidR="00D311D0">
        <w:rPr>
          <w:rFonts w:cs="Arial"/>
        </w:rPr>
        <w:t>financial models</w:t>
      </w:r>
      <w:r w:rsidR="00410AC3" w:rsidRPr="00410AC3">
        <w:rPr>
          <w:rFonts w:cs="Arial"/>
        </w:rPr>
        <w:t>, so we will not repeat this optimi</w:t>
      </w:r>
      <w:r w:rsidR="008B0BEE">
        <w:rPr>
          <w:rFonts w:cs="Arial"/>
        </w:rPr>
        <w:t>s</w:t>
      </w:r>
      <w:r w:rsidR="00410AC3" w:rsidRPr="00410AC3">
        <w:rPr>
          <w:rFonts w:cs="Arial"/>
        </w:rPr>
        <w:t>ation by default in the subsequent sections.</w:t>
      </w:r>
    </w:p>
    <w:p w14:paraId="5651CEE0" w14:textId="77777777" w:rsidR="00EC76FD" w:rsidRPr="0087263A" w:rsidRDefault="00EC76FD" w:rsidP="00196CBD">
      <w:pPr>
        <w:spacing w:line="276" w:lineRule="auto"/>
        <w:jc w:val="left"/>
        <w:rPr>
          <w:rFonts w:cs="Arial"/>
        </w:rPr>
      </w:pPr>
    </w:p>
    <w:p w14:paraId="20A5CFE6" w14:textId="77777777" w:rsidR="004E59B4" w:rsidRPr="004E59B4" w:rsidRDefault="004E59B4" w:rsidP="004E59B4">
      <w:pPr>
        <w:widowControl/>
        <w:shd w:val="clear" w:color="auto" w:fill="212121"/>
        <w:jc w:val="left"/>
        <w:rPr>
          <w:rFonts w:ascii="Consolas" w:eastAsia="宋体" w:hAnsi="Consolas" w:cs="宋体"/>
          <w:color w:val="EEFFFF"/>
          <w:kern w:val="0"/>
          <w:sz w:val="18"/>
          <w:szCs w:val="18"/>
        </w:rPr>
      </w:pPr>
      <w:r w:rsidRPr="004E59B4">
        <w:rPr>
          <w:rFonts w:ascii="Consolas" w:eastAsia="宋体" w:hAnsi="Consolas" w:cs="宋体"/>
          <w:i/>
          <w:iCs/>
          <w:color w:val="616161"/>
          <w:kern w:val="0"/>
          <w:sz w:val="18"/>
          <w:szCs w:val="18"/>
        </w:rPr>
        <w:t># Add weights</w:t>
      </w:r>
      <w:r w:rsidRPr="004E59B4">
        <w:rPr>
          <w:rFonts w:ascii="Consolas" w:eastAsia="宋体" w:hAnsi="Consolas" w:cs="宋体"/>
          <w:i/>
          <w:iCs/>
          <w:color w:val="616161"/>
          <w:kern w:val="0"/>
          <w:sz w:val="18"/>
          <w:szCs w:val="18"/>
        </w:rPr>
        <w:br/>
      </w:r>
      <w:r w:rsidRPr="004E59B4">
        <w:rPr>
          <w:rFonts w:ascii="Consolas" w:eastAsia="宋体" w:hAnsi="Consolas" w:cs="宋体"/>
          <w:color w:val="EEFFFF"/>
          <w:kern w:val="0"/>
          <w:sz w:val="18"/>
          <w:szCs w:val="18"/>
        </w:rPr>
        <w:t xml:space="preserve">recent_year </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EEFFFF"/>
          <w:kern w:val="0"/>
          <w:sz w:val="18"/>
          <w:szCs w:val="18"/>
        </w:rPr>
        <w:t xml:space="preserve">end_date </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EEFFFF"/>
          <w:kern w:val="0"/>
          <w:sz w:val="18"/>
          <w:szCs w:val="18"/>
        </w:rPr>
        <w:t>pd</w:t>
      </w:r>
      <w:r w:rsidRPr="004E59B4">
        <w:rPr>
          <w:rFonts w:ascii="Consolas" w:eastAsia="宋体" w:hAnsi="Consolas" w:cs="宋体"/>
          <w:color w:val="89DDFF"/>
          <w:kern w:val="0"/>
          <w:sz w:val="18"/>
          <w:szCs w:val="18"/>
        </w:rPr>
        <w:t>.</w:t>
      </w:r>
      <w:r w:rsidRPr="004E59B4">
        <w:rPr>
          <w:rFonts w:ascii="Consolas" w:eastAsia="宋体" w:hAnsi="Consolas" w:cs="宋体"/>
          <w:color w:val="82AAFF"/>
          <w:kern w:val="0"/>
          <w:sz w:val="18"/>
          <w:szCs w:val="18"/>
        </w:rPr>
        <w:t>DateOffset</w:t>
      </w:r>
      <w:r w:rsidRPr="004E59B4">
        <w:rPr>
          <w:rFonts w:ascii="Consolas" w:eastAsia="宋体" w:hAnsi="Consolas" w:cs="宋体"/>
          <w:color w:val="FFCB6B"/>
          <w:kern w:val="0"/>
          <w:sz w:val="18"/>
          <w:szCs w:val="18"/>
        </w:rPr>
        <w:t>(</w:t>
      </w:r>
      <w:r w:rsidRPr="004E59B4">
        <w:rPr>
          <w:rFonts w:ascii="Consolas" w:eastAsia="宋体" w:hAnsi="Consolas" w:cs="宋体"/>
          <w:color w:val="F78C6C"/>
          <w:kern w:val="0"/>
          <w:sz w:val="18"/>
          <w:szCs w:val="18"/>
        </w:rPr>
        <w:t>years</w:t>
      </w:r>
      <w:r w:rsidRPr="004E59B4">
        <w:rPr>
          <w:rFonts w:ascii="Consolas" w:eastAsia="宋体" w:hAnsi="Consolas" w:cs="宋体"/>
          <w:color w:val="89DDFF"/>
          <w:kern w:val="0"/>
          <w:sz w:val="18"/>
          <w:szCs w:val="18"/>
        </w:rPr>
        <w:t>=</w:t>
      </w:r>
      <w:r w:rsidRPr="004E59B4">
        <w:rPr>
          <w:rFonts w:ascii="Consolas" w:eastAsia="宋体" w:hAnsi="Consolas" w:cs="宋体"/>
          <w:color w:val="F78C6C"/>
          <w:kern w:val="0"/>
          <w:sz w:val="18"/>
          <w:szCs w:val="18"/>
        </w:rPr>
        <w:t>1</w:t>
      </w:r>
      <w:r w:rsidRPr="004E59B4">
        <w:rPr>
          <w:rFonts w:ascii="Consolas" w:eastAsia="宋体" w:hAnsi="Consolas" w:cs="宋体"/>
          <w:color w:val="FFCB6B"/>
          <w:kern w:val="0"/>
          <w:sz w:val="18"/>
          <w:szCs w:val="18"/>
        </w:rPr>
        <w:t>)</w:t>
      </w:r>
      <w:r w:rsidRPr="004E59B4">
        <w:rPr>
          <w:rFonts w:ascii="Consolas" w:eastAsia="宋体" w:hAnsi="Consolas" w:cs="宋体"/>
          <w:color w:val="FFCB6B"/>
          <w:kern w:val="0"/>
          <w:sz w:val="18"/>
          <w:szCs w:val="18"/>
        </w:rPr>
        <w:br/>
      </w:r>
      <w:r w:rsidRPr="004E59B4">
        <w:rPr>
          <w:rFonts w:ascii="Consolas" w:eastAsia="宋体" w:hAnsi="Consolas" w:cs="宋体"/>
          <w:color w:val="EEFFFF"/>
          <w:kern w:val="0"/>
          <w:sz w:val="18"/>
          <w:szCs w:val="18"/>
        </w:rPr>
        <w:t xml:space="preserve">recent_data </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EEFFFF"/>
          <w:kern w:val="0"/>
          <w:sz w:val="18"/>
          <w:szCs w:val="18"/>
        </w:rPr>
        <w:t>prices</w:t>
      </w:r>
      <w:r w:rsidRPr="004E59B4">
        <w:rPr>
          <w:rFonts w:ascii="Consolas" w:eastAsia="宋体" w:hAnsi="Consolas" w:cs="宋体"/>
          <w:color w:val="E8BA36"/>
          <w:kern w:val="0"/>
          <w:sz w:val="18"/>
          <w:szCs w:val="18"/>
        </w:rPr>
        <w:t>[</w:t>
      </w:r>
      <w:r w:rsidRPr="004E59B4">
        <w:rPr>
          <w:rFonts w:ascii="Consolas" w:eastAsia="宋体" w:hAnsi="Consolas" w:cs="宋体"/>
          <w:color w:val="EEFFFF"/>
          <w:kern w:val="0"/>
          <w:sz w:val="18"/>
          <w:szCs w:val="18"/>
        </w:rPr>
        <w:t>prices</w:t>
      </w:r>
      <w:r w:rsidRPr="004E59B4">
        <w:rPr>
          <w:rFonts w:ascii="Consolas" w:eastAsia="宋体" w:hAnsi="Consolas" w:cs="宋体"/>
          <w:color w:val="89DDFF"/>
          <w:kern w:val="0"/>
          <w:sz w:val="18"/>
          <w:szCs w:val="18"/>
        </w:rPr>
        <w:t>.</w:t>
      </w:r>
      <w:r w:rsidRPr="004E59B4">
        <w:rPr>
          <w:rFonts w:ascii="Consolas" w:eastAsia="宋体" w:hAnsi="Consolas" w:cs="宋体"/>
          <w:color w:val="EEFFFF"/>
          <w:kern w:val="0"/>
          <w:sz w:val="18"/>
          <w:szCs w:val="18"/>
        </w:rPr>
        <w:t xml:space="preserve">index </w:t>
      </w:r>
      <w:r w:rsidRPr="004E59B4">
        <w:rPr>
          <w:rFonts w:ascii="Consolas" w:eastAsia="宋体" w:hAnsi="Consolas" w:cs="宋体"/>
          <w:color w:val="89DDFF"/>
          <w:kern w:val="0"/>
          <w:sz w:val="18"/>
          <w:szCs w:val="18"/>
        </w:rPr>
        <w:t xml:space="preserve">&gt;= </w:t>
      </w:r>
      <w:r w:rsidRPr="004E59B4">
        <w:rPr>
          <w:rFonts w:ascii="Consolas" w:eastAsia="宋体" w:hAnsi="Consolas" w:cs="宋体"/>
          <w:color w:val="EEFFFF"/>
          <w:kern w:val="0"/>
          <w:sz w:val="18"/>
          <w:szCs w:val="18"/>
        </w:rPr>
        <w:t>recent_year</w:t>
      </w:r>
      <w:r w:rsidRPr="004E59B4">
        <w:rPr>
          <w:rFonts w:ascii="Consolas" w:eastAsia="宋体" w:hAnsi="Consolas" w:cs="宋体"/>
          <w:color w:val="E8BA36"/>
          <w:kern w:val="0"/>
          <w:sz w:val="18"/>
          <w:szCs w:val="18"/>
        </w:rPr>
        <w:t>]</w:t>
      </w:r>
      <w:r w:rsidRPr="004E59B4">
        <w:rPr>
          <w:rFonts w:ascii="Consolas" w:eastAsia="宋体" w:hAnsi="Consolas" w:cs="宋体"/>
          <w:color w:val="E8BA36"/>
          <w:kern w:val="0"/>
          <w:sz w:val="18"/>
          <w:szCs w:val="18"/>
        </w:rPr>
        <w:br/>
      </w:r>
      <w:r w:rsidRPr="004E59B4">
        <w:rPr>
          <w:rFonts w:ascii="Consolas" w:eastAsia="宋体" w:hAnsi="Consolas" w:cs="宋体"/>
          <w:color w:val="EEFFFF"/>
          <w:kern w:val="0"/>
          <w:sz w:val="18"/>
          <w:szCs w:val="18"/>
        </w:rPr>
        <w:t xml:space="preserve">weighted_prices </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EEFFFF"/>
          <w:kern w:val="0"/>
          <w:sz w:val="18"/>
          <w:szCs w:val="18"/>
        </w:rPr>
        <w:t>pd</w:t>
      </w:r>
      <w:r w:rsidRPr="004E59B4">
        <w:rPr>
          <w:rFonts w:ascii="Consolas" w:eastAsia="宋体" w:hAnsi="Consolas" w:cs="宋体"/>
          <w:color w:val="89DDFF"/>
          <w:kern w:val="0"/>
          <w:sz w:val="18"/>
          <w:szCs w:val="18"/>
        </w:rPr>
        <w:t>.</w:t>
      </w:r>
      <w:r w:rsidRPr="004E59B4">
        <w:rPr>
          <w:rFonts w:ascii="Consolas" w:eastAsia="宋体" w:hAnsi="Consolas" w:cs="宋体"/>
          <w:color w:val="82AAFF"/>
          <w:kern w:val="0"/>
          <w:sz w:val="18"/>
          <w:szCs w:val="18"/>
        </w:rPr>
        <w:t>concat</w:t>
      </w:r>
      <w:r w:rsidRPr="004E59B4">
        <w:rPr>
          <w:rFonts w:ascii="Consolas" w:eastAsia="宋体" w:hAnsi="Consolas" w:cs="宋体"/>
          <w:color w:val="FFCB6B"/>
          <w:kern w:val="0"/>
          <w:sz w:val="18"/>
          <w:szCs w:val="18"/>
        </w:rPr>
        <w:t>(</w:t>
      </w:r>
      <w:r w:rsidRPr="004E59B4">
        <w:rPr>
          <w:rFonts w:ascii="Consolas" w:eastAsia="宋体" w:hAnsi="Consolas" w:cs="宋体"/>
          <w:color w:val="E8BA36"/>
          <w:kern w:val="0"/>
          <w:sz w:val="18"/>
          <w:szCs w:val="18"/>
        </w:rPr>
        <w:t>[</w:t>
      </w:r>
      <w:r w:rsidRPr="004E59B4">
        <w:rPr>
          <w:rFonts w:ascii="Consolas" w:eastAsia="宋体" w:hAnsi="Consolas" w:cs="宋体"/>
          <w:color w:val="EEFFFF"/>
          <w:kern w:val="0"/>
          <w:sz w:val="18"/>
          <w:szCs w:val="18"/>
        </w:rPr>
        <w:t>prices</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EEFFFF"/>
          <w:kern w:val="0"/>
          <w:sz w:val="18"/>
          <w:szCs w:val="18"/>
        </w:rPr>
        <w:t>recent_data</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EEFFFF"/>
          <w:kern w:val="0"/>
          <w:sz w:val="18"/>
          <w:szCs w:val="18"/>
        </w:rPr>
        <w:t xml:space="preserve">recent_data </w:t>
      </w:r>
      <w:r w:rsidRPr="004E59B4">
        <w:rPr>
          <w:rFonts w:ascii="Consolas" w:eastAsia="宋体" w:hAnsi="Consolas" w:cs="宋体"/>
          <w:color w:val="89DDFF"/>
          <w:kern w:val="0"/>
          <w:sz w:val="18"/>
          <w:szCs w:val="18"/>
        </w:rPr>
        <w:t xml:space="preserve">* </w:t>
      </w:r>
      <w:r w:rsidRPr="004E59B4">
        <w:rPr>
          <w:rFonts w:ascii="Consolas" w:eastAsia="宋体" w:hAnsi="Consolas" w:cs="宋体"/>
          <w:color w:val="F78C6C"/>
          <w:kern w:val="0"/>
          <w:sz w:val="18"/>
          <w:szCs w:val="18"/>
        </w:rPr>
        <w:t>0.5</w:t>
      </w:r>
      <w:r w:rsidRPr="004E59B4">
        <w:rPr>
          <w:rFonts w:ascii="Consolas" w:eastAsia="宋体" w:hAnsi="Consolas" w:cs="宋体"/>
          <w:color w:val="E8BA36"/>
          <w:kern w:val="0"/>
          <w:sz w:val="18"/>
          <w:szCs w:val="18"/>
        </w:rPr>
        <w:t>]</w:t>
      </w:r>
      <w:r w:rsidRPr="004E59B4">
        <w:rPr>
          <w:rFonts w:ascii="Consolas" w:eastAsia="宋体" w:hAnsi="Consolas" w:cs="宋体"/>
          <w:color w:val="FFCB6B"/>
          <w:kern w:val="0"/>
          <w:sz w:val="18"/>
          <w:szCs w:val="18"/>
        </w:rPr>
        <w:t>)</w:t>
      </w:r>
    </w:p>
    <w:p w14:paraId="3E58134E" w14:textId="77777777" w:rsidR="00EC76FD" w:rsidRDefault="00EC76FD" w:rsidP="00196CBD">
      <w:pPr>
        <w:spacing w:line="276" w:lineRule="auto"/>
        <w:jc w:val="left"/>
        <w:rPr>
          <w:rFonts w:cs="Arial"/>
        </w:rPr>
      </w:pPr>
    </w:p>
    <w:p w14:paraId="75BE8540" w14:textId="7116D0D3" w:rsidR="0087263A" w:rsidRDefault="00C75AE9" w:rsidP="00196CBD">
      <w:pPr>
        <w:spacing w:line="276" w:lineRule="auto"/>
        <w:jc w:val="left"/>
        <w:rPr>
          <w:rFonts w:cs="Arial"/>
        </w:rPr>
      </w:pPr>
      <w:r w:rsidRPr="00C75AE9">
        <w:rPr>
          <w:rFonts w:cs="Arial"/>
        </w:rPr>
        <w:t xml:space="preserve">While using the PyPortfolioOpt library, we experimented with different risk factor </w:t>
      </w:r>
      <w:r w:rsidRPr="00C75AE9">
        <w:rPr>
          <w:rFonts w:cs="Arial"/>
        </w:rPr>
        <w:lastRenderedPageBreak/>
        <w:t xml:space="preserve">gamma in loops. </w:t>
      </w:r>
      <w:r w:rsidR="00D311D0">
        <w:rPr>
          <w:rFonts w:cs="Arial"/>
        </w:rPr>
        <w:t>The optimal portfolio was found in each loop</w:t>
      </w:r>
      <w:r w:rsidRPr="00C75AE9">
        <w:rPr>
          <w:rFonts w:cs="Arial"/>
        </w:rPr>
        <w:t xml:space="preserve"> by creating an </w:t>
      </w:r>
      <w:r w:rsidR="00AC6907">
        <w:rPr>
          <w:rFonts w:cs="Arial"/>
        </w:rPr>
        <w:t>‘</w:t>
      </w:r>
      <w:r w:rsidRPr="00C75AE9">
        <w:rPr>
          <w:rFonts w:cs="Arial"/>
        </w:rPr>
        <w:t>EfficientFrontier</w:t>
      </w:r>
      <w:r w:rsidR="00AC6907">
        <w:rPr>
          <w:rFonts w:cs="Arial"/>
        </w:rPr>
        <w:t>’</w:t>
      </w:r>
      <w:r w:rsidRPr="00C75AE9">
        <w:rPr>
          <w:rFonts w:cs="Arial"/>
        </w:rPr>
        <w:t xml:space="preserve"> object and then adding a series of constraints. We used the </w:t>
      </w:r>
      <w:r w:rsidR="00AC6907">
        <w:rPr>
          <w:rFonts w:cs="Arial"/>
        </w:rPr>
        <w:t>‘</w:t>
      </w:r>
      <w:r w:rsidRPr="00C75AE9">
        <w:rPr>
          <w:rFonts w:cs="Arial"/>
        </w:rPr>
        <w:t>add_sector_constraints</w:t>
      </w:r>
      <w:r w:rsidR="00AC6907">
        <w:rPr>
          <w:rFonts w:cs="Arial"/>
        </w:rPr>
        <w:t>’</w:t>
      </w:r>
      <w:r w:rsidRPr="00C75AE9">
        <w:rPr>
          <w:rFonts w:cs="Arial"/>
        </w:rPr>
        <w:t xml:space="preserve"> method to set the maximum and minimum investment limits for different stock types</w:t>
      </w:r>
      <w:r w:rsidR="00EB0D3F">
        <w:rPr>
          <w:rFonts w:cs="Arial"/>
        </w:rPr>
        <w:t xml:space="preserve"> </w:t>
      </w:r>
      <w:r w:rsidR="00B316F5">
        <w:rPr>
          <w:rFonts w:cs="Arial"/>
        </w:rPr>
        <w:fldChar w:fldCharType="begin"/>
      </w:r>
      <w:r w:rsidR="000607B4">
        <w:rPr>
          <w:rFonts w:cs="Arial"/>
        </w:rPr>
        <w:instrText xml:space="preserve"> ADDIN ZOTERO_ITEM CSL_CITATION {"citationID":"ZV1j8bZM","properties":{"formattedCitation":"(\\uc0\\u8220{}Mean-Variance Optimization \\uc0\\u8212{} PyPortfolioOpt 1.5.4 Documentation\\uc0\\u8221{} n.d.)","plainCitation":"(“Mean-Variance Optimization — PyPortfolioOpt 1.5.4 Documentation” n.d.)","noteIndex":0},"citationItems":[{"id":320,"uris":["http://zotero.org/users/11004353/items/TM7MECHY"],"itemData":{"id":320,"type":"webpage","title":"Mean-Variance Optimization — PyPortfolioOpt 1.5.4 documentation","URL":"https://pyportfolioopt.readthedocs.io/en/latest/MeanVariance.html","accessed":{"date-parts":[["2023",7,1]]}}}],"schema":"https://github.com/citation-style-language/schema/raw/master/csl-citation.json"} </w:instrText>
      </w:r>
      <w:r w:rsidR="00B316F5">
        <w:rPr>
          <w:rFonts w:cs="Arial"/>
        </w:rPr>
        <w:fldChar w:fldCharType="separate"/>
      </w:r>
      <w:r w:rsidR="000607B4" w:rsidRPr="000607B4">
        <w:rPr>
          <w:rFonts w:cs="Arial"/>
          <w:kern w:val="0"/>
          <w:szCs w:val="24"/>
        </w:rPr>
        <w:t>(“Mean-Variance Optimization — PyPortfolioOpt 1.5.4 Documentation” n.d.)</w:t>
      </w:r>
      <w:r w:rsidR="00B316F5">
        <w:rPr>
          <w:rFonts w:cs="Arial"/>
        </w:rPr>
        <w:fldChar w:fldCharType="end"/>
      </w:r>
      <w:r w:rsidRPr="00C75AE9">
        <w:rPr>
          <w:rFonts w:cs="Arial"/>
        </w:rPr>
        <w:t>. This is an optimi</w:t>
      </w:r>
      <w:r w:rsidR="008B0BEE">
        <w:rPr>
          <w:rFonts w:cs="Arial"/>
        </w:rPr>
        <w:t>s</w:t>
      </w:r>
      <w:r w:rsidRPr="00C75AE9">
        <w:rPr>
          <w:rFonts w:cs="Arial"/>
        </w:rPr>
        <w:t>ation of the standard mean-variance model, which does not consider stock</w:t>
      </w:r>
      <w:r w:rsidR="00D311D0">
        <w:rPr>
          <w:rFonts w:cs="Arial"/>
        </w:rPr>
        <w:t>-</w:t>
      </w:r>
      <w:r w:rsidRPr="00C75AE9">
        <w:rPr>
          <w:rFonts w:cs="Arial"/>
        </w:rPr>
        <w:t xml:space="preserve">type ratios. We then used the </w:t>
      </w:r>
      <w:r w:rsidR="00AC6907">
        <w:rPr>
          <w:rFonts w:cs="Arial"/>
        </w:rPr>
        <w:t>‘</w:t>
      </w:r>
      <w:r w:rsidRPr="00C75AE9">
        <w:rPr>
          <w:rFonts w:cs="Arial"/>
        </w:rPr>
        <w:t>add_constraint</w:t>
      </w:r>
      <w:r w:rsidR="00AC6907">
        <w:rPr>
          <w:rFonts w:cs="Arial"/>
        </w:rPr>
        <w:t>’</w:t>
      </w:r>
      <w:r w:rsidRPr="00C75AE9">
        <w:rPr>
          <w:rFonts w:cs="Arial"/>
        </w:rPr>
        <w:t xml:space="preserve"> method to set the maximum (10%) and minimum (5%) investment limits for each individual stock, as requested by the client. Next, we used the </w:t>
      </w:r>
      <w:r w:rsidR="00AC6907">
        <w:rPr>
          <w:rFonts w:cs="Arial"/>
        </w:rPr>
        <w:t>‘</w:t>
      </w:r>
      <w:r w:rsidRPr="00C75AE9">
        <w:rPr>
          <w:rFonts w:cs="Arial"/>
        </w:rPr>
        <w:t>max_sharpe</w:t>
      </w:r>
      <w:r w:rsidR="00AC6907">
        <w:rPr>
          <w:rFonts w:cs="Arial"/>
        </w:rPr>
        <w:t>’</w:t>
      </w:r>
      <w:r w:rsidRPr="00C75AE9">
        <w:rPr>
          <w:rFonts w:cs="Arial"/>
        </w:rPr>
        <w:t xml:space="preserve"> method to maximi</w:t>
      </w:r>
      <w:r w:rsidR="008B0BEE">
        <w:rPr>
          <w:rFonts w:cs="Arial"/>
        </w:rPr>
        <w:t>s</w:t>
      </w:r>
      <w:r w:rsidRPr="00C75AE9">
        <w:rPr>
          <w:rFonts w:cs="Arial"/>
        </w:rPr>
        <w:t xml:space="preserve">e the Sharpe ratio. The Sharpe ratio is the ratio of </w:t>
      </w:r>
      <w:r w:rsidR="00D311D0">
        <w:rPr>
          <w:rFonts w:cs="Arial"/>
        </w:rPr>
        <w:t>a portfolio's expected return and volatility</w:t>
      </w:r>
      <w:r w:rsidRPr="00C75AE9">
        <w:rPr>
          <w:rFonts w:cs="Arial"/>
        </w:rPr>
        <w:t xml:space="preserve">, and it can be an </w:t>
      </w:r>
      <w:r w:rsidR="00D311D0">
        <w:rPr>
          <w:rFonts w:cs="Arial"/>
        </w:rPr>
        <w:t>essential</w:t>
      </w:r>
      <w:r w:rsidRPr="00C75AE9">
        <w:rPr>
          <w:rFonts w:cs="Arial"/>
        </w:rPr>
        <w:t xml:space="preserve"> metric for assessing portfolio performance. Although the standard mean-variance model also considers returns and volatility, it does not directly optimi</w:t>
      </w:r>
      <w:r w:rsidR="008B0BEE">
        <w:rPr>
          <w:rFonts w:cs="Arial"/>
        </w:rPr>
        <w:t>s</w:t>
      </w:r>
      <w:r w:rsidRPr="00C75AE9">
        <w:rPr>
          <w:rFonts w:cs="Arial"/>
        </w:rPr>
        <w:t xml:space="preserve">e the Sharpe ratio. Finally, we use hyperparameter tuning by calculating </w:t>
      </w:r>
      <w:r w:rsidR="00D311D0">
        <w:rPr>
          <w:rFonts w:cs="Arial"/>
        </w:rPr>
        <w:t>essential</w:t>
      </w:r>
      <w:r w:rsidRPr="00C75AE9">
        <w:rPr>
          <w:rFonts w:cs="Arial"/>
        </w:rPr>
        <w:t xml:space="preserve"> performance indicators for the portfolio and continuously selecting the optimal portfolio in a loop, with the criterion of the maximum Sharpe ratio.</w:t>
      </w:r>
      <w:r w:rsidR="00AA1881">
        <w:rPr>
          <w:rFonts w:cs="Arial"/>
        </w:rPr>
        <w:t xml:space="preserve"> The function block is shown in Figure 1 below.</w:t>
      </w:r>
    </w:p>
    <w:p w14:paraId="24746C3B" w14:textId="77777777" w:rsidR="009725A8" w:rsidRDefault="009725A8" w:rsidP="00196CBD">
      <w:pPr>
        <w:spacing w:line="276" w:lineRule="auto"/>
        <w:jc w:val="left"/>
        <w:rPr>
          <w:rFonts w:cs="Arial"/>
        </w:rPr>
      </w:pPr>
    </w:p>
    <w:p w14:paraId="624CDFB4" w14:textId="77777777" w:rsidR="00AA1881" w:rsidRDefault="00AA1881" w:rsidP="00AA1881">
      <w:pPr>
        <w:keepNext/>
        <w:spacing w:line="276" w:lineRule="auto"/>
        <w:jc w:val="left"/>
      </w:pPr>
      <w:r>
        <w:rPr>
          <w:noProof/>
        </w:rPr>
        <w:drawing>
          <wp:inline distT="0" distB="0" distL="0" distR="0" wp14:anchorId="2C25A2B9" wp14:editId="2007BA95">
            <wp:extent cx="5274310" cy="3771900"/>
            <wp:effectExtent l="0" t="0" r="2540" b="0"/>
            <wp:docPr id="62264199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641997" name="图片 1" descr="文本&#10;&#10;描述已自动生成"/>
                    <pic:cNvPicPr/>
                  </pic:nvPicPr>
                  <pic:blipFill>
                    <a:blip r:embed="rId8"/>
                    <a:stretch>
                      <a:fillRect/>
                    </a:stretch>
                  </pic:blipFill>
                  <pic:spPr>
                    <a:xfrm>
                      <a:off x="0" y="0"/>
                      <a:ext cx="5274310" cy="3771900"/>
                    </a:xfrm>
                    <a:prstGeom prst="rect">
                      <a:avLst/>
                    </a:prstGeom>
                  </pic:spPr>
                </pic:pic>
              </a:graphicData>
            </a:graphic>
          </wp:inline>
        </w:drawing>
      </w:r>
    </w:p>
    <w:p w14:paraId="4BA96A0F" w14:textId="517AF87A" w:rsidR="009725A8" w:rsidRPr="009725A8" w:rsidRDefault="00AA1881" w:rsidP="00AA1881">
      <w:pPr>
        <w:pStyle w:val="a9"/>
        <w:jc w:val="center"/>
        <w:rPr>
          <w:rFonts w:ascii="Arial" w:hAnsi="Arial" w:cs="Arial"/>
          <w:sz w:val="22"/>
          <w:szCs w:val="22"/>
        </w:rPr>
      </w:pPr>
      <w:r>
        <w:t xml:space="preserve">Figure </w:t>
      </w:r>
      <w:fldSimple w:instr=" SEQ Figure \* ARABIC ">
        <w:r w:rsidR="00E61FC5">
          <w:rPr>
            <w:noProof/>
          </w:rPr>
          <w:t>1</w:t>
        </w:r>
      </w:fldSimple>
      <w:r w:rsidR="00002985">
        <w:t>: Portfolio optimi</w:t>
      </w:r>
      <w:r w:rsidR="008B0BEE">
        <w:t>s</w:t>
      </w:r>
      <w:r w:rsidR="00002985">
        <w:t>ations</w:t>
      </w:r>
    </w:p>
    <w:p w14:paraId="4A5D9E89" w14:textId="235F0B46" w:rsidR="002A6719" w:rsidRDefault="002A6719" w:rsidP="006C0366">
      <w:pPr>
        <w:pStyle w:val="2"/>
        <w:numPr>
          <w:ilvl w:val="1"/>
          <w:numId w:val="12"/>
        </w:numPr>
      </w:pPr>
      <w:bookmarkStart w:id="12" w:name="_Toc139248731"/>
      <w:r w:rsidRPr="00765E88">
        <w:t xml:space="preserve">Index </w:t>
      </w:r>
      <w:r w:rsidR="00204016">
        <w:t>M</w:t>
      </w:r>
      <w:r w:rsidRPr="00765E88">
        <w:t>odel</w:t>
      </w:r>
      <w:bookmarkEnd w:id="12"/>
    </w:p>
    <w:p w14:paraId="75C2C8EC" w14:textId="1978D7EC" w:rsidR="000E061D" w:rsidRDefault="000B6F8D" w:rsidP="000B6F8D">
      <w:pPr>
        <w:pStyle w:val="a3"/>
        <w:numPr>
          <w:ilvl w:val="0"/>
          <w:numId w:val="14"/>
        </w:numPr>
        <w:spacing w:line="276" w:lineRule="auto"/>
        <w:ind w:firstLineChars="0"/>
        <w:jc w:val="left"/>
        <w:rPr>
          <w:rFonts w:cs="Arial"/>
          <w:b/>
          <w:bCs/>
        </w:rPr>
      </w:pPr>
      <w:r w:rsidRPr="000B6F8D">
        <w:rPr>
          <w:rFonts w:cs="Arial" w:hint="eastAsia"/>
          <w:b/>
          <w:bCs/>
        </w:rPr>
        <w:t>I</w:t>
      </w:r>
      <w:r w:rsidRPr="000B6F8D">
        <w:rPr>
          <w:rFonts w:cs="Arial"/>
          <w:b/>
          <w:bCs/>
        </w:rPr>
        <w:t>ntroduction</w:t>
      </w:r>
    </w:p>
    <w:p w14:paraId="72A37630" w14:textId="67D61D25" w:rsidR="00FB3DF1" w:rsidRDefault="000313D0" w:rsidP="00FB3DF1">
      <w:pPr>
        <w:spacing w:line="276" w:lineRule="auto"/>
        <w:jc w:val="left"/>
        <w:rPr>
          <w:rFonts w:cs="Arial"/>
        </w:rPr>
      </w:pPr>
      <w:r w:rsidRPr="000313D0">
        <w:rPr>
          <w:rFonts w:cs="Arial"/>
        </w:rPr>
        <w:t xml:space="preserve">The Index Model, also known as the Single Index Model (SIM), is a simplified version </w:t>
      </w:r>
      <w:r w:rsidRPr="000313D0">
        <w:rPr>
          <w:rFonts w:cs="Arial"/>
        </w:rPr>
        <w:lastRenderedPageBreak/>
        <w:t>of the Capital Asset Pricing Model (CAPM). This model presumes that the return on any security is linearly related to the return on a market index. It aids in the reduction of complexity associated with portfolio variance calculations</w:t>
      </w:r>
      <w:r>
        <w:rPr>
          <w:rFonts w:cs="Arial"/>
        </w:rPr>
        <w:t>.</w:t>
      </w:r>
      <w:r w:rsidR="00716D11">
        <w:rPr>
          <w:rFonts w:cs="Arial"/>
        </w:rPr>
        <w:t xml:space="preserve"> </w:t>
      </w:r>
      <w:r w:rsidR="00B316F5">
        <w:rPr>
          <w:rFonts w:cs="Arial"/>
        </w:rPr>
        <w:fldChar w:fldCharType="begin"/>
      </w:r>
      <w:r w:rsidR="000607B4">
        <w:rPr>
          <w:rFonts w:cs="Arial"/>
        </w:rPr>
        <w:instrText xml:space="preserve"> ADDIN ZOTERO_ITEM CSL_CITATION {"citationID":"CGvNsvSz","properties":{"formattedCitation":"({\\i{}Investments} 2023)","plainCitation":"(Investments 2023)","noteIndex":0},"citationItems":[{"id":318,"uris":["http://zotero.org/users/11004353/items/TN48EXF7"],"itemData":{"id":318,"type":"book","abstract":"Get the 13e of Investments by Zvi Bodie, Alex Kane and Alan Marcus Textbook, eBook, and other options. ISBN 9781264412662. Copyright 2024","ISBN":"978-1-264-41266-2","language":"en","source":"www.mheducation.com","title":"Investments","URL":"https://www.mheducation.com/highered/product/investments-bodie-kane/M9781264412662.html","accessed":{"date-parts":[["2023",7,1]]},"issued":{"date-parts":[["2023",1,12]]}}}],"schema":"https://github.com/citation-style-language/schema/raw/master/csl-citation.json"} </w:instrText>
      </w:r>
      <w:r w:rsidR="00B316F5">
        <w:rPr>
          <w:rFonts w:cs="Arial"/>
        </w:rPr>
        <w:fldChar w:fldCharType="separate"/>
      </w:r>
      <w:r w:rsidR="000607B4" w:rsidRPr="000607B4">
        <w:rPr>
          <w:rFonts w:cs="Arial"/>
          <w:kern w:val="0"/>
          <w:szCs w:val="24"/>
        </w:rPr>
        <w:t>(</w:t>
      </w:r>
      <w:r w:rsidR="000607B4" w:rsidRPr="000607B4">
        <w:rPr>
          <w:rFonts w:cs="Arial"/>
          <w:i/>
          <w:iCs/>
          <w:kern w:val="0"/>
          <w:szCs w:val="24"/>
        </w:rPr>
        <w:t>Investments</w:t>
      </w:r>
      <w:r w:rsidR="000607B4" w:rsidRPr="000607B4">
        <w:rPr>
          <w:rFonts w:cs="Arial"/>
          <w:kern w:val="0"/>
          <w:szCs w:val="24"/>
        </w:rPr>
        <w:t xml:space="preserve"> 2023)</w:t>
      </w:r>
      <w:r w:rsidR="00B316F5">
        <w:rPr>
          <w:rFonts w:cs="Arial"/>
        </w:rPr>
        <w:fldChar w:fldCharType="end"/>
      </w:r>
    </w:p>
    <w:p w14:paraId="5BB1FF21" w14:textId="77777777" w:rsidR="005F206D" w:rsidRDefault="005F206D" w:rsidP="00FB3DF1">
      <w:pPr>
        <w:spacing w:line="276" w:lineRule="auto"/>
        <w:jc w:val="left"/>
        <w:rPr>
          <w:rFonts w:cs="Arial"/>
        </w:rPr>
      </w:pPr>
    </w:p>
    <w:p w14:paraId="3E3C8784" w14:textId="3F004DB5" w:rsidR="005F206D" w:rsidRDefault="005F206D" w:rsidP="00FB3DF1">
      <w:pPr>
        <w:spacing w:line="276" w:lineRule="auto"/>
        <w:jc w:val="left"/>
        <w:rPr>
          <w:rFonts w:cs="Arial"/>
        </w:rPr>
      </w:pPr>
      <w:r w:rsidRPr="005F206D">
        <w:rPr>
          <w:rFonts w:cs="Arial"/>
        </w:rPr>
        <w:t>The primary data required for this model are historical return data for the selected assets and a chosen market index. Moreover, details regarding risk-free rate</w:t>
      </w:r>
      <w:r w:rsidR="00D311D0">
        <w:rPr>
          <w:rFonts w:cs="Arial"/>
        </w:rPr>
        <w:t>s</w:t>
      </w:r>
      <w:r w:rsidRPr="005F206D">
        <w:rPr>
          <w:rFonts w:cs="Arial"/>
        </w:rPr>
        <w:t xml:space="preserve"> and the overall risk level of the market can supplement the understanding of individual stock performance.</w:t>
      </w:r>
      <w:r>
        <w:rPr>
          <w:rFonts w:cs="Arial"/>
        </w:rPr>
        <w:t xml:space="preserve"> In this case, we choose </w:t>
      </w:r>
      <w:r w:rsidR="00D16D80">
        <w:rPr>
          <w:rFonts w:cs="Arial"/>
        </w:rPr>
        <w:t>S&amp;P 500 index</w:t>
      </w:r>
      <w:r w:rsidR="002112BD">
        <w:rPr>
          <w:rFonts w:cs="Arial"/>
        </w:rPr>
        <w:t xml:space="preserve"> (^SPX)</w:t>
      </w:r>
      <w:r w:rsidR="00D16D80">
        <w:rPr>
          <w:rFonts w:cs="Arial"/>
        </w:rPr>
        <w:t xml:space="preserve"> as the market index.</w:t>
      </w:r>
    </w:p>
    <w:p w14:paraId="7029A2EF" w14:textId="77777777" w:rsidR="00AC6907" w:rsidRPr="000313D0" w:rsidRDefault="00AC6907" w:rsidP="00FB3DF1">
      <w:pPr>
        <w:spacing w:line="276" w:lineRule="auto"/>
        <w:jc w:val="left"/>
        <w:rPr>
          <w:rFonts w:cs="Arial"/>
        </w:rPr>
      </w:pPr>
    </w:p>
    <w:p w14:paraId="4141DC09" w14:textId="1B65C65D" w:rsidR="000B6F8D" w:rsidRDefault="000B6F8D" w:rsidP="000B6F8D">
      <w:pPr>
        <w:pStyle w:val="a3"/>
        <w:numPr>
          <w:ilvl w:val="0"/>
          <w:numId w:val="14"/>
        </w:numPr>
        <w:spacing w:line="276" w:lineRule="auto"/>
        <w:ind w:firstLineChars="0"/>
        <w:jc w:val="left"/>
        <w:rPr>
          <w:rFonts w:cs="Arial"/>
          <w:b/>
          <w:bCs/>
        </w:rPr>
      </w:pPr>
      <w:r w:rsidRPr="000B6F8D">
        <w:rPr>
          <w:rFonts w:cs="Arial" w:hint="eastAsia"/>
          <w:b/>
          <w:bCs/>
        </w:rPr>
        <w:t>K</w:t>
      </w:r>
      <w:r w:rsidRPr="000B6F8D">
        <w:rPr>
          <w:rFonts w:cs="Arial"/>
          <w:b/>
          <w:bCs/>
        </w:rPr>
        <w:t>ey Formula</w:t>
      </w:r>
    </w:p>
    <w:p w14:paraId="7A26EFC9" w14:textId="32DEDAE5" w:rsidR="0085449A" w:rsidRPr="0085449A" w:rsidRDefault="0085449A" w:rsidP="0085449A">
      <w:pPr>
        <w:spacing w:line="276" w:lineRule="auto"/>
        <w:jc w:val="left"/>
        <w:rPr>
          <w:rFonts w:cs="Arial"/>
        </w:rPr>
      </w:pPr>
      <w:r w:rsidRPr="0085449A">
        <w:rPr>
          <w:rFonts w:cs="Arial"/>
        </w:rPr>
        <w:t xml:space="preserve">The expected return of a security </w:t>
      </w:r>
      <m:oMath>
        <m:r>
          <w:rPr>
            <w:rFonts w:ascii="Cambria Math" w:hAnsi="Cambria Math" w:cs="Arial"/>
          </w:rPr>
          <m:t>i</m:t>
        </m:r>
      </m:oMath>
      <w:r w:rsidRPr="0085449A">
        <w:rPr>
          <w:rFonts w:cs="Arial"/>
        </w:rPr>
        <w:t xml:space="preserve"> in the Index Model is calculated as follows:</w:t>
      </w:r>
    </w:p>
    <w:p w14:paraId="42C9E0D7" w14:textId="77777777" w:rsidR="0085449A" w:rsidRPr="0085449A" w:rsidRDefault="0085449A" w:rsidP="0085449A">
      <w:pPr>
        <w:spacing w:line="276" w:lineRule="auto"/>
        <w:jc w:val="left"/>
        <w:rPr>
          <w:rFonts w:cs="Arial"/>
        </w:rPr>
      </w:pPr>
    </w:p>
    <w:p w14:paraId="56725179" w14:textId="650B6DC8" w:rsidR="00B81AFA" w:rsidRPr="00B81AFA" w:rsidRDefault="00000000" w:rsidP="0085449A">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r>
                <w:rPr>
                  <w:rFonts w:ascii="Cambria Math" w:hAnsi="Cambria Math" w:cs="Arial"/>
                </w:rPr>
                <m:t>+</m:t>
              </m:r>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43F1B9DD" w14:textId="77777777" w:rsidR="0085449A" w:rsidRPr="0085449A" w:rsidRDefault="0085449A" w:rsidP="0085449A">
      <w:pPr>
        <w:spacing w:line="276" w:lineRule="auto"/>
        <w:jc w:val="left"/>
        <w:rPr>
          <w:rFonts w:cs="Arial"/>
        </w:rPr>
      </w:pPr>
    </w:p>
    <w:p w14:paraId="2B743990" w14:textId="3EC0364F" w:rsidR="0085449A" w:rsidRPr="0085449A" w:rsidRDefault="0085449A" w:rsidP="0085449A">
      <w:pPr>
        <w:spacing w:line="276" w:lineRule="auto"/>
        <w:jc w:val="left"/>
        <w:rPr>
          <w:rFonts w:cs="Arial"/>
        </w:rPr>
      </w:pPr>
      <w:r w:rsidRPr="0085449A">
        <w:rPr>
          <w:rFonts w:cs="Arial"/>
        </w:rPr>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85449A">
        <w:rPr>
          <w:rFonts w:cs="Arial"/>
        </w:rPr>
        <w:t xml:space="preserve"> is the expected return on security </w:t>
      </w:r>
      <m:oMath>
        <m:r>
          <w:rPr>
            <w:rFonts w:ascii="Cambria Math" w:hAnsi="Cambria Math" w:cs="Arial"/>
          </w:rPr>
          <m:t>i</m:t>
        </m:r>
      </m:oMath>
      <w:r w:rsidRPr="0085449A">
        <w:rPr>
          <w:rFonts w:cs="Arial"/>
        </w:rPr>
        <w:t xml:space="preserve">, </w:t>
      </w:r>
      <m:oMath>
        <m:sSub>
          <m:sSubPr>
            <m:ctrlPr>
              <w:rPr>
                <w:rFonts w:ascii="Cambria Math" w:hAnsi="Cambria Math" w:cs="Arial"/>
                <w:i/>
              </w:rPr>
            </m:ctrlPr>
          </m:sSubPr>
          <m:e>
            <m:r>
              <w:rPr>
                <w:rFonts w:ascii="Cambria Math" w:hAnsi="Cambria Math" w:cs="Arial"/>
              </w:rPr>
              <m:t>α</m:t>
            </m:r>
          </m:e>
          <m:sub>
            <m:r>
              <w:rPr>
                <w:rFonts w:ascii="Cambria Math" w:hAnsi="Cambria Math" w:cs="Arial"/>
              </w:rPr>
              <m:t>i</m:t>
            </m:r>
          </m:sub>
        </m:sSub>
      </m:oMath>
      <w:r w:rsidRPr="0085449A">
        <w:rPr>
          <w:rFonts w:cs="Arial"/>
        </w:rPr>
        <w:t xml:space="preserve"> is the security’s expected return when the market return is zero, </w:t>
      </w:r>
      <m:oMath>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sidRPr="0085449A">
        <w:rPr>
          <w:rFonts w:cs="Arial"/>
        </w:rPr>
        <w:t xml:space="preserve"> is the sensitivity of the security’s return to the market return, and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oMath>
      <w:r w:rsidRPr="0085449A">
        <w:rPr>
          <w:rFonts w:cs="Arial"/>
        </w:rPr>
        <w:t xml:space="preserve"> is the expected return of the market.</w:t>
      </w:r>
    </w:p>
    <w:p w14:paraId="24D120D5" w14:textId="77777777" w:rsidR="0085449A" w:rsidRPr="0085449A" w:rsidRDefault="0085449A" w:rsidP="0085449A">
      <w:pPr>
        <w:spacing w:line="276" w:lineRule="auto"/>
        <w:jc w:val="left"/>
        <w:rPr>
          <w:rFonts w:cs="Arial"/>
        </w:rPr>
      </w:pPr>
    </w:p>
    <w:p w14:paraId="05E544DA" w14:textId="61CB951D" w:rsidR="0085449A" w:rsidRPr="0085449A" w:rsidRDefault="0085449A" w:rsidP="0085449A">
      <w:pPr>
        <w:spacing w:line="276" w:lineRule="auto"/>
        <w:jc w:val="left"/>
        <w:rPr>
          <w:rFonts w:cs="Arial"/>
        </w:rPr>
      </w:pPr>
      <w:r w:rsidRPr="0085449A">
        <w:rPr>
          <w:rFonts w:cs="Arial"/>
        </w:rPr>
        <w:t>The total risk of a security</w:t>
      </w:r>
      <w:r w:rsidR="00B81AFA" w:rsidRPr="0085449A">
        <w:rPr>
          <w:rFonts w:cs="Arial"/>
        </w:rPr>
        <w:t xml:space="preserve"> </w:t>
      </w:r>
      <m:oMath>
        <m:r>
          <w:rPr>
            <w:rFonts w:ascii="Cambria Math" w:hAnsi="Cambria Math" w:cs="Arial"/>
          </w:rPr>
          <m:t>i</m:t>
        </m:r>
      </m:oMath>
      <w:r w:rsidR="00B81AFA" w:rsidRPr="0085449A">
        <w:rPr>
          <w:rFonts w:cs="Arial"/>
        </w:rPr>
        <w:t xml:space="preserve"> </w:t>
      </w:r>
      <w:r w:rsidRPr="0085449A">
        <w:rPr>
          <w:rFonts w:cs="Arial"/>
        </w:rPr>
        <w:t>(variance) is composed of systematic risk (market risk) and specific risk (unsystematic risk):</w:t>
      </w:r>
    </w:p>
    <w:p w14:paraId="478F1EE2" w14:textId="77777777" w:rsidR="0085449A" w:rsidRPr="0085449A" w:rsidRDefault="0085449A" w:rsidP="0085449A">
      <w:pPr>
        <w:spacing w:line="276" w:lineRule="auto"/>
        <w:jc w:val="left"/>
        <w:rPr>
          <w:rFonts w:cs="Arial"/>
        </w:rPr>
      </w:pPr>
    </w:p>
    <w:p w14:paraId="18C8BCA1" w14:textId="652BAF37" w:rsidR="00B81AFA" w:rsidRPr="0085449A" w:rsidRDefault="00000000" w:rsidP="0085449A">
      <w:pPr>
        <w:spacing w:line="276" w:lineRule="auto"/>
        <w:jc w:val="left"/>
        <w:rPr>
          <w:rFonts w:cs="Arial"/>
        </w:rPr>
      </w:pPr>
      <m:oMathPara>
        <m:oMath>
          <m:eqArr>
            <m:eqArrPr>
              <m:maxDist m:val="1"/>
              <m:ctrlPr>
                <w:rPr>
                  <w:rFonts w:ascii="Cambria Math" w:hAnsi="Cambria Math" w:cs="Arial"/>
                  <w:i/>
                </w:rPr>
              </m:ctrlPr>
            </m:eqArrPr>
            <m:e>
              <m:sSup>
                <m:sSupPr>
                  <m:ctrlPr>
                    <w:rPr>
                      <w:rFonts w:ascii="Cambria Math" w:hAnsi="Cambria Math" w:cs="Arial"/>
                      <w:i/>
                    </w:rPr>
                  </m:ctrlPr>
                </m:sSupPr>
                <m:e>
                  <m:r>
                    <m:rPr>
                      <m:sty m:val="p"/>
                    </m:rP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i</m:t>
                  </m:r>
                </m:e>
              </m:d>
              <m:r>
                <w:rPr>
                  <w:rFonts w:ascii="Cambria Math" w:hAnsi="Cambria Math" w:cs="Arial"/>
                </w:rPr>
                <m:t>=</m:t>
              </m:r>
              <m:sSubSup>
                <m:sSubSupPr>
                  <m:ctrlPr>
                    <w:rPr>
                      <w:rFonts w:ascii="Cambria Math" w:hAnsi="Cambria Math" w:cs="Arial"/>
                      <w:i/>
                    </w:rPr>
                  </m:ctrlPr>
                </m:sSubSupPr>
                <m:e>
                  <m:r>
                    <m:rPr>
                      <m:sty m:val="p"/>
                    </m:rPr>
                    <w:rPr>
                      <w:rFonts w:ascii="Cambria Math" w:hAnsi="Cambria Math" w:cs="Arial"/>
                    </w:rPr>
                    <m:t>β</m:t>
                  </m:r>
                </m:e>
                <m:sub>
                  <m:r>
                    <w:rPr>
                      <w:rFonts w:ascii="Cambria Math" w:hAnsi="Cambria Math" w:cs="Arial"/>
                    </w:rPr>
                    <m:t>i</m:t>
                  </m:r>
                </m:sub>
                <m:sup>
                  <m:r>
                    <w:rPr>
                      <w:rFonts w:ascii="Cambria Math" w:hAnsi="Cambria Math" w:cs="Arial"/>
                    </w:rPr>
                    <m:t>2</m:t>
                  </m:r>
                </m:sup>
              </m:sSubSup>
              <m:r>
                <m:rPr>
                  <m:sty m:val="p"/>
                </m:rPr>
                <w:rPr>
                  <w:rFonts w:ascii="Cambria Math" w:hAnsi="Cambria Math" w:cs="Arial" w:hint="eastAsia"/>
                </w:rPr>
                <m:t>×</m:t>
              </m:r>
              <m:sSup>
                <m:sSupPr>
                  <m:ctrlPr>
                    <w:rPr>
                      <w:rFonts w:ascii="Cambria Math" w:hAnsi="Cambria Math" w:cs="Arial"/>
                      <w:i/>
                    </w:rPr>
                  </m:ctrlPr>
                </m:sSupPr>
                <m:e>
                  <m:r>
                    <m:rPr>
                      <m:sty m:val="p"/>
                    </m:rP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m</m:t>
                  </m:r>
                </m:e>
              </m:d>
              <m:r>
                <w:rPr>
                  <w:rFonts w:ascii="Cambria Math" w:hAnsi="Cambria Math" w:cs="Arial"/>
                </w:rPr>
                <m:t>+</m:t>
              </m:r>
              <m:sSup>
                <m:sSupPr>
                  <m:ctrlPr>
                    <w:rPr>
                      <w:rFonts w:ascii="Cambria Math" w:hAnsi="Cambria Math" w:cs="Arial"/>
                      <w:i/>
                    </w:rPr>
                  </m:ctrlPr>
                </m:sSupPr>
                <m:e>
                  <m:r>
                    <m:rPr>
                      <m:sty m:val="p"/>
                    </m:rPr>
                    <w:rPr>
                      <w:rFonts w:ascii="Cambria Math" w:hAnsi="Cambria Math" w:cs="Arial"/>
                    </w:rPr>
                    <m:t>σ</m:t>
                  </m:r>
                </m:e>
                <m:sup>
                  <m:r>
                    <w:rPr>
                      <w:rFonts w:ascii="Cambria Math" w:hAnsi="Cambria Math" w:cs="Arial"/>
                    </w:rPr>
                    <m:t>2</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271C9E1A" w14:textId="77777777" w:rsidR="0085449A" w:rsidRPr="0085449A" w:rsidRDefault="0085449A" w:rsidP="0085449A">
      <w:pPr>
        <w:spacing w:line="276" w:lineRule="auto"/>
        <w:jc w:val="left"/>
        <w:rPr>
          <w:rFonts w:cs="Arial"/>
        </w:rPr>
      </w:pPr>
    </w:p>
    <w:p w14:paraId="0FEA0A04" w14:textId="561D3FF2" w:rsidR="0085449A" w:rsidRPr="0085449A" w:rsidRDefault="0085449A" w:rsidP="0085449A">
      <w:pPr>
        <w:spacing w:line="276" w:lineRule="auto"/>
        <w:jc w:val="left"/>
        <w:rPr>
          <w:rFonts w:cs="Arial"/>
        </w:rPr>
      </w:pPr>
      <w:r w:rsidRPr="0085449A">
        <w:rPr>
          <w:rFonts w:cs="Arial"/>
        </w:rPr>
        <w:t xml:space="preserve">where </w:t>
      </w:r>
      <m:oMath>
        <m:sSup>
          <m:sSupPr>
            <m:ctrlPr>
              <w:rPr>
                <w:rFonts w:ascii="Cambria Math" w:hAnsi="Cambria Math" w:cs="Arial"/>
                <w:i/>
              </w:rPr>
            </m:ctrlPr>
          </m:sSupPr>
          <m:e>
            <m: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i</m:t>
            </m:r>
          </m:e>
        </m:d>
      </m:oMath>
      <w:r w:rsidR="00D67831">
        <w:rPr>
          <w:rFonts w:cs="Arial" w:hint="eastAsia"/>
        </w:rPr>
        <w:t xml:space="preserve"> </w:t>
      </w:r>
      <w:r w:rsidRPr="0085449A">
        <w:rPr>
          <w:rFonts w:cs="Arial"/>
        </w:rPr>
        <w:t xml:space="preserve">is the total risk of security </w:t>
      </w:r>
      <m:oMath>
        <m:r>
          <w:rPr>
            <w:rFonts w:ascii="Cambria Math" w:hAnsi="Cambria Math" w:cs="Arial"/>
          </w:rPr>
          <m:t>i</m:t>
        </m:r>
      </m:oMath>
      <w:r w:rsidRPr="0085449A">
        <w:rPr>
          <w:rFonts w:cs="Arial"/>
        </w:rPr>
        <w:t xml:space="preserve">, </w:t>
      </w:r>
      <m:oMath>
        <m:sSub>
          <m:sSubPr>
            <m:ctrlPr>
              <w:rPr>
                <w:rFonts w:ascii="Cambria Math" w:hAnsi="Cambria Math" w:cs="Arial"/>
                <w:i/>
              </w:rPr>
            </m:ctrlPr>
          </m:sSubPr>
          <m:e>
            <m:r>
              <m:rPr>
                <m:sty m:val="p"/>
              </m:rPr>
              <w:rPr>
                <w:rFonts w:ascii="Cambria Math" w:hAnsi="Cambria Math" w:cs="Arial"/>
              </w:rPr>
              <m:t>β</m:t>
            </m:r>
            <m:ctrlPr>
              <w:rPr>
                <w:rFonts w:ascii="Cambria Math" w:hAnsi="Cambria Math" w:cs="Arial"/>
              </w:rPr>
            </m:ctrlPr>
          </m:e>
          <m:sub>
            <m:r>
              <w:rPr>
                <w:rFonts w:ascii="Cambria Math" w:hAnsi="Cambria Math" w:cs="Arial"/>
              </w:rPr>
              <m:t>i</m:t>
            </m:r>
          </m:sub>
        </m:sSub>
      </m:oMath>
      <w:r w:rsidR="00D67831">
        <w:rPr>
          <w:rFonts w:cs="Arial" w:hint="eastAsia"/>
        </w:rPr>
        <w:t xml:space="preserve"> </w:t>
      </w:r>
      <w:r w:rsidRPr="0085449A">
        <w:rPr>
          <w:rFonts w:cs="Arial"/>
        </w:rPr>
        <w:t xml:space="preserve">is the sensitivity of the security's return to the market return, </w:t>
      </w:r>
      <m:oMath>
        <m:sSup>
          <m:sSupPr>
            <m:ctrlPr>
              <w:rPr>
                <w:rFonts w:ascii="Cambria Math" w:hAnsi="Cambria Math" w:cs="Arial"/>
                <w:i/>
              </w:rPr>
            </m:ctrlPr>
          </m:sSupPr>
          <m:e>
            <m:r>
              <w:rPr>
                <w:rFonts w:ascii="Cambria Math" w:hAnsi="Cambria Math" w:cs="Arial"/>
              </w:rPr>
              <m:t>σ</m:t>
            </m:r>
            <m:ctrlPr>
              <w:rPr>
                <w:rFonts w:ascii="Cambria Math" w:hAnsi="Cambria Math" w:cs="Arial"/>
              </w:rPr>
            </m:ctrlPr>
          </m:e>
          <m:sup>
            <m:r>
              <w:rPr>
                <w:rFonts w:ascii="Cambria Math" w:hAnsi="Cambria Math" w:cs="Arial"/>
              </w:rPr>
              <m:t>2</m:t>
            </m:r>
          </m:sup>
        </m:sSup>
        <m:d>
          <m:dPr>
            <m:ctrlPr>
              <w:rPr>
                <w:rFonts w:ascii="Cambria Math" w:hAnsi="Cambria Math" w:cs="Arial"/>
                <w:i/>
              </w:rPr>
            </m:ctrlPr>
          </m:dPr>
          <m:e>
            <m:r>
              <w:rPr>
                <w:rFonts w:ascii="Cambria Math" w:hAnsi="Cambria Math" w:cs="Arial"/>
              </w:rPr>
              <m:t>m</m:t>
            </m:r>
          </m:e>
        </m:d>
      </m:oMath>
      <w:r w:rsidRPr="0085449A">
        <w:rPr>
          <w:rFonts w:cs="Arial"/>
        </w:rPr>
        <w:t xml:space="preserve"> is the market variance, and </w:t>
      </w:r>
      <m:oMath>
        <m:sSup>
          <m:sSupPr>
            <m:ctrlPr>
              <w:rPr>
                <w:rFonts w:ascii="Cambria Math" w:hAnsi="Cambria Math" w:cs="Arial"/>
                <w:i/>
              </w:rPr>
            </m:ctrlPr>
          </m:sSupPr>
          <m:e>
            <m:r>
              <w:rPr>
                <w:rFonts w:ascii="Cambria Math" w:hAnsi="Cambria Math" w:cs="Arial"/>
              </w:rPr>
              <m:t>σ</m:t>
            </m:r>
          </m:e>
          <m:sup>
            <m:r>
              <w:rPr>
                <w:rFonts w:ascii="Cambria Math" w:hAnsi="Cambria Math" w:cs="Arial"/>
              </w:rPr>
              <m:t>2</m:t>
            </m:r>
          </m:sup>
        </m:sSup>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e</m:t>
                </m:r>
              </m:e>
              <m:sub>
                <m:r>
                  <w:rPr>
                    <w:rFonts w:ascii="Cambria Math" w:hAnsi="Cambria Math" w:cs="Arial"/>
                  </w:rPr>
                  <m:t>i</m:t>
                </m:r>
              </m:sub>
            </m:sSub>
          </m:e>
        </m:d>
      </m:oMath>
      <w:r w:rsidRPr="0085449A">
        <w:rPr>
          <w:rFonts w:cs="Arial"/>
        </w:rPr>
        <w:t xml:space="preserve"> is the specific risk of security</w:t>
      </w:r>
      <w:r w:rsidR="00D67831" w:rsidRPr="0085449A">
        <w:rPr>
          <w:rFonts w:cs="Arial"/>
        </w:rPr>
        <w:t xml:space="preserve"> </w:t>
      </w:r>
      <m:oMath>
        <m:r>
          <w:rPr>
            <w:rFonts w:ascii="Cambria Math" w:hAnsi="Cambria Math" w:cs="Arial"/>
          </w:rPr>
          <m:t>i</m:t>
        </m:r>
      </m:oMath>
      <w:r w:rsidRPr="0085449A">
        <w:rPr>
          <w:rFonts w:cs="Arial"/>
        </w:rPr>
        <w:t>.</w:t>
      </w:r>
    </w:p>
    <w:p w14:paraId="208EE245" w14:textId="77777777" w:rsidR="0085449A" w:rsidRPr="00D67831" w:rsidRDefault="0085449A" w:rsidP="0085449A">
      <w:pPr>
        <w:spacing w:line="276" w:lineRule="auto"/>
        <w:jc w:val="left"/>
        <w:rPr>
          <w:rFonts w:cs="Arial"/>
        </w:rPr>
      </w:pPr>
    </w:p>
    <w:p w14:paraId="238E8517" w14:textId="5ECE0BAB" w:rsidR="000313D0" w:rsidRDefault="0085449A" w:rsidP="0085449A">
      <w:pPr>
        <w:spacing w:line="276" w:lineRule="auto"/>
        <w:jc w:val="left"/>
        <w:rPr>
          <w:rFonts w:cs="Arial"/>
        </w:rPr>
      </w:pPr>
      <w:r w:rsidRPr="0085449A">
        <w:rPr>
          <w:rFonts w:cs="Arial"/>
        </w:rPr>
        <w:t>The Sharpe Ratio is calculated similarly to the Mean-Variance Optimi</w:t>
      </w:r>
      <w:r w:rsidR="008B0BEE">
        <w:rPr>
          <w:rFonts w:cs="Arial"/>
        </w:rPr>
        <w:t>s</w:t>
      </w:r>
      <w:r w:rsidRPr="0085449A">
        <w:rPr>
          <w:rFonts w:cs="Arial"/>
        </w:rPr>
        <w:t>ation model.</w:t>
      </w:r>
    </w:p>
    <w:p w14:paraId="61C74F27" w14:textId="77777777" w:rsidR="00AC6907" w:rsidRPr="000313D0" w:rsidRDefault="00AC6907" w:rsidP="0085449A">
      <w:pPr>
        <w:spacing w:line="276" w:lineRule="auto"/>
        <w:jc w:val="left"/>
        <w:rPr>
          <w:rFonts w:cs="Arial"/>
        </w:rPr>
      </w:pPr>
    </w:p>
    <w:p w14:paraId="4BFA9BBF" w14:textId="25C7F1F5" w:rsidR="000B6F8D" w:rsidRDefault="000B6F8D" w:rsidP="000B6F8D">
      <w:pPr>
        <w:pStyle w:val="a3"/>
        <w:numPr>
          <w:ilvl w:val="0"/>
          <w:numId w:val="14"/>
        </w:numPr>
        <w:spacing w:line="276" w:lineRule="auto"/>
        <w:ind w:firstLineChars="0"/>
        <w:jc w:val="left"/>
        <w:rPr>
          <w:rFonts w:cs="Arial"/>
          <w:b/>
          <w:bCs/>
        </w:rPr>
      </w:pPr>
      <w:r w:rsidRPr="000B6F8D">
        <w:rPr>
          <w:rFonts w:cs="Arial" w:hint="eastAsia"/>
          <w:b/>
          <w:bCs/>
        </w:rPr>
        <w:t>A</w:t>
      </w:r>
      <w:r w:rsidRPr="000B6F8D">
        <w:rPr>
          <w:rFonts w:cs="Arial"/>
          <w:b/>
          <w:bCs/>
        </w:rPr>
        <w:t>dvantages and Disadvantages</w:t>
      </w:r>
    </w:p>
    <w:p w14:paraId="053732A5" w14:textId="1B1A95FB" w:rsidR="00835977" w:rsidRPr="00835977" w:rsidRDefault="00835977" w:rsidP="00835977">
      <w:pPr>
        <w:spacing w:line="276" w:lineRule="auto"/>
        <w:jc w:val="left"/>
        <w:rPr>
          <w:rFonts w:cs="Arial"/>
        </w:rPr>
      </w:pPr>
      <w:r w:rsidRPr="00835977">
        <w:rPr>
          <w:rFonts w:cs="Arial"/>
        </w:rPr>
        <w:t xml:space="preserve">The Index Model </w:t>
      </w:r>
      <w:r w:rsidR="00AC6907">
        <w:rPr>
          <w:rFonts w:cs="Arial"/>
        </w:rPr>
        <w:t>dramatical</w:t>
      </w:r>
      <w:r w:rsidRPr="00835977">
        <w:rPr>
          <w:rFonts w:cs="Arial"/>
        </w:rPr>
        <w:t>ly simplifies the calculation of portfolio risk, reducing it from a potentially large covariance matrix to a much simpler set of calculations. It's easy to understand and implement, with systematic and specific risks clearly separated.</w:t>
      </w:r>
    </w:p>
    <w:p w14:paraId="319E87FC" w14:textId="77777777" w:rsidR="00835977" w:rsidRPr="00835977" w:rsidRDefault="00835977" w:rsidP="00835977">
      <w:pPr>
        <w:spacing w:line="276" w:lineRule="auto"/>
        <w:jc w:val="left"/>
        <w:rPr>
          <w:rFonts w:cs="Arial"/>
        </w:rPr>
      </w:pPr>
    </w:p>
    <w:p w14:paraId="3AC883E2" w14:textId="09B1F478" w:rsidR="00D67831" w:rsidRPr="00D67831" w:rsidRDefault="00835977" w:rsidP="00835977">
      <w:pPr>
        <w:spacing w:line="276" w:lineRule="auto"/>
        <w:jc w:val="left"/>
        <w:rPr>
          <w:rFonts w:cs="Arial"/>
        </w:rPr>
      </w:pPr>
      <w:r w:rsidRPr="00835977">
        <w:rPr>
          <w:rFonts w:cs="Arial"/>
        </w:rPr>
        <w:t xml:space="preserve">On the other hand, the Index Model assumes a linear relationship between a security's return and market return, which may not always hold in real life. It may not be as comprehensive as other models because it only considers a single factor </w:t>
      </w:r>
      <w:r w:rsidRPr="00835977">
        <w:rPr>
          <w:rFonts w:cs="Arial"/>
        </w:rPr>
        <w:lastRenderedPageBreak/>
        <w:t>(market index return).</w:t>
      </w:r>
    </w:p>
    <w:p w14:paraId="6BB46D71" w14:textId="744EA146" w:rsidR="000B6F8D" w:rsidRDefault="000B6F8D" w:rsidP="000B6F8D">
      <w:pPr>
        <w:pStyle w:val="a3"/>
        <w:numPr>
          <w:ilvl w:val="0"/>
          <w:numId w:val="14"/>
        </w:numPr>
        <w:spacing w:line="276" w:lineRule="auto"/>
        <w:ind w:firstLineChars="0"/>
        <w:jc w:val="left"/>
        <w:rPr>
          <w:rFonts w:cs="Arial"/>
          <w:b/>
          <w:bCs/>
        </w:rPr>
      </w:pPr>
      <w:r w:rsidRPr="000B6F8D">
        <w:rPr>
          <w:rFonts w:cs="Arial" w:hint="eastAsia"/>
          <w:b/>
          <w:bCs/>
        </w:rPr>
        <w:t>O</w:t>
      </w:r>
      <w:r w:rsidRPr="000B6F8D">
        <w:rPr>
          <w:rFonts w:cs="Arial"/>
          <w:b/>
          <w:bCs/>
        </w:rPr>
        <w:t>ptimi</w:t>
      </w:r>
      <w:r w:rsidR="008B0BEE">
        <w:rPr>
          <w:rFonts w:cs="Arial"/>
          <w:b/>
          <w:bCs/>
        </w:rPr>
        <w:t>s</w:t>
      </w:r>
      <w:r w:rsidRPr="000B6F8D">
        <w:rPr>
          <w:rFonts w:cs="Arial"/>
          <w:b/>
          <w:bCs/>
        </w:rPr>
        <w:t>ations</w:t>
      </w:r>
    </w:p>
    <w:p w14:paraId="433B21E0" w14:textId="6AA743AF" w:rsidR="00835977" w:rsidRDefault="00F914D6" w:rsidP="00835977">
      <w:pPr>
        <w:spacing w:line="276" w:lineRule="auto"/>
        <w:jc w:val="left"/>
        <w:rPr>
          <w:rFonts w:cs="Arial"/>
        </w:rPr>
      </w:pPr>
      <w:r>
        <w:rPr>
          <w:rFonts w:cs="Arial"/>
        </w:rPr>
        <w:t xml:space="preserve">Here, we use </w:t>
      </w:r>
      <w:r w:rsidR="00E72F88">
        <w:rPr>
          <w:rFonts w:cs="Arial"/>
        </w:rPr>
        <w:t>ML algorithms to predict the future price of each stock</w:t>
      </w:r>
      <w:r w:rsidR="00D311D0">
        <w:rPr>
          <w:rFonts w:cs="Arial"/>
        </w:rPr>
        <w:t>,</w:t>
      </w:r>
      <w:r w:rsidR="00E72F88">
        <w:rPr>
          <w:rFonts w:cs="Arial"/>
        </w:rPr>
        <w:t xml:space="preserve"> just </w:t>
      </w:r>
      <w:r w:rsidR="00D311D0">
        <w:rPr>
          <w:rFonts w:cs="Arial"/>
        </w:rPr>
        <w:t xml:space="preserve">the </w:t>
      </w:r>
      <w:r w:rsidR="00E72F88">
        <w:rPr>
          <w:rFonts w:cs="Arial"/>
        </w:rPr>
        <w:t xml:space="preserve">same as we </w:t>
      </w:r>
      <w:r w:rsidR="00D311D0">
        <w:rPr>
          <w:rFonts w:cs="Arial"/>
        </w:rPr>
        <w:t xml:space="preserve">have </w:t>
      </w:r>
      <w:r w:rsidR="00E72F88">
        <w:rPr>
          <w:rFonts w:cs="Arial"/>
        </w:rPr>
        <w:t xml:space="preserve">done in </w:t>
      </w:r>
      <w:r w:rsidR="00D311D0">
        <w:rPr>
          <w:rFonts w:cs="Arial"/>
        </w:rPr>
        <w:t xml:space="preserve">the </w:t>
      </w:r>
      <w:r w:rsidR="00E72F88">
        <w:rPr>
          <w:rFonts w:cs="Arial"/>
        </w:rPr>
        <w:t>mean-variance optimi</w:t>
      </w:r>
      <w:r w:rsidR="008B0BEE">
        <w:rPr>
          <w:rFonts w:cs="Arial"/>
        </w:rPr>
        <w:t>s</w:t>
      </w:r>
      <w:r w:rsidR="00E72F88">
        <w:rPr>
          <w:rFonts w:cs="Arial"/>
        </w:rPr>
        <w:t xml:space="preserve">ation model. Furthermore, we also </w:t>
      </w:r>
      <w:r w:rsidR="00E1486D">
        <w:rPr>
          <w:rFonts w:cs="Arial"/>
        </w:rPr>
        <w:t>implement ML algorithms to predict index prices.</w:t>
      </w:r>
    </w:p>
    <w:p w14:paraId="5BAE574D" w14:textId="77777777" w:rsidR="00116A9C" w:rsidRDefault="00116A9C" w:rsidP="00835977">
      <w:pPr>
        <w:spacing w:line="276" w:lineRule="auto"/>
        <w:jc w:val="left"/>
        <w:rPr>
          <w:rFonts w:cs="Arial"/>
        </w:rPr>
      </w:pPr>
    </w:p>
    <w:p w14:paraId="305AFAC2" w14:textId="2893E811" w:rsidR="00116A9C" w:rsidRPr="00F914D6" w:rsidRDefault="00116A9C" w:rsidP="00835977">
      <w:pPr>
        <w:spacing w:line="276" w:lineRule="auto"/>
        <w:jc w:val="left"/>
        <w:rPr>
          <w:rFonts w:cs="Arial"/>
        </w:rPr>
      </w:pPr>
      <w:r>
        <w:rPr>
          <w:rFonts w:cs="Arial" w:hint="eastAsia"/>
        </w:rPr>
        <w:t>A</w:t>
      </w:r>
      <w:r>
        <w:rPr>
          <w:rFonts w:cs="Arial"/>
        </w:rPr>
        <w:t>fter that, the portfolio optimi</w:t>
      </w:r>
      <w:r w:rsidR="008B0BEE">
        <w:rPr>
          <w:rFonts w:cs="Arial"/>
        </w:rPr>
        <w:t>s</w:t>
      </w:r>
      <w:r>
        <w:rPr>
          <w:rFonts w:cs="Arial"/>
        </w:rPr>
        <w:t xml:space="preserve">ation is </w:t>
      </w:r>
      <w:r w:rsidR="00D311D0">
        <w:rPr>
          <w:rFonts w:cs="Arial"/>
        </w:rPr>
        <w:t xml:space="preserve">the </w:t>
      </w:r>
      <w:r>
        <w:rPr>
          <w:rFonts w:cs="Arial"/>
        </w:rPr>
        <w:t>same as the mean-variance optimi</w:t>
      </w:r>
      <w:r w:rsidR="008B0BEE">
        <w:rPr>
          <w:rFonts w:cs="Arial"/>
        </w:rPr>
        <w:t>s</w:t>
      </w:r>
      <w:r>
        <w:rPr>
          <w:rFonts w:cs="Arial"/>
        </w:rPr>
        <w:t>ation model.</w:t>
      </w:r>
      <w:r w:rsidR="00012519">
        <w:rPr>
          <w:rFonts w:cs="Arial"/>
        </w:rPr>
        <w:t xml:space="preserve"> It is worth noting that we </w:t>
      </w:r>
      <w:r w:rsidR="00502355">
        <w:rPr>
          <w:rFonts w:cs="Arial"/>
        </w:rPr>
        <w:t>made some optimi</w:t>
      </w:r>
      <w:r w:rsidR="008B0BEE">
        <w:rPr>
          <w:rFonts w:cs="Arial"/>
        </w:rPr>
        <w:t>s</w:t>
      </w:r>
      <w:r w:rsidR="00502355">
        <w:rPr>
          <w:rFonts w:cs="Arial"/>
        </w:rPr>
        <w:t xml:space="preserve">ation in computing beta. We </w:t>
      </w:r>
      <w:r w:rsidR="00A158FE">
        <w:rPr>
          <w:rFonts w:cs="Arial"/>
        </w:rPr>
        <w:t>input the historical and predictive data of stock and index price</w:t>
      </w:r>
      <w:r w:rsidR="00D311D0">
        <w:rPr>
          <w:rFonts w:cs="Arial"/>
        </w:rPr>
        <w:t>s. T</w:t>
      </w:r>
      <w:r w:rsidR="00A158FE">
        <w:rPr>
          <w:rFonts w:cs="Arial"/>
        </w:rPr>
        <w:t xml:space="preserve">hen </w:t>
      </w:r>
      <w:r w:rsidR="004D3F05">
        <w:rPr>
          <w:rFonts w:cs="Arial"/>
        </w:rPr>
        <w:t>w</w:t>
      </w:r>
      <w:r w:rsidR="004D3F05" w:rsidRPr="004D3F05">
        <w:rPr>
          <w:rFonts w:cs="Arial"/>
        </w:rPr>
        <w:t xml:space="preserve">e paid </w:t>
      </w:r>
      <w:r w:rsidR="00D311D0">
        <w:rPr>
          <w:rFonts w:cs="Arial"/>
        </w:rPr>
        <w:t>particular</w:t>
      </w:r>
      <w:r w:rsidR="004D3F05" w:rsidRPr="004D3F05">
        <w:rPr>
          <w:rFonts w:cs="Arial"/>
        </w:rPr>
        <w:t xml:space="preserve"> attention to data alignment and de-duplication to ensure the accuracy of the calculation</w:t>
      </w:r>
      <w:r w:rsidR="004D3F05">
        <w:rPr>
          <w:rFonts w:cs="Arial"/>
        </w:rPr>
        <w:t xml:space="preserve">. </w:t>
      </w:r>
      <w:r w:rsidR="00F907EE">
        <w:rPr>
          <w:rFonts w:cs="Arial"/>
        </w:rPr>
        <w:t xml:space="preserve">After that, we use the data to compute the covariance matrix and the </w:t>
      </w:r>
      <w:r w:rsidR="00BF0302">
        <w:rPr>
          <w:rFonts w:cs="Arial"/>
        </w:rPr>
        <w:t>variance to calculate the beta.</w:t>
      </w:r>
    </w:p>
    <w:p w14:paraId="70F36C41" w14:textId="753A2EAB" w:rsidR="002A6719" w:rsidRDefault="002A6719" w:rsidP="006C0366">
      <w:pPr>
        <w:pStyle w:val="2"/>
        <w:numPr>
          <w:ilvl w:val="1"/>
          <w:numId w:val="12"/>
        </w:numPr>
      </w:pPr>
      <w:bookmarkStart w:id="13" w:name="_Toc139248732"/>
      <w:r w:rsidRPr="00765E88">
        <w:t xml:space="preserve">Capital </w:t>
      </w:r>
      <w:r w:rsidR="00204016">
        <w:t>A</w:t>
      </w:r>
      <w:r w:rsidRPr="00765E88">
        <w:t xml:space="preserve">sset </w:t>
      </w:r>
      <w:r w:rsidR="00204016">
        <w:t>P</w:t>
      </w:r>
      <w:r w:rsidRPr="00765E88">
        <w:t xml:space="preserve">ricing </w:t>
      </w:r>
      <w:r w:rsidR="00204016">
        <w:t>M</w:t>
      </w:r>
      <w:r w:rsidRPr="00765E88">
        <w:t>odel</w:t>
      </w:r>
      <w:bookmarkEnd w:id="13"/>
    </w:p>
    <w:p w14:paraId="0672B8B4" w14:textId="5FA8AFD0" w:rsidR="00750DC1" w:rsidRDefault="000B6F8D" w:rsidP="000B6F8D">
      <w:pPr>
        <w:pStyle w:val="a3"/>
        <w:numPr>
          <w:ilvl w:val="0"/>
          <w:numId w:val="15"/>
        </w:numPr>
        <w:spacing w:line="276" w:lineRule="auto"/>
        <w:ind w:firstLineChars="0"/>
        <w:jc w:val="left"/>
        <w:rPr>
          <w:rFonts w:cs="Arial"/>
          <w:b/>
          <w:bCs/>
        </w:rPr>
      </w:pPr>
      <w:r w:rsidRPr="000B6F8D">
        <w:rPr>
          <w:rFonts w:cs="Arial" w:hint="eastAsia"/>
          <w:b/>
          <w:bCs/>
        </w:rPr>
        <w:t>I</w:t>
      </w:r>
      <w:r w:rsidRPr="000B6F8D">
        <w:rPr>
          <w:rFonts w:cs="Arial"/>
          <w:b/>
          <w:bCs/>
        </w:rPr>
        <w:t>ntroduction</w:t>
      </w:r>
    </w:p>
    <w:p w14:paraId="4801DA20" w14:textId="2D639187" w:rsidR="007F0C1F" w:rsidRDefault="007F0C1F" w:rsidP="007F0C1F">
      <w:pPr>
        <w:spacing w:line="276" w:lineRule="auto"/>
        <w:jc w:val="left"/>
        <w:rPr>
          <w:rFonts w:cs="Arial"/>
        </w:rPr>
      </w:pPr>
      <w:r w:rsidRPr="007F0C1F">
        <w:rPr>
          <w:rFonts w:cs="Arial"/>
        </w:rPr>
        <w:t>The Capital Asset Pricing Model (CAPM) determines the expected return on an investment given its systematic risk. The model asserts that the expected return of an asset equals the risk-free rate plus a risk premium, which is based on the asset's beta coefficient, a measure of its market risk.</w:t>
      </w:r>
    </w:p>
    <w:p w14:paraId="3ACE5575" w14:textId="77777777" w:rsidR="00A23145" w:rsidRDefault="00A23145" w:rsidP="007F0C1F">
      <w:pPr>
        <w:spacing w:line="276" w:lineRule="auto"/>
        <w:jc w:val="left"/>
        <w:rPr>
          <w:rFonts w:cs="Arial"/>
        </w:rPr>
      </w:pPr>
    </w:p>
    <w:p w14:paraId="61F029F8" w14:textId="416EC49E" w:rsidR="00A23145" w:rsidRDefault="00A23145" w:rsidP="007F0C1F">
      <w:pPr>
        <w:spacing w:line="276" w:lineRule="auto"/>
        <w:jc w:val="left"/>
        <w:rPr>
          <w:rFonts w:cs="Arial"/>
        </w:rPr>
      </w:pPr>
      <w:r w:rsidRPr="00A23145">
        <w:rPr>
          <w:rFonts w:cs="Arial"/>
        </w:rPr>
        <w:t xml:space="preserve">The data necessary for the CAPM primarily includes </w:t>
      </w:r>
      <w:r>
        <w:rPr>
          <w:rFonts w:cs="Arial"/>
        </w:rPr>
        <w:t>all the data that Index Model requires, plus the risk-free rate</w:t>
      </w:r>
      <w:r w:rsidR="00A7659C">
        <w:rPr>
          <w:rFonts w:cs="Arial"/>
        </w:rPr>
        <w:t xml:space="preserve">, which </w:t>
      </w:r>
      <w:r w:rsidRPr="00A23145">
        <w:rPr>
          <w:rFonts w:cs="Arial"/>
        </w:rPr>
        <w:t>can be approximated using the yield on a long-term government bond</w:t>
      </w:r>
      <w:r w:rsidR="00D311D0">
        <w:rPr>
          <w:rFonts w:cs="Arial"/>
        </w:rPr>
        <w:t>. At the same time,</w:t>
      </w:r>
      <w:r w:rsidRPr="00A23145">
        <w:rPr>
          <w:rFonts w:cs="Arial"/>
        </w:rPr>
        <w:t xml:space="preserve"> the asset and market returns can be obtained from historical price data.</w:t>
      </w:r>
      <w:r w:rsidR="00A7659C">
        <w:rPr>
          <w:rFonts w:cs="Arial"/>
        </w:rPr>
        <w:t xml:space="preserve"> In this case, we fetch the risk-free rate from the </w:t>
      </w:r>
      <w:r w:rsidR="00FB3C94">
        <w:rPr>
          <w:rFonts w:cs="Arial"/>
        </w:rPr>
        <w:t>US government</w:t>
      </w:r>
      <w:r w:rsidR="00D311D0">
        <w:rPr>
          <w:rFonts w:cs="Arial"/>
        </w:rPr>
        <w:t>'s</w:t>
      </w:r>
      <w:r w:rsidR="00FB3C94">
        <w:rPr>
          <w:rFonts w:cs="Arial"/>
        </w:rPr>
        <w:t xml:space="preserve"> </w:t>
      </w:r>
      <w:r w:rsidR="00FB3C94" w:rsidRPr="00FB3C94">
        <w:rPr>
          <w:rFonts w:cs="Arial"/>
        </w:rPr>
        <w:t>10-year treasury rate</w:t>
      </w:r>
      <w:r w:rsidR="00FB3C94">
        <w:rPr>
          <w:rFonts w:cs="Arial"/>
        </w:rPr>
        <w:t xml:space="preserve">, which </w:t>
      </w:r>
      <w:r w:rsidR="00AC6907">
        <w:rPr>
          <w:rFonts w:cs="Arial"/>
        </w:rPr>
        <w:t xml:space="preserve">was </w:t>
      </w:r>
      <w:r w:rsidR="009559FC">
        <w:rPr>
          <w:rFonts w:cs="Arial"/>
        </w:rPr>
        <w:t>3.71%</w:t>
      </w:r>
      <w:r w:rsidR="00AC6907">
        <w:rPr>
          <w:rFonts w:cs="Arial"/>
        </w:rPr>
        <w:t xml:space="preserve"> at the time that we implemented this model</w:t>
      </w:r>
      <w:r w:rsidR="00FC2225">
        <w:rPr>
          <w:rFonts w:cs="Arial"/>
        </w:rPr>
        <w:t xml:space="preserve"> </w:t>
      </w:r>
      <w:r w:rsidR="00B316F5">
        <w:rPr>
          <w:rFonts w:cs="Arial"/>
        </w:rPr>
        <w:fldChar w:fldCharType="begin"/>
      </w:r>
      <w:r w:rsidR="000607B4">
        <w:rPr>
          <w:rFonts w:cs="Arial"/>
        </w:rPr>
        <w:instrText xml:space="preserve"> ADDIN ZOTERO_ITEM CSL_CITATION {"citationID":"5nVYTBCr","properties":{"formattedCitation":"(CNBC n.d.)","plainCitation":"(CNBC n.d.)","noteIndex":0},"citationItems":[{"id":308,"uris":["http://zotero.org/users/11004353/items/UUQFVGYR"],"itemData":{"id":308,"type":"webpage","abstract":"Get U.S. 10 Year Treasury (US10Y:Tradeweb) real-time stock quotes, news, price and financial information from CNBC.","container-title":"CNBC","language":"en","title":"US TREASURY-CURRENT 10 YEAR's stock price (US10Y) in real time","URL":"https://www.cnbc.com/quotes/US10Y","author":[{"family":"CNBC","given":""}],"accessed":{"date-parts":[["2023",7,1]]}}}],"schema":"https://github.com/citation-style-language/schema/raw/master/csl-citation.json"} </w:instrText>
      </w:r>
      <w:r w:rsidR="00B316F5">
        <w:rPr>
          <w:rFonts w:cs="Arial"/>
        </w:rPr>
        <w:fldChar w:fldCharType="separate"/>
      </w:r>
      <w:r w:rsidR="000607B4" w:rsidRPr="000607B4">
        <w:rPr>
          <w:rFonts w:cs="Arial"/>
        </w:rPr>
        <w:t>(CNBC n.d.)</w:t>
      </w:r>
      <w:r w:rsidR="00B316F5">
        <w:rPr>
          <w:rFonts w:cs="Arial"/>
        </w:rPr>
        <w:fldChar w:fldCharType="end"/>
      </w:r>
      <w:r w:rsidR="009559FC">
        <w:rPr>
          <w:rFonts w:cs="Arial"/>
        </w:rPr>
        <w:t>.</w:t>
      </w:r>
    </w:p>
    <w:p w14:paraId="17274075" w14:textId="77777777" w:rsidR="00AC6907" w:rsidRPr="007F0C1F" w:rsidRDefault="00AC6907" w:rsidP="007F0C1F">
      <w:pPr>
        <w:spacing w:line="276" w:lineRule="auto"/>
        <w:jc w:val="left"/>
        <w:rPr>
          <w:rFonts w:cs="Arial"/>
        </w:rPr>
      </w:pPr>
    </w:p>
    <w:p w14:paraId="3BD7F26C" w14:textId="00B1706E" w:rsidR="000B6F8D" w:rsidRDefault="000B6F8D" w:rsidP="000B6F8D">
      <w:pPr>
        <w:pStyle w:val="a3"/>
        <w:numPr>
          <w:ilvl w:val="0"/>
          <w:numId w:val="15"/>
        </w:numPr>
        <w:spacing w:line="276" w:lineRule="auto"/>
        <w:ind w:firstLineChars="0"/>
        <w:jc w:val="left"/>
        <w:rPr>
          <w:rFonts w:cs="Arial"/>
          <w:b/>
          <w:bCs/>
        </w:rPr>
      </w:pPr>
      <w:r w:rsidRPr="000B6F8D">
        <w:rPr>
          <w:rFonts w:cs="Arial" w:hint="eastAsia"/>
          <w:b/>
          <w:bCs/>
        </w:rPr>
        <w:t>K</w:t>
      </w:r>
      <w:r w:rsidRPr="000B6F8D">
        <w:rPr>
          <w:rFonts w:cs="Arial"/>
          <w:b/>
          <w:bCs/>
        </w:rPr>
        <w:t>ey Formula</w:t>
      </w:r>
    </w:p>
    <w:p w14:paraId="3B637B1C" w14:textId="71257DDF" w:rsidR="00A16B6E" w:rsidRPr="00A16B6E" w:rsidRDefault="00A16B6E" w:rsidP="00A16B6E">
      <w:pPr>
        <w:spacing w:line="276" w:lineRule="auto"/>
        <w:jc w:val="left"/>
        <w:rPr>
          <w:rFonts w:cs="Arial"/>
        </w:rPr>
      </w:pPr>
      <w:r w:rsidRPr="00A16B6E">
        <w:rPr>
          <w:rFonts w:cs="Arial"/>
        </w:rPr>
        <w:t>The expected return of an asset according to the CAPM is calculated as</w:t>
      </w:r>
      <w:r w:rsidR="00D311D0">
        <w:rPr>
          <w:rFonts w:cs="Arial"/>
        </w:rPr>
        <w:t xml:space="preserve"> follows</w:t>
      </w:r>
      <w:r w:rsidRPr="00A16B6E">
        <w:rPr>
          <w:rFonts w:cs="Arial"/>
        </w:rPr>
        <w:t>:</w:t>
      </w:r>
    </w:p>
    <w:p w14:paraId="2FE94833" w14:textId="77777777" w:rsidR="006E2871" w:rsidRDefault="006E2871" w:rsidP="00A16B6E">
      <w:pPr>
        <w:spacing w:line="276" w:lineRule="auto"/>
        <w:jc w:val="left"/>
        <w:rPr>
          <w:rFonts w:cs="Arial"/>
        </w:rPr>
      </w:pPr>
    </w:p>
    <w:p w14:paraId="781197EA" w14:textId="0D7B5ED7" w:rsidR="00E0017A" w:rsidRPr="00E0017A" w:rsidRDefault="00000000" w:rsidP="00A16B6E">
      <w:pPr>
        <w:spacing w:line="276" w:lineRule="auto"/>
        <w:jc w:val="left"/>
        <w:rPr>
          <w:rFonts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i</m:t>
                  </m:r>
                </m:sub>
              </m:sSub>
              <m:r>
                <m:rPr>
                  <m:sty m:val="p"/>
                </m:rPr>
                <w:rPr>
                  <w:rFonts w:ascii="Cambria Math" w:hAnsi="Cambria Math" w:cs="Arial" w:hint="eastAsia"/>
                </w:rPr>
                <m:t>×</m:t>
              </m:r>
              <m:d>
                <m:dPr>
                  <m:ctrlPr>
                    <w:rPr>
                      <w:rFonts w:ascii="Cambria Math" w:hAnsi="Cambria Math" w:cs="Arial"/>
                      <w:i/>
                    </w:rPr>
                  </m:ctrlPr>
                </m:d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75427D71" w14:textId="77777777" w:rsidR="00A16B6E" w:rsidRPr="00A16B6E" w:rsidRDefault="00A16B6E" w:rsidP="00A16B6E">
      <w:pPr>
        <w:spacing w:line="276" w:lineRule="auto"/>
        <w:jc w:val="left"/>
        <w:rPr>
          <w:rFonts w:cs="Arial"/>
        </w:rPr>
      </w:pPr>
    </w:p>
    <w:p w14:paraId="12D341B4" w14:textId="4A0CEDC8" w:rsidR="00A16B6E" w:rsidRPr="00A16B6E" w:rsidRDefault="00A16B6E" w:rsidP="00A16B6E">
      <w:pPr>
        <w:spacing w:line="276" w:lineRule="auto"/>
        <w:jc w:val="left"/>
        <w:rPr>
          <w:rFonts w:cs="Arial"/>
        </w:rPr>
      </w:pPr>
      <w:r w:rsidRPr="00A16B6E">
        <w:rPr>
          <w:rFonts w:cs="Arial"/>
        </w:rPr>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A16B6E">
        <w:rPr>
          <w:rFonts w:cs="Arial"/>
        </w:rPr>
        <w:t xml:space="preserve"> is the expected return on the asset,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A16B6E">
        <w:rPr>
          <w:rFonts w:cs="Arial"/>
        </w:rPr>
        <w:t xml:space="preserve"> is the risk-free rate, </w:t>
      </w:r>
      <m:oMath>
        <m:sSub>
          <m:sSubPr>
            <m:ctrlPr>
              <w:rPr>
                <w:rFonts w:ascii="Cambria Math" w:hAnsi="Cambria Math" w:cs="Arial"/>
                <w:i/>
              </w:rPr>
            </m:ctrlPr>
          </m:sSubPr>
          <m:e>
            <m:r>
              <w:rPr>
                <w:rFonts w:ascii="Cambria Math" w:hAnsi="Cambria Math" w:cs="Arial"/>
              </w:rPr>
              <m:t>β</m:t>
            </m:r>
          </m:e>
          <m:sub>
            <m:r>
              <w:rPr>
                <w:rFonts w:ascii="Cambria Math" w:hAnsi="Cambria Math" w:cs="Arial"/>
              </w:rPr>
              <m:t>i</m:t>
            </m:r>
          </m:sub>
        </m:sSub>
      </m:oMath>
      <w:r w:rsidRPr="00A16B6E">
        <w:rPr>
          <w:rFonts w:cs="Arial"/>
        </w:rPr>
        <w:t xml:space="preserve"> is the asset's beta coefficient, and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m</m:t>
                </m:r>
              </m:sub>
            </m:sSub>
          </m:e>
        </m:d>
      </m:oMath>
      <w:r w:rsidRPr="00A16B6E">
        <w:rPr>
          <w:rFonts w:cs="Arial"/>
        </w:rPr>
        <w:t xml:space="preserve"> is the expected return of the market.</w:t>
      </w:r>
    </w:p>
    <w:p w14:paraId="4D8C4E5D" w14:textId="77777777" w:rsidR="00A16B6E" w:rsidRPr="00A16B6E" w:rsidRDefault="00A16B6E" w:rsidP="00A16B6E">
      <w:pPr>
        <w:spacing w:line="276" w:lineRule="auto"/>
        <w:jc w:val="left"/>
        <w:rPr>
          <w:rFonts w:cs="Arial"/>
        </w:rPr>
      </w:pPr>
    </w:p>
    <w:p w14:paraId="1AA71390" w14:textId="252D3812" w:rsidR="00A16B6E" w:rsidRPr="00A16B6E" w:rsidRDefault="00A16B6E" w:rsidP="00A16B6E">
      <w:pPr>
        <w:spacing w:line="276" w:lineRule="auto"/>
        <w:jc w:val="left"/>
        <w:rPr>
          <w:rFonts w:cs="Arial"/>
        </w:rPr>
      </w:pPr>
      <w:r w:rsidRPr="00A16B6E">
        <w:rPr>
          <w:rFonts w:cs="Arial"/>
        </w:rPr>
        <w:t xml:space="preserve">The </w:t>
      </w:r>
      <w:r w:rsidR="00D311D0">
        <w:rPr>
          <w:rFonts w:cs="Arial"/>
        </w:rPr>
        <w:t>portfolio's standard deviation (risk)</w:t>
      </w:r>
      <w:r w:rsidRPr="00A16B6E">
        <w:rPr>
          <w:rFonts w:cs="Arial"/>
        </w:rPr>
        <w:t xml:space="preserve"> would still be computed based on the weights and covariance of the returns, which can be estimated from historical data.</w:t>
      </w:r>
    </w:p>
    <w:p w14:paraId="16A6439F" w14:textId="77777777" w:rsidR="00A16B6E" w:rsidRPr="00A16B6E" w:rsidRDefault="00A16B6E" w:rsidP="00A16B6E">
      <w:pPr>
        <w:spacing w:line="276" w:lineRule="auto"/>
        <w:jc w:val="left"/>
        <w:rPr>
          <w:rFonts w:cs="Arial"/>
        </w:rPr>
      </w:pPr>
    </w:p>
    <w:p w14:paraId="1F905B82" w14:textId="037CE91B" w:rsidR="007F0C1F" w:rsidRPr="00A16B6E" w:rsidRDefault="00A16B6E" w:rsidP="00A16B6E">
      <w:pPr>
        <w:spacing w:line="276" w:lineRule="auto"/>
        <w:jc w:val="left"/>
        <w:rPr>
          <w:rFonts w:cs="Arial"/>
        </w:rPr>
      </w:pPr>
      <w:r w:rsidRPr="00A16B6E">
        <w:rPr>
          <w:rFonts w:cs="Arial"/>
        </w:rPr>
        <w:lastRenderedPageBreak/>
        <w:t>The Sharpe Ratio is computed in the same way as the previous models.</w:t>
      </w:r>
    </w:p>
    <w:p w14:paraId="65C0D134" w14:textId="667BD391" w:rsidR="000B6F8D" w:rsidRDefault="000B6F8D" w:rsidP="000B6F8D">
      <w:pPr>
        <w:pStyle w:val="a3"/>
        <w:numPr>
          <w:ilvl w:val="0"/>
          <w:numId w:val="15"/>
        </w:numPr>
        <w:spacing w:line="276" w:lineRule="auto"/>
        <w:ind w:firstLineChars="0"/>
        <w:jc w:val="left"/>
        <w:rPr>
          <w:rFonts w:cs="Arial"/>
          <w:b/>
          <w:bCs/>
        </w:rPr>
      </w:pPr>
      <w:r w:rsidRPr="000B6F8D">
        <w:rPr>
          <w:rFonts w:cs="Arial" w:hint="eastAsia"/>
          <w:b/>
          <w:bCs/>
        </w:rPr>
        <w:t>A</w:t>
      </w:r>
      <w:r w:rsidRPr="000B6F8D">
        <w:rPr>
          <w:rFonts w:cs="Arial"/>
          <w:b/>
          <w:bCs/>
        </w:rPr>
        <w:t>dvantages and Disadvantages</w:t>
      </w:r>
    </w:p>
    <w:p w14:paraId="5B27869F" w14:textId="445358E1" w:rsidR="00513FFD" w:rsidRPr="00513FFD" w:rsidRDefault="00513FFD" w:rsidP="00513FFD">
      <w:pPr>
        <w:spacing w:line="276" w:lineRule="auto"/>
        <w:jc w:val="left"/>
        <w:rPr>
          <w:rFonts w:cs="Arial"/>
        </w:rPr>
      </w:pPr>
      <w:r w:rsidRPr="00513FFD">
        <w:rPr>
          <w:rFonts w:cs="Arial"/>
        </w:rPr>
        <w:t xml:space="preserve">CAPM provides a </w:t>
      </w:r>
      <w:r w:rsidR="00AC6907">
        <w:rPr>
          <w:rFonts w:cs="Arial"/>
        </w:rPr>
        <w:t>valuable</w:t>
      </w:r>
      <w:r w:rsidRPr="00513FFD">
        <w:rPr>
          <w:rFonts w:cs="Arial"/>
        </w:rPr>
        <w:t xml:space="preserve"> measure of the risk-return tradeoff and assists in valuing risky securities and determining an appropriate required rate of return. It is relatively simple to understand and use and only requires a few input parameters.</w:t>
      </w:r>
      <w:r w:rsidR="003B203E">
        <w:rPr>
          <w:rFonts w:cs="Arial"/>
        </w:rPr>
        <w:t xml:space="preserve"> </w:t>
      </w:r>
      <w:r w:rsidR="00B316F5">
        <w:rPr>
          <w:rFonts w:cs="Arial"/>
        </w:rPr>
        <w:fldChar w:fldCharType="begin"/>
      </w:r>
      <w:r w:rsidR="000607B4">
        <w:rPr>
          <w:rFonts w:cs="Arial"/>
        </w:rPr>
        <w:instrText xml:space="preserve"> ADDIN ZOTERO_ITEM CSL_CITATION {"citationID":"eF132jbx","properties":{"formattedCitation":"(\\uc0\\u8220{}CAPM: Assumptions and Limitations | Securities | Financial Economics\\uc0\\u8221{} n.d.)","plainCitation":"(“CAPM: Assumptions and Limitations | Securities | Financial Economics” n.d.)","noteIndex":0},"citationItems":[{"id":322,"uris":["http://zotero.org/users/11004353/items/P9GTCZNQ"],"itemData":{"id":322,"type":"webpage","title":"CAPM: Assumptions and Limitations | Securities | Financial Economics","URL":"https://www.economicsdiscussion.net/portfolio-management/capm/capm-assumptions-and-limitations-securities-financial-economics/29904","accessed":{"date-parts":[["2023",7,1]]}}}],"schema":"https://github.com/citation-style-language/schema/raw/master/csl-citation.json"} </w:instrText>
      </w:r>
      <w:r w:rsidR="00B316F5">
        <w:rPr>
          <w:rFonts w:cs="Arial"/>
        </w:rPr>
        <w:fldChar w:fldCharType="separate"/>
      </w:r>
      <w:r w:rsidR="000607B4" w:rsidRPr="000607B4">
        <w:rPr>
          <w:rFonts w:cs="Arial"/>
          <w:kern w:val="0"/>
          <w:szCs w:val="24"/>
        </w:rPr>
        <w:t>(“CAPM: Assumptions and Limitations | Securities | Financial Economics” n.d.)</w:t>
      </w:r>
      <w:r w:rsidR="00B316F5">
        <w:rPr>
          <w:rFonts w:cs="Arial"/>
        </w:rPr>
        <w:fldChar w:fldCharType="end"/>
      </w:r>
    </w:p>
    <w:p w14:paraId="27B29FBA" w14:textId="77777777" w:rsidR="00513FFD" w:rsidRPr="00513FFD" w:rsidRDefault="00513FFD" w:rsidP="00513FFD">
      <w:pPr>
        <w:spacing w:line="276" w:lineRule="auto"/>
        <w:jc w:val="left"/>
        <w:rPr>
          <w:rFonts w:cs="Arial"/>
        </w:rPr>
      </w:pPr>
    </w:p>
    <w:p w14:paraId="722ECC13" w14:textId="37E7FC5D" w:rsidR="00E0017A" w:rsidRDefault="00513FFD" w:rsidP="00513FFD">
      <w:pPr>
        <w:spacing w:line="276" w:lineRule="auto"/>
        <w:jc w:val="left"/>
        <w:rPr>
          <w:rFonts w:cs="Arial"/>
        </w:rPr>
      </w:pPr>
      <w:r w:rsidRPr="00513FFD">
        <w:rPr>
          <w:rFonts w:cs="Arial"/>
        </w:rPr>
        <w:t xml:space="preserve">However, CAPM assumes that investors are rational and markets are efficient, which may not always hold true in real-world scenarios. It presumes that an asset's market risk (beta) </w:t>
      </w:r>
      <w:r w:rsidR="00AC6907">
        <w:rPr>
          <w:rFonts w:cs="Arial"/>
        </w:rPr>
        <w:t>thorough</w:t>
      </w:r>
      <w:r w:rsidRPr="00513FFD">
        <w:rPr>
          <w:rFonts w:cs="Arial"/>
        </w:rPr>
        <w:t>ly explains its expected return, disregarding other potential factors.</w:t>
      </w:r>
    </w:p>
    <w:p w14:paraId="59F87E3E" w14:textId="77777777" w:rsidR="00AC6907" w:rsidRPr="00E0017A" w:rsidRDefault="00AC6907" w:rsidP="00513FFD">
      <w:pPr>
        <w:spacing w:line="276" w:lineRule="auto"/>
        <w:jc w:val="left"/>
        <w:rPr>
          <w:rFonts w:cs="Arial"/>
        </w:rPr>
      </w:pPr>
    </w:p>
    <w:p w14:paraId="680F83F8" w14:textId="5C080598" w:rsidR="000B6F8D" w:rsidRDefault="000B6F8D" w:rsidP="000B6F8D">
      <w:pPr>
        <w:pStyle w:val="a3"/>
        <w:numPr>
          <w:ilvl w:val="0"/>
          <w:numId w:val="15"/>
        </w:numPr>
        <w:spacing w:line="276" w:lineRule="auto"/>
        <w:ind w:firstLineChars="0"/>
        <w:jc w:val="left"/>
        <w:rPr>
          <w:rFonts w:cs="Arial"/>
          <w:b/>
          <w:bCs/>
        </w:rPr>
      </w:pPr>
      <w:r w:rsidRPr="000B6F8D">
        <w:rPr>
          <w:rFonts w:cs="Arial" w:hint="eastAsia"/>
          <w:b/>
          <w:bCs/>
        </w:rPr>
        <w:t>O</w:t>
      </w:r>
      <w:r w:rsidRPr="000B6F8D">
        <w:rPr>
          <w:rFonts w:cs="Arial"/>
          <w:b/>
          <w:bCs/>
        </w:rPr>
        <w:t>ptimi</w:t>
      </w:r>
      <w:r w:rsidR="008B0BEE">
        <w:rPr>
          <w:rFonts w:cs="Arial"/>
          <w:b/>
          <w:bCs/>
        </w:rPr>
        <w:t>s</w:t>
      </w:r>
      <w:r w:rsidRPr="000B6F8D">
        <w:rPr>
          <w:rFonts w:cs="Arial"/>
          <w:b/>
          <w:bCs/>
        </w:rPr>
        <w:t>ations</w:t>
      </w:r>
    </w:p>
    <w:p w14:paraId="2FB3EB47" w14:textId="2B816880" w:rsidR="002B7C3A" w:rsidRPr="002B7C3A" w:rsidRDefault="00D311D0" w:rsidP="002B7C3A">
      <w:pPr>
        <w:spacing w:line="276" w:lineRule="auto"/>
        <w:jc w:val="left"/>
        <w:rPr>
          <w:rFonts w:cs="Arial"/>
        </w:rPr>
      </w:pPr>
      <w:r>
        <w:rPr>
          <w:rFonts w:cs="Arial"/>
        </w:rPr>
        <w:t>Implementing</w:t>
      </w:r>
      <w:r w:rsidR="002B7C3A">
        <w:rPr>
          <w:rFonts w:cs="Arial"/>
        </w:rPr>
        <w:t xml:space="preserve"> the Machine Learning algorithm and optimi</w:t>
      </w:r>
      <w:r w:rsidR="008B0BEE">
        <w:rPr>
          <w:rFonts w:cs="Arial"/>
        </w:rPr>
        <w:t>s</w:t>
      </w:r>
      <w:r w:rsidR="002B7C3A">
        <w:rPr>
          <w:rFonts w:cs="Arial"/>
        </w:rPr>
        <w:t xml:space="preserve">ation should be </w:t>
      </w:r>
      <w:r>
        <w:rPr>
          <w:rFonts w:cs="Arial"/>
        </w:rPr>
        <w:t xml:space="preserve">the </w:t>
      </w:r>
      <w:r w:rsidR="002B7C3A">
        <w:rPr>
          <w:rFonts w:cs="Arial"/>
        </w:rPr>
        <w:t>same as the index model.</w:t>
      </w:r>
    </w:p>
    <w:p w14:paraId="63479669" w14:textId="5F9468D0" w:rsidR="002A6719" w:rsidRDefault="002A6719" w:rsidP="006C0366">
      <w:pPr>
        <w:pStyle w:val="2"/>
        <w:numPr>
          <w:ilvl w:val="1"/>
          <w:numId w:val="12"/>
        </w:numPr>
      </w:pPr>
      <w:bookmarkStart w:id="14" w:name="_Toc139248733"/>
      <w:r w:rsidRPr="00765E88">
        <w:t xml:space="preserve">Arbitrage </w:t>
      </w:r>
      <w:r w:rsidR="00204016">
        <w:t>T</w:t>
      </w:r>
      <w:r w:rsidRPr="00765E88">
        <w:t xml:space="preserve">heory and </w:t>
      </w:r>
      <w:r w:rsidR="00204016">
        <w:t>M</w:t>
      </w:r>
      <w:r w:rsidRPr="00765E88">
        <w:t>ulti</w:t>
      </w:r>
      <w:r w:rsidR="00417D87">
        <w:t>-</w:t>
      </w:r>
      <w:r w:rsidRPr="00765E88">
        <w:t xml:space="preserve">factor </w:t>
      </w:r>
      <w:r w:rsidR="00204016">
        <w:t>M</w:t>
      </w:r>
      <w:r w:rsidRPr="00765E88">
        <w:t>odel</w:t>
      </w:r>
      <w:bookmarkEnd w:id="14"/>
    </w:p>
    <w:p w14:paraId="76C81EA4" w14:textId="41E3B8BB" w:rsidR="00750DC1" w:rsidRPr="00260E1D" w:rsidRDefault="00D67831" w:rsidP="00D67831">
      <w:pPr>
        <w:pStyle w:val="a3"/>
        <w:numPr>
          <w:ilvl w:val="0"/>
          <w:numId w:val="16"/>
        </w:numPr>
        <w:spacing w:line="276" w:lineRule="auto"/>
        <w:ind w:firstLineChars="0"/>
        <w:jc w:val="left"/>
        <w:rPr>
          <w:rFonts w:cs="Arial"/>
          <w:b/>
          <w:bCs/>
        </w:rPr>
      </w:pPr>
      <w:r w:rsidRPr="00260E1D">
        <w:rPr>
          <w:rFonts w:cs="Arial" w:hint="eastAsia"/>
          <w:b/>
          <w:bCs/>
        </w:rPr>
        <w:t>I</w:t>
      </w:r>
      <w:r w:rsidRPr="00260E1D">
        <w:rPr>
          <w:rFonts w:cs="Arial"/>
          <w:b/>
          <w:bCs/>
        </w:rPr>
        <w:t>ntroduction</w:t>
      </w:r>
    </w:p>
    <w:p w14:paraId="49791D26" w14:textId="5A84C4C3" w:rsidR="00636273" w:rsidRPr="00636273" w:rsidRDefault="00636273" w:rsidP="00636273">
      <w:pPr>
        <w:spacing w:line="276" w:lineRule="auto"/>
        <w:jc w:val="left"/>
        <w:rPr>
          <w:rFonts w:cs="Arial"/>
        </w:rPr>
      </w:pPr>
      <w:r w:rsidRPr="00636273">
        <w:rPr>
          <w:rFonts w:cs="Arial"/>
        </w:rPr>
        <w:t>Arbitrage Pricing Theory (APT) is a general theory of asset pricing that holds that the expected return of a financial asset can be mode</w:t>
      </w:r>
      <w:r w:rsidR="00D311D0">
        <w:rPr>
          <w:rFonts w:cs="Arial"/>
        </w:rPr>
        <w:t>l</w:t>
      </w:r>
      <w:r w:rsidRPr="00636273">
        <w:rPr>
          <w:rFonts w:cs="Arial"/>
        </w:rPr>
        <w:t>led as a linear function of various macroeconomic factors. The theory suggests that an asset's returns can be predicted using the relationship between that asset and many factors.</w:t>
      </w:r>
    </w:p>
    <w:p w14:paraId="4660261A" w14:textId="77777777" w:rsidR="00636273" w:rsidRPr="00636273" w:rsidRDefault="00636273" w:rsidP="00636273">
      <w:pPr>
        <w:spacing w:line="276" w:lineRule="auto"/>
        <w:jc w:val="left"/>
        <w:rPr>
          <w:rFonts w:cs="Arial"/>
        </w:rPr>
      </w:pPr>
    </w:p>
    <w:p w14:paraId="2DBCC03A" w14:textId="7B15AA24" w:rsidR="00636273" w:rsidRDefault="00D311D0" w:rsidP="00636273">
      <w:pPr>
        <w:spacing w:line="276" w:lineRule="auto"/>
        <w:jc w:val="left"/>
        <w:rPr>
          <w:rFonts w:cs="Arial"/>
        </w:rPr>
      </w:pPr>
      <w:r>
        <w:rPr>
          <w:rFonts w:cs="Arial"/>
        </w:rPr>
        <w:t>As in CAPM, the multi-factor models expand on this idea, where multiple factors are used instead of just one factor (the market return)</w:t>
      </w:r>
      <w:r w:rsidR="00636273" w:rsidRPr="00636273">
        <w:rPr>
          <w:rFonts w:cs="Arial"/>
        </w:rPr>
        <w:t>. The factors could be firm-specific, industry-specific, or macroeconomic variables that affect the returns on securities.</w:t>
      </w:r>
    </w:p>
    <w:p w14:paraId="2D0B6A21" w14:textId="77777777" w:rsidR="00260E1D" w:rsidRDefault="00260E1D" w:rsidP="00636273">
      <w:pPr>
        <w:spacing w:line="276" w:lineRule="auto"/>
        <w:jc w:val="left"/>
        <w:rPr>
          <w:rFonts w:cs="Arial"/>
        </w:rPr>
      </w:pPr>
    </w:p>
    <w:p w14:paraId="7237BB23" w14:textId="398FC9C0" w:rsidR="00260E1D" w:rsidRDefault="00260E1D" w:rsidP="00636273">
      <w:pPr>
        <w:spacing w:line="276" w:lineRule="auto"/>
        <w:jc w:val="left"/>
        <w:rPr>
          <w:rFonts w:cs="Arial"/>
        </w:rPr>
      </w:pPr>
      <w:r w:rsidRPr="00260E1D">
        <w:rPr>
          <w:rFonts w:cs="Arial"/>
        </w:rPr>
        <w:t>The data necessary for the APT and multi</w:t>
      </w:r>
      <w:r w:rsidR="00417D87">
        <w:rPr>
          <w:rFonts w:cs="Arial"/>
        </w:rPr>
        <w:t>-</w:t>
      </w:r>
      <w:r w:rsidRPr="00260E1D">
        <w:rPr>
          <w:rFonts w:cs="Arial"/>
        </w:rPr>
        <w:t>factor models include historical returns of the asset, the risk-free rate, and the values of each factor considered (these could be macroeconomic variables like inflation, GDP growth rate, interest rates, etc., or financial market variables like market return).</w:t>
      </w:r>
    </w:p>
    <w:p w14:paraId="5867CEE5" w14:textId="77777777" w:rsidR="00AC6907" w:rsidRPr="00636273" w:rsidRDefault="00AC6907" w:rsidP="00636273">
      <w:pPr>
        <w:spacing w:line="276" w:lineRule="auto"/>
        <w:jc w:val="left"/>
        <w:rPr>
          <w:rFonts w:cs="Arial"/>
        </w:rPr>
      </w:pPr>
    </w:p>
    <w:p w14:paraId="2D1A1498" w14:textId="1F35250A" w:rsidR="00D67831" w:rsidRPr="00260E1D" w:rsidRDefault="00D67831" w:rsidP="00D67831">
      <w:pPr>
        <w:pStyle w:val="a3"/>
        <w:numPr>
          <w:ilvl w:val="0"/>
          <w:numId w:val="16"/>
        </w:numPr>
        <w:spacing w:line="276" w:lineRule="auto"/>
        <w:ind w:firstLineChars="0"/>
        <w:jc w:val="left"/>
        <w:rPr>
          <w:rFonts w:cs="Arial"/>
          <w:b/>
          <w:bCs/>
        </w:rPr>
      </w:pPr>
      <w:r w:rsidRPr="00260E1D">
        <w:rPr>
          <w:rFonts w:cs="Arial"/>
          <w:b/>
          <w:bCs/>
        </w:rPr>
        <w:t>Key Formula</w:t>
      </w:r>
    </w:p>
    <w:p w14:paraId="3C7F03E0" w14:textId="27325B4A" w:rsidR="00260E1D" w:rsidRPr="00260E1D" w:rsidRDefault="00260E1D" w:rsidP="00260E1D">
      <w:pPr>
        <w:spacing w:line="276" w:lineRule="auto"/>
        <w:jc w:val="left"/>
        <w:rPr>
          <w:rFonts w:cs="Arial"/>
        </w:rPr>
      </w:pPr>
      <w:r w:rsidRPr="00260E1D">
        <w:rPr>
          <w:rFonts w:cs="Arial"/>
        </w:rPr>
        <w:t>The expected return of an asset according to the multi</w:t>
      </w:r>
      <w:r w:rsidR="00417D87">
        <w:rPr>
          <w:rFonts w:cs="Arial"/>
        </w:rPr>
        <w:t>-</w:t>
      </w:r>
      <w:r w:rsidRPr="00260E1D">
        <w:rPr>
          <w:rFonts w:cs="Arial"/>
        </w:rPr>
        <w:t>factor model is calculated as</w:t>
      </w:r>
      <w:r w:rsidR="00AC6907">
        <w:rPr>
          <w:rFonts w:cs="Arial"/>
        </w:rPr>
        <w:t xml:space="preserve"> follows</w:t>
      </w:r>
      <w:r w:rsidRPr="00260E1D">
        <w:rPr>
          <w:rFonts w:cs="Arial"/>
        </w:rPr>
        <w:t>:</w:t>
      </w:r>
    </w:p>
    <w:p w14:paraId="6FC486B5" w14:textId="77777777" w:rsidR="00260E1D" w:rsidRPr="00260E1D" w:rsidRDefault="00260E1D" w:rsidP="00260E1D">
      <w:pPr>
        <w:spacing w:line="276" w:lineRule="auto"/>
        <w:jc w:val="left"/>
        <w:rPr>
          <w:rFonts w:cs="Arial"/>
        </w:rPr>
      </w:pPr>
    </w:p>
    <w:p w14:paraId="6FAC8D37" w14:textId="102A2C91" w:rsidR="003B54B6" w:rsidRPr="003B54B6" w:rsidRDefault="00000000" w:rsidP="00260E1D">
      <w:pPr>
        <w:spacing w:line="276" w:lineRule="auto"/>
        <w:jc w:val="left"/>
        <w:rPr>
          <w:rFonts w:eastAsiaTheme="minorEastAsia"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1</m:t>
                  </m:r>
                </m:sub>
              </m:sSub>
              <m:r>
                <m:rPr>
                  <m:sty m:val="p"/>
                </m:rPr>
                <w:rPr>
                  <w:rFonts w:ascii="Cambria Math" w:hAnsi="Cambria Math" w:cs="Arial" w:hint="eastAsia"/>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2</m:t>
                  </m:r>
                </m:sub>
              </m:sSub>
              <m:r>
                <m:rPr>
                  <m:sty m:val="p"/>
                </m:rPr>
                <w:rPr>
                  <w:rFonts w:ascii="Cambria Math" w:hAnsi="Cambria Math" w:cs="Arial" w:hint="eastAsia"/>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2</m:t>
                  </m:r>
                </m:sub>
              </m:sSub>
              <m:r>
                <w:rPr>
                  <w:rFonts w:ascii="Cambria Math" w:hAnsi="Cambria Math" w:cs="Arial"/>
                </w:rPr>
                <m:t>+…+</m:t>
              </m:r>
              <m:sSub>
                <m:sSubPr>
                  <m:ctrlPr>
                    <w:rPr>
                      <w:rFonts w:ascii="Cambria Math" w:hAnsi="Cambria Math" w:cs="Arial"/>
                      <w:i/>
                    </w:rPr>
                  </m:ctrlPr>
                </m:sSubPr>
                <m:e>
                  <m:r>
                    <m:rPr>
                      <m:sty m:val="p"/>
                    </m:rPr>
                    <w:rPr>
                      <w:rFonts w:ascii="Cambria Math" w:hAnsi="Cambria Math" w:cs="Arial"/>
                    </w:rPr>
                    <m:t>β</m:t>
                  </m:r>
                </m:e>
                <m:sub>
                  <m:r>
                    <w:rPr>
                      <w:rFonts w:ascii="Cambria Math" w:hAnsi="Cambria Math" w:cs="Arial"/>
                    </w:rPr>
                    <m:t>n</m:t>
                  </m:r>
                </m:sub>
              </m:sSub>
              <m:r>
                <m:rPr>
                  <m:sty m:val="p"/>
                </m:rPr>
                <w:rPr>
                  <w:rFonts w:ascii="Cambria Math" w:hAnsi="Cambria Math" w:cs="Arial" w:hint="eastAsia"/>
                </w:rPr>
                <m:t>×</m:t>
              </m:r>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n</m:t>
                  </m:r>
                </m:sub>
              </m:sSub>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3DCB36A6" w14:textId="77777777" w:rsidR="00260E1D" w:rsidRPr="00260E1D" w:rsidRDefault="00260E1D" w:rsidP="00260E1D">
      <w:pPr>
        <w:spacing w:line="276" w:lineRule="auto"/>
        <w:jc w:val="left"/>
        <w:rPr>
          <w:rFonts w:cs="Arial"/>
        </w:rPr>
      </w:pPr>
    </w:p>
    <w:p w14:paraId="37FC4A95" w14:textId="3D3389D7" w:rsidR="00260E1D" w:rsidRPr="00260E1D" w:rsidRDefault="00260E1D" w:rsidP="00260E1D">
      <w:pPr>
        <w:spacing w:line="276" w:lineRule="auto"/>
        <w:jc w:val="left"/>
        <w:rPr>
          <w:rFonts w:cs="Arial"/>
        </w:rPr>
      </w:pPr>
      <w:r w:rsidRPr="00260E1D">
        <w:rPr>
          <w:rFonts w:cs="Arial"/>
        </w:rPr>
        <w:lastRenderedPageBreak/>
        <w:t xml:space="preserve">where </w:t>
      </w:r>
      <m:oMath>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e>
        </m:d>
      </m:oMath>
      <w:r w:rsidRPr="00260E1D">
        <w:rPr>
          <w:rFonts w:cs="Arial"/>
        </w:rPr>
        <w:t xml:space="preserve"> is the expected return on the asset, </w:t>
      </w:r>
      <m:oMath>
        <m:sSub>
          <m:sSubPr>
            <m:ctrlPr>
              <w:rPr>
                <w:rFonts w:ascii="Cambria Math" w:hAnsi="Cambria Math" w:cs="Arial"/>
                <w:i/>
              </w:rPr>
            </m:ctrlPr>
          </m:sSubPr>
          <m:e>
            <m:r>
              <w:rPr>
                <w:rFonts w:ascii="Cambria Math" w:hAnsi="Cambria Math" w:cs="Arial"/>
              </w:rPr>
              <m:t>R</m:t>
            </m:r>
          </m:e>
          <m:sub>
            <m:r>
              <w:rPr>
                <w:rFonts w:ascii="Cambria Math" w:hAnsi="Cambria Math" w:cs="Arial"/>
              </w:rPr>
              <m:t>f</m:t>
            </m:r>
          </m:sub>
        </m:sSub>
      </m:oMath>
      <w:r w:rsidRPr="00260E1D">
        <w:rPr>
          <w:rFonts w:cs="Arial"/>
        </w:rPr>
        <w:t xml:space="preserve"> is the risk-free rate, </w:t>
      </w:r>
      <m:oMath>
        <m:sSub>
          <m:sSubPr>
            <m:ctrlPr>
              <w:rPr>
                <w:rFonts w:ascii="Cambria Math" w:hAnsi="Cambria Math" w:cs="Arial"/>
                <w:i/>
              </w:rPr>
            </m:ctrlPr>
          </m:sSubPr>
          <m:e>
            <m:r>
              <w:rPr>
                <w:rFonts w:ascii="Cambria Math" w:hAnsi="Cambria Math" w:cs="Arial"/>
              </w:rPr>
              <m:t>F</m:t>
            </m:r>
            <m:ctrlPr>
              <w:rPr>
                <w:rFonts w:ascii="Cambria Math" w:hAnsi="Cambria Math" w:cs="Arial"/>
              </w:rPr>
            </m:ctrlPr>
          </m:e>
          <m:sub>
            <m:r>
              <w:rPr>
                <w:rFonts w:ascii="Cambria Math" w:hAnsi="Cambria Math" w:cs="Arial"/>
              </w:rPr>
              <m:t>n</m:t>
            </m:r>
          </m:sub>
        </m:sSub>
      </m:oMath>
      <w:r w:rsidRPr="00260E1D">
        <w:rPr>
          <w:rFonts w:cs="Arial"/>
        </w:rPr>
        <w:t xml:space="preserve"> is the sensitivity of the asset's return to Factor </w:t>
      </w:r>
      <m:oMath>
        <m:r>
          <w:rPr>
            <w:rFonts w:ascii="Cambria Math" w:hAnsi="Cambria Math" w:cs="Arial"/>
          </w:rPr>
          <m:t>n</m:t>
        </m:r>
      </m:oMath>
      <w:r w:rsidRPr="00260E1D">
        <w:rPr>
          <w:rFonts w:cs="Arial"/>
        </w:rPr>
        <w:t>.</w:t>
      </w:r>
    </w:p>
    <w:p w14:paraId="64C60C85" w14:textId="77777777" w:rsidR="00260E1D" w:rsidRPr="00260E1D" w:rsidRDefault="00260E1D" w:rsidP="00260E1D">
      <w:pPr>
        <w:spacing w:line="276" w:lineRule="auto"/>
        <w:jc w:val="left"/>
        <w:rPr>
          <w:rFonts w:cs="Arial"/>
        </w:rPr>
      </w:pPr>
    </w:p>
    <w:p w14:paraId="5E2FA0C0" w14:textId="226B9C60" w:rsidR="00636273" w:rsidRDefault="00260E1D" w:rsidP="00260E1D">
      <w:pPr>
        <w:spacing w:line="276" w:lineRule="auto"/>
        <w:jc w:val="left"/>
        <w:rPr>
          <w:rFonts w:cs="Arial"/>
        </w:rPr>
      </w:pPr>
      <w:r w:rsidRPr="00260E1D">
        <w:rPr>
          <w:rFonts w:cs="Arial"/>
        </w:rPr>
        <w:t xml:space="preserve">The </w:t>
      </w:r>
      <w:r w:rsidR="00D311D0">
        <w:rPr>
          <w:rFonts w:cs="Arial"/>
        </w:rPr>
        <w:t>portfolio's standard deviation (risk)</w:t>
      </w:r>
      <w:r w:rsidRPr="00260E1D">
        <w:rPr>
          <w:rFonts w:cs="Arial"/>
        </w:rPr>
        <w:t xml:space="preserve"> would still be computed based on the weights and covariance of the returns, which can be estimated from historical data.</w:t>
      </w:r>
      <w:r w:rsidR="000F23A4">
        <w:rPr>
          <w:rFonts w:cs="Arial" w:hint="eastAsia"/>
        </w:rPr>
        <w:t xml:space="preserve"> </w:t>
      </w:r>
      <w:r w:rsidRPr="00260E1D">
        <w:rPr>
          <w:rFonts w:cs="Arial"/>
        </w:rPr>
        <w:t>The Sharpe Ratio is computed in the same way as the previous models.</w:t>
      </w:r>
    </w:p>
    <w:p w14:paraId="39A247A8" w14:textId="77777777" w:rsidR="00AC6907" w:rsidRPr="00636273" w:rsidRDefault="00AC6907" w:rsidP="00260E1D">
      <w:pPr>
        <w:spacing w:line="276" w:lineRule="auto"/>
        <w:jc w:val="left"/>
        <w:rPr>
          <w:rFonts w:cs="Arial"/>
        </w:rPr>
      </w:pPr>
    </w:p>
    <w:p w14:paraId="66884D4B" w14:textId="02317A46" w:rsidR="00D67831" w:rsidRDefault="00BD59B1" w:rsidP="00D67831">
      <w:pPr>
        <w:pStyle w:val="a3"/>
        <w:numPr>
          <w:ilvl w:val="0"/>
          <w:numId w:val="16"/>
        </w:numPr>
        <w:spacing w:line="276" w:lineRule="auto"/>
        <w:ind w:firstLineChars="0"/>
        <w:jc w:val="left"/>
        <w:rPr>
          <w:rFonts w:cs="Arial"/>
          <w:b/>
          <w:bCs/>
        </w:rPr>
      </w:pPr>
      <w:r w:rsidRPr="00260E1D">
        <w:rPr>
          <w:rFonts w:cs="Arial" w:hint="eastAsia"/>
          <w:b/>
          <w:bCs/>
        </w:rPr>
        <w:t>A</w:t>
      </w:r>
      <w:r w:rsidRPr="00260E1D">
        <w:rPr>
          <w:rFonts w:cs="Arial"/>
          <w:b/>
          <w:bCs/>
        </w:rPr>
        <w:t>dvantages and Disadvantages</w:t>
      </w:r>
    </w:p>
    <w:p w14:paraId="62280CCD" w14:textId="55E1A83D" w:rsidR="00DE698D" w:rsidRPr="00DE698D" w:rsidRDefault="00DE698D" w:rsidP="00DE698D">
      <w:pPr>
        <w:spacing w:line="276" w:lineRule="auto"/>
        <w:jc w:val="left"/>
        <w:rPr>
          <w:rFonts w:cs="Arial"/>
        </w:rPr>
      </w:pPr>
      <w:r w:rsidRPr="00DE698D">
        <w:rPr>
          <w:rFonts w:cs="Arial"/>
        </w:rPr>
        <w:t>APT and multi</w:t>
      </w:r>
      <w:r w:rsidR="00417D87">
        <w:rPr>
          <w:rFonts w:cs="Arial"/>
        </w:rPr>
        <w:t>-</w:t>
      </w:r>
      <w:r w:rsidRPr="00DE698D">
        <w:rPr>
          <w:rFonts w:cs="Arial"/>
        </w:rPr>
        <w:t xml:space="preserve">factor models provide a more flexible framework than CAPM, allowing for the inclusion of multiple factors that can affect the return of an asset. These models are more adaptable to the </w:t>
      </w:r>
      <w:r w:rsidR="00D311D0">
        <w:rPr>
          <w:rFonts w:cs="Arial"/>
        </w:rPr>
        <w:t>actual market conditions than</w:t>
      </w:r>
      <w:r w:rsidRPr="00DE698D">
        <w:rPr>
          <w:rFonts w:cs="Arial"/>
        </w:rPr>
        <w:t xml:space="preserve"> the CAPM.</w:t>
      </w:r>
    </w:p>
    <w:p w14:paraId="357FF235" w14:textId="77777777" w:rsidR="00DE698D" w:rsidRPr="00DE698D" w:rsidRDefault="00DE698D" w:rsidP="00DE698D">
      <w:pPr>
        <w:spacing w:line="276" w:lineRule="auto"/>
        <w:jc w:val="left"/>
        <w:rPr>
          <w:rFonts w:cs="Arial"/>
        </w:rPr>
      </w:pPr>
    </w:p>
    <w:p w14:paraId="793A2497" w14:textId="7E8C4B17" w:rsidR="000F23A4" w:rsidRDefault="00DE698D" w:rsidP="00DE698D">
      <w:pPr>
        <w:spacing w:line="276" w:lineRule="auto"/>
        <w:jc w:val="left"/>
        <w:rPr>
          <w:rFonts w:cs="Arial"/>
        </w:rPr>
      </w:pPr>
      <w:r w:rsidRPr="00DE698D">
        <w:rPr>
          <w:rFonts w:cs="Arial"/>
        </w:rPr>
        <w:t>However, APT and multi</w:t>
      </w:r>
      <w:r w:rsidR="00417D87">
        <w:rPr>
          <w:rFonts w:cs="Arial"/>
        </w:rPr>
        <w:t>-</w:t>
      </w:r>
      <w:r w:rsidRPr="00DE698D">
        <w:rPr>
          <w:rFonts w:cs="Arial"/>
        </w:rPr>
        <w:t xml:space="preserve">factor models require a selection of factors that are assumed to affect the asset's returns, which can be </w:t>
      </w:r>
      <w:r w:rsidR="00D311D0">
        <w:rPr>
          <w:rFonts w:cs="Arial"/>
        </w:rPr>
        <w:t>challenging</w:t>
      </w:r>
      <w:r w:rsidRPr="00DE698D">
        <w:rPr>
          <w:rFonts w:cs="Arial"/>
        </w:rPr>
        <w:t xml:space="preserve"> to determine and may vary over time. There is no specific guideline about which factors to include, making the model less standardi</w:t>
      </w:r>
      <w:r w:rsidR="008B0BEE">
        <w:rPr>
          <w:rFonts w:cs="Arial"/>
        </w:rPr>
        <w:t>s</w:t>
      </w:r>
      <w:r w:rsidRPr="00DE698D">
        <w:rPr>
          <w:rFonts w:cs="Arial"/>
        </w:rPr>
        <w:t>ed than CAPM.</w:t>
      </w:r>
    </w:p>
    <w:p w14:paraId="24EDC73A" w14:textId="77777777" w:rsidR="00AC6907" w:rsidRPr="000F23A4" w:rsidRDefault="00AC6907" w:rsidP="00DE698D">
      <w:pPr>
        <w:spacing w:line="276" w:lineRule="auto"/>
        <w:jc w:val="left"/>
        <w:rPr>
          <w:rFonts w:cs="Arial"/>
        </w:rPr>
      </w:pPr>
    </w:p>
    <w:p w14:paraId="28E9187E" w14:textId="422F337E" w:rsidR="00BD59B1" w:rsidRDefault="00BD59B1" w:rsidP="00D67831">
      <w:pPr>
        <w:pStyle w:val="a3"/>
        <w:numPr>
          <w:ilvl w:val="0"/>
          <w:numId w:val="16"/>
        </w:numPr>
        <w:spacing w:line="276" w:lineRule="auto"/>
        <w:ind w:firstLineChars="0"/>
        <w:jc w:val="left"/>
        <w:rPr>
          <w:rFonts w:cs="Arial"/>
          <w:b/>
          <w:bCs/>
        </w:rPr>
      </w:pPr>
      <w:r w:rsidRPr="00260E1D">
        <w:rPr>
          <w:rFonts w:cs="Arial" w:hint="eastAsia"/>
          <w:b/>
          <w:bCs/>
        </w:rPr>
        <w:t>O</w:t>
      </w:r>
      <w:r w:rsidRPr="00260E1D">
        <w:rPr>
          <w:rFonts w:cs="Arial"/>
          <w:b/>
          <w:bCs/>
        </w:rPr>
        <w:t>ptimi</w:t>
      </w:r>
      <w:r w:rsidR="008B0BEE">
        <w:rPr>
          <w:rFonts w:cs="Arial"/>
          <w:b/>
          <w:bCs/>
        </w:rPr>
        <w:t>s</w:t>
      </w:r>
      <w:r w:rsidRPr="00260E1D">
        <w:rPr>
          <w:rFonts w:cs="Arial"/>
          <w:b/>
          <w:bCs/>
        </w:rPr>
        <w:t>ations</w:t>
      </w:r>
    </w:p>
    <w:p w14:paraId="5114DD63" w14:textId="67C56960" w:rsidR="007273A1" w:rsidRDefault="007273A1" w:rsidP="007273A1">
      <w:pPr>
        <w:spacing w:line="276" w:lineRule="auto"/>
        <w:jc w:val="left"/>
        <w:rPr>
          <w:rFonts w:cs="Arial"/>
        </w:rPr>
      </w:pPr>
      <w:r w:rsidRPr="007273A1">
        <w:rPr>
          <w:rFonts w:cs="Arial"/>
        </w:rPr>
        <w:t>In practi</w:t>
      </w:r>
      <w:r w:rsidR="00D311D0">
        <w:rPr>
          <w:rFonts w:cs="Arial"/>
        </w:rPr>
        <w:t>s</w:t>
      </w:r>
      <w:r w:rsidRPr="007273A1">
        <w:rPr>
          <w:rFonts w:cs="Arial"/>
        </w:rPr>
        <w:t>ing the APT multi</w:t>
      </w:r>
      <w:r w:rsidR="00417D87">
        <w:rPr>
          <w:rFonts w:cs="Arial"/>
        </w:rPr>
        <w:t>-</w:t>
      </w:r>
      <w:r w:rsidRPr="007273A1">
        <w:rPr>
          <w:rFonts w:cs="Arial"/>
        </w:rPr>
        <w:t xml:space="preserve">factor model, </w:t>
      </w:r>
      <w:r w:rsidR="00AC6907">
        <w:rPr>
          <w:rFonts w:cs="Arial"/>
        </w:rPr>
        <w:t xml:space="preserve">besides of regular machine learning model (random forest, decision tree, and SVM), </w:t>
      </w:r>
      <w:r w:rsidRPr="007273A1">
        <w:rPr>
          <w:rFonts w:cs="Arial"/>
        </w:rPr>
        <w:t>we added the ridge regression algorithm</w:t>
      </w:r>
      <w:r w:rsidR="00AC6907">
        <w:rPr>
          <w:rFonts w:cs="Arial"/>
        </w:rPr>
        <w:t>. Ridge is</w:t>
      </w:r>
      <w:r w:rsidRPr="007273A1">
        <w:rPr>
          <w:rFonts w:cs="Arial"/>
        </w:rPr>
        <w:t xml:space="preserve"> a linear regression method specifically designed to handle covariance data, calculated as </w:t>
      </w:r>
      <w:r w:rsidR="00D311D0">
        <w:rPr>
          <w:rFonts w:cs="Arial"/>
        </w:rPr>
        <w:t>the</w:t>
      </w:r>
      <w:r w:rsidRPr="007273A1">
        <w:rPr>
          <w:rFonts w:cs="Arial"/>
        </w:rPr>
        <w:t xml:space="preserve"> least squares function with penalty terms that can be used to prevent overfitting. The problem of covariance refers to the presence of a high degree of linearity among the predictor variables, which can lead to a reduction in the stability and accuracy of the linear regression model. In </w:t>
      </w:r>
      <w:r w:rsidR="00D311D0">
        <w:rPr>
          <w:rFonts w:cs="Arial"/>
        </w:rPr>
        <w:t xml:space="preserve">the </w:t>
      </w:r>
      <w:r w:rsidRPr="007273A1">
        <w:rPr>
          <w:rFonts w:cs="Arial"/>
        </w:rPr>
        <w:t xml:space="preserve">mathematical expression, covariance may </w:t>
      </w:r>
      <w:r w:rsidR="005A237D">
        <w:rPr>
          <w:rFonts w:cs="Arial"/>
        </w:rPr>
        <w:t>close the determinant of the predictor matrix</w:t>
      </w:r>
      <w:r w:rsidRPr="007273A1">
        <w:rPr>
          <w:rFonts w:cs="Arial"/>
        </w:rPr>
        <w:t xml:space="preserve"> to zero, leading to instability of its inverse matrix and making the variance of the linear regression coefficient estimates </w:t>
      </w:r>
      <w:r w:rsidR="005A237D">
        <w:rPr>
          <w:rFonts w:cs="Arial"/>
        </w:rPr>
        <w:t>extensiv</w:t>
      </w:r>
      <w:r w:rsidRPr="007273A1">
        <w:rPr>
          <w:rFonts w:cs="Arial"/>
        </w:rPr>
        <w:t>e and inaccurate. Ridge regression solves the covariance problem by adding an L2 parametric penalty term (sum of squares of coefficients) to the cost function. Its main objective is to minimi</w:t>
      </w:r>
      <w:r w:rsidR="008B0BEE">
        <w:rPr>
          <w:rFonts w:cs="Arial"/>
        </w:rPr>
        <w:t>s</w:t>
      </w:r>
      <w:r w:rsidRPr="007273A1">
        <w:rPr>
          <w:rFonts w:cs="Arial"/>
        </w:rPr>
        <w:t>e the prediction error and the sum of squares of the coefficient sizes. In this process, ridge regression retains all the eigenvariables</w:t>
      </w:r>
      <w:r w:rsidR="005A237D">
        <w:rPr>
          <w:rFonts w:cs="Arial"/>
        </w:rPr>
        <w:t>. However, i</w:t>
      </w:r>
      <w:r w:rsidRPr="007273A1">
        <w:rPr>
          <w:rFonts w:cs="Arial"/>
        </w:rPr>
        <w:t>t reduces the coefficients of the eigenvariables, making the model less sensitive to the noise of individual features and thus preventing overfitting.</w:t>
      </w:r>
      <w:r>
        <w:rPr>
          <w:rFonts w:cs="Arial"/>
        </w:rPr>
        <w:t xml:space="preserve"> </w:t>
      </w:r>
      <w:r>
        <w:rPr>
          <w:rFonts w:cs="Arial"/>
        </w:rPr>
        <w:fldChar w:fldCharType="begin"/>
      </w:r>
      <w:r>
        <w:rPr>
          <w:rFonts w:cs="Arial"/>
        </w:rPr>
        <w:instrText xml:space="preserve"> ADDIN ZOTERO_ITEM CSL_CITATION {"citationID":"yA4X9vwO","properties":{"formattedCitation":"(Zou and Hastie 2005)","plainCitation":"(Zou and Hastie 2005)","noteIndex":0},"citationItems":[{"id":324,"uris":["http://zotero.org/users/11004353/items/NHLR76RV"],"itemData":{"id":324,"type":"article-journal","abstract":"We propose the elastic net, a new regularization and variable selection method. Real world data and a simulation study show that the elastic net often outperforms the lasso, while enjoying a similar sparsity of representation. In addition, the elastic net encourages a grouping effect, where strongly correlated predictors tend to be in or out of the model together. The elastic net is particularly useful when the number of predictors (p) is much bigger than the number of observations (n). By contrast, the lasso is not a very satisfactory variable selection method in the p </w:instrText>
      </w:r>
      <w:r>
        <w:rPr>
          <w:rFonts w:ascii="Cambria Math" w:hAnsi="Cambria Math" w:cs="Cambria Math"/>
        </w:rPr>
        <w:instrText>≫</w:instrText>
      </w:r>
      <w:r>
        <w:rPr>
          <w:rFonts w:cs="Arial"/>
        </w:rPr>
        <w:instrText xml:space="preserve"> n case. An algorithm called LARS-EN is proposed for computing elastic net regularization paths efficiently, much like algorithm LARS does for the lasso.","container-title":"Journal of the Royal Statistical Society. Series B (Statistical Methodology)","ISSN":"1369-7412","issue":"2","note":"publisher: [Royal Statistical Society, Wiley]","page":"301-320","source":"JSTOR","title":"Regularization and Variable Selection via the Elastic Net","volume":"67","author":[{"family":"Zou","given":"Hui"},{"family":"Hastie","given":"Trevor"}],"issued":{"date-parts":[["2005"]]}}}],"schema":"https://github.com/citation-style-language/schema/raw/master/csl-citation.json"} </w:instrText>
      </w:r>
      <w:r>
        <w:rPr>
          <w:rFonts w:cs="Arial"/>
        </w:rPr>
        <w:fldChar w:fldCharType="separate"/>
      </w:r>
      <w:r w:rsidRPr="007273A1">
        <w:rPr>
          <w:rFonts w:cs="Arial"/>
        </w:rPr>
        <w:t>(Zou and Hastie 2005)</w:t>
      </w:r>
      <w:r>
        <w:rPr>
          <w:rFonts w:cs="Arial"/>
        </w:rPr>
        <w:fldChar w:fldCharType="end"/>
      </w:r>
    </w:p>
    <w:p w14:paraId="14EEAC65" w14:textId="77777777" w:rsidR="00C92841" w:rsidRPr="007273A1" w:rsidRDefault="00C92841" w:rsidP="007273A1">
      <w:pPr>
        <w:spacing w:line="276" w:lineRule="auto"/>
        <w:jc w:val="left"/>
        <w:rPr>
          <w:rFonts w:cs="Arial"/>
        </w:rPr>
      </w:pPr>
    </w:p>
    <w:p w14:paraId="6F2889F8" w14:textId="69EB1F4F" w:rsidR="00DE698D" w:rsidRPr="007273A1" w:rsidRDefault="007273A1" w:rsidP="007273A1">
      <w:pPr>
        <w:spacing w:line="276" w:lineRule="auto"/>
        <w:jc w:val="left"/>
        <w:rPr>
          <w:rFonts w:cs="Arial"/>
        </w:rPr>
      </w:pPr>
      <w:r w:rsidRPr="007273A1">
        <w:rPr>
          <w:rFonts w:cs="Arial"/>
        </w:rPr>
        <w:t>Also, we add several factors</w:t>
      </w:r>
      <w:r w:rsidR="005A237D">
        <w:rPr>
          <w:rFonts w:cs="Arial"/>
        </w:rPr>
        <w:t>. I</w:t>
      </w:r>
      <w:r w:rsidRPr="007273A1">
        <w:rPr>
          <w:rFonts w:cs="Arial"/>
        </w:rPr>
        <w:t xml:space="preserve">n addition to the </w:t>
      </w:r>
      <w:r w:rsidR="005A237D">
        <w:rPr>
          <w:rFonts w:cs="Arial"/>
        </w:rPr>
        <w:t>primary factors like</w:t>
      </w:r>
      <w:r w:rsidRPr="007273A1">
        <w:rPr>
          <w:rFonts w:cs="Arial"/>
        </w:rPr>
        <w:t xml:space="preserve"> GDP and S&amp;P 500 indices, we add the NASDAQ, Dow Jones 50 and Russell 200 to help us predict asset prices more accurately.</w:t>
      </w:r>
    </w:p>
    <w:p w14:paraId="7792D479" w14:textId="1A4E6269" w:rsidR="002A6719" w:rsidRDefault="002A6719" w:rsidP="006C0366">
      <w:pPr>
        <w:pStyle w:val="2"/>
        <w:numPr>
          <w:ilvl w:val="1"/>
          <w:numId w:val="12"/>
        </w:numPr>
      </w:pPr>
      <w:bookmarkStart w:id="15" w:name="_Toc139248734"/>
      <w:r w:rsidRPr="00765E88">
        <w:lastRenderedPageBreak/>
        <w:t xml:space="preserve">Equity </w:t>
      </w:r>
      <w:r w:rsidR="00204016">
        <w:t>V</w:t>
      </w:r>
      <w:r w:rsidRPr="00765E88">
        <w:t xml:space="preserve">aluation </w:t>
      </w:r>
      <w:r w:rsidR="00204016">
        <w:t>M</w:t>
      </w:r>
      <w:r w:rsidRPr="00765E88">
        <w:t>odel</w:t>
      </w:r>
      <w:bookmarkEnd w:id="15"/>
    </w:p>
    <w:p w14:paraId="27CD80CF" w14:textId="77777777" w:rsidR="00AC6907" w:rsidRPr="00AC6907" w:rsidRDefault="00AC6907" w:rsidP="00AC6907">
      <w:pPr>
        <w:rPr>
          <w:rFonts w:eastAsiaTheme="minorEastAsia"/>
        </w:rPr>
      </w:pPr>
    </w:p>
    <w:p w14:paraId="2E93F9A5" w14:textId="3973D611" w:rsidR="00750DC1" w:rsidRPr="00277E69" w:rsidRDefault="00BD59B1" w:rsidP="00BD59B1">
      <w:pPr>
        <w:pStyle w:val="a3"/>
        <w:numPr>
          <w:ilvl w:val="0"/>
          <w:numId w:val="17"/>
        </w:numPr>
        <w:spacing w:line="276" w:lineRule="auto"/>
        <w:ind w:firstLineChars="0"/>
        <w:jc w:val="left"/>
        <w:rPr>
          <w:rFonts w:cs="Arial"/>
          <w:b/>
          <w:bCs/>
        </w:rPr>
      </w:pPr>
      <w:r w:rsidRPr="00277E69">
        <w:rPr>
          <w:rFonts w:cs="Arial" w:hint="eastAsia"/>
          <w:b/>
          <w:bCs/>
        </w:rPr>
        <w:t>I</w:t>
      </w:r>
      <w:r w:rsidRPr="00277E69">
        <w:rPr>
          <w:rFonts w:cs="Arial"/>
          <w:b/>
          <w:bCs/>
        </w:rPr>
        <w:t>ntroduction</w:t>
      </w:r>
    </w:p>
    <w:p w14:paraId="036D1B1C" w14:textId="2980C034" w:rsidR="00277E69" w:rsidRDefault="00BE1AC5" w:rsidP="00277E69">
      <w:pPr>
        <w:spacing w:line="276" w:lineRule="auto"/>
        <w:jc w:val="left"/>
        <w:rPr>
          <w:rFonts w:cs="Arial"/>
        </w:rPr>
      </w:pPr>
      <w:r w:rsidRPr="00BE1AC5">
        <w:rPr>
          <w:rFonts w:cs="Arial"/>
        </w:rPr>
        <w:t xml:space="preserve">Equity Valuation models are methodologies used to calculate the intrinsic value of a company's shares. This value can then be compared to the current market price to determine whether the stock is overvalued or undervalued. The most popular equity valuation models include Dividend Discount Model (DDM), Discounted Cash Flow (DCF), and Price/Earnings (P/E) model. For this project, we'll primarily focus on the </w:t>
      </w:r>
      <w:r w:rsidR="00AC6907" w:rsidRPr="00BE1AC5">
        <w:rPr>
          <w:rFonts w:cs="Arial"/>
        </w:rPr>
        <w:t>Dividend Discount Model (DDM)</w:t>
      </w:r>
      <w:r w:rsidRPr="00BE1AC5">
        <w:rPr>
          <w:rFonts w:cs="Arial"/>
        </w:rPr>
        <w:t>.</w:t>
      </w:r>
    </w:p>
    <w:p w14:paraId="45BF373F" w14:textId="77777777" w:rsidR="004876F5" w:rsidRDefault="004876F5" w:rsidP="00277E69">
      <w:pPr>
        <w:spacing w:line="276" w:lineRule="auto"/>
        <w:jc w:val="left"/>
        <w:rPr>
          <w:rFonts w:cs="Arial"/>
        </w:rPr>
      </w:pPr>
    </w:p>
    <w:p w14:paraId="5FA489CC" w14:textId="00724762" w:rsidR="004B00C8" w:rsidRDefault="004B00C8" w:rsidP="00277E69">
      <w:pPr>
        <w:spacing w:line="276" w:lineRule="auto"/>
        <w:jc w:val="left"/>
        <w:rPr>
          <w:rFonts w:cs="Arial"/>
        </w:rPr>
      </w:pPr>
      <w:r w:rsidRPr="004B00C8">
        <w:rPr>
          <w:rFonts w:cs="Arial"/>
        </w:rPr>
        <w:t xml:space="preserve">For the DDM, the required data includes current and historical dividend payments, </w:t>
      </w:r>
      <w:r w:rsidR="005A237D">
        <w:rPr>
          <w:rFonts w:cs="Arial"/>
        </w:rPr>
        <w:t xml:space="preserve">the </w:t>
      </w:r>
      <w:r w:rsidRPr="004B00C8">
        <w:rPr>
          <w:rFonts w:cs="Arial"/>
        </w:rPr>
        <w:t>expected growth rate of dividends, and the required rate of return. For this model, financial statements and historical market data are required.</w:t>
      </w:r>
    </w:p>
    <w:p w14:paraId="744DFBAC" w14:textId="77777777" w:rsidR="00AC6907" w:rsidRDefault="00AC6907" w:rsidP="00277E69">
      <w:pPr>
        <w:spacing w:line="276" w:lineRule="auto"/>
        <w:jc w:val="left"/>
        <w:rPr>
          <w:rFonts w:cs="Arial"/>
        </w:rPr>
      </w:pPr>
    </w:p>
    <w:p w14:paraId="010E5DE9" w14:textId="1FC3D232" w:rsidR="00BD59B1" w:rsidRDefault="00BD59B1" w:rsidP="00BD59B1">
      <w:pPr>
        <w:pStyle w:val="a3"/>
        <w:numPr>
          <w:ilvl w:val="0"/>
          <w:numId w:val="17"/>
        </w:numPr>
        <w:spacing w:line="276" w:lineRule="auto"/>
        <w:ind w:firstLineChars="0"/>
        <w:jc w:val="left"/>
        <w:rPr>
          <w:rFonts w:cs="Arial"/>
          <w:b/>
          <w:bCs/>
        </w:rPr>
      </w:pPr>
      <w:r w:rsidRPr="00277E69">
        <w:rPr>
          <w:rFonts w:cs="Arial" w:hint="eastAsia"/>
          <w:b/>
          <w:bCs/>
        </w:rPr>
        <w:t>K</w:t>
      </w:r>
      <w:r w:rsidRPr="00277E69">
        <w:rPr>
          <w:rFonts w:cs="Arial"/>
          <w:b/>
          <w:bCs/>
        </w:rPr>
        <w:t>ey Formula</w:t>
      </w:r>
    </w:p>
    <w:p w14:paraId="2574C712" w14:textId="77777777" w:rsidR="008C40A6" w:rsidRPr="008C40A6" w:rsidRDefault="008C40A6" w:rsidP="008C40A6">
      <w:pPr>
        <w:spacing w:line="276" w:lineRule="auto"/>
        <w:jc w:val="left"/>
        <w:rPr>
          <w:rFonts w:cs="Arial"/>
        </w:rPr>
      </w:pPr>
      <w:r w:rsidRPr="008C40A6">
        <w:rPr>
          <w:rFonts w:cs="Arial"/>
        </w:rPr>
        <w:t>In DDM, the intrinsic value of a company's stock (P) is calculated as:</w:t>
      </w:r>
    </w:p>
    <w:p w14:paraId="0C05CB18" w14:textId="77777777" w:rsidR="008C40A6" w:rsidRPr="008C40A6" w:rsidRDefault="008C40A6" w:rsidP="008C40A6">
      <w:pPr>
        <w:spacing w:line="276" w:lineRule="auto"/>
        <w:jc w:val="left"/>
        <w:rPr>
          <w:rFonts w:cs="Arial"/>
        </w:rPr>
      </w:pPr>
    </w:p>
    <w:p w14:paraId="61AC429F" w14:textId="58CB991D" w:rsidR="00E7052B" w:rsidRPr="00E7052B" w:rsidRDefault="00000000" w:rsidP="008C40A6">
      <w:pPr>
        <w:spacing w:line="276" w:lineRule="auto"/>
        <w:jc w:val="left"/>
        <w:rPr>
          <w:rFonts w:eastAsiaTheme="minorEastAsia" w:cs="Arial"/>
        </w:rPr>
      </w:pPr>
      <m:oMathPara>
        <m:oMath>
          <m:eqArr>
            <m:eqArrPr>
              <m:maxDist m:val="1"/>
              <m:ctrlPr>
                <w:rPr>
                  <w:rFonts w:ascii="Cambria Math" w:hAnsi="Cambria Math" w:cs="Arial"/>
                  <w:i/>
                </w:rPr>
              </m:ctrlPr>
            </m:eqArrPr>
            <m:e>
              <m:sSub>
                <m:sSubPr>
                  <m:ctrlPr>
                    <w:rPr>
                      <w:rFonts w:ascii="Cambria Math" w:hAnsi="Cambria Math" w:cs="Arial"/>
                      <w:i/>
                    </w:rPr>
                  </m:ctrlPr>
                </m:sSubPr>
                <m:e>
                  <m:r>
                    <w:rPr>
                      <w:rFonts w:ascii="Cambria Math" w:hAnsi="Cambria Math" w:cs="Arial"/>
                    </w:rPr>
                    <m:t>V</m:t>
                  </m:r>
                </m:e>
                <m:sub>
                  <m:r>
                    <w:rPr>
                      <w:rFonts w:ascii="Cambria Math" w:hAnsi="Cambria Math" w:cs="Arial"/>
                    </w:rPr>
                    <m:t>0</m:t>
                  </m:r>
                </m:sub>
              </m:sSub>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0</m:t>
                      </m:r>
                    </m:sub>
                  </m:sSub>
                  <m:d>
                    <m:dPr>
                      <m:ctrlPr>
                        <w:rPr>
                          <w:rFonts w:ascii="Cambria Math" w:hAnsi="Cambria Math" w:cs="Arial"/>
                          <w:i/>
                        </w:rPr>
                      </m:ctrlPr>
                    </m:dPr>
                    <m:e>
                      <m:r>
                        <w:rPr>
                          <w:rFonts w:ascii="Cambria Math" w:hAnsi="Cambria Math" w:cs="Arial"/>
                        </w:rPr>
                        <m:t>1+G</m:t>
                      </m:r>
                    </m:e>
                  </m:d>
                  <m:ctrlPr>
                    <w:rPr>
                      <w:rFonts w:ascii="Cambria Math" w:hAnsi="Cambria Math" w:cs="Arial"/>
                      <w:i/>
                    </w:rPr>
                  </m:ctrlPr>
                </m:num>
                <m:den>
                  <m:r>
                    <w:rPr>
                      <w:rFonts w:ascii="Cambria Math" w:hAnsi="Cambria Math" w:cs="Arial"/>
                    </w:rPr>
                    <m:t>k-g</m:t>
                  </m:r>
                  <m:ctrlPr>
                    <w:rPr>
                      <w:rFonts w:ascii="Cambria Math" w:hAnsi="Cambria Math" w:cs="Arial"/>
                      <w:i/>
                    </w:rPr>
                  </m:ctrlPr>
                </m:den>
              </m:f>
              <m:r>
                <w:rPr>
                  <w:rFonts w:ascii="Cambria Math" w:hAnsi="Cambria Math" w:cs="Arial"/>
                </w:rPr>
                <m:t>=</m:t>
              </m:r>
              <m:f>
                <m:fPr>
                  <m:ctrlPr>
                    <w:rPr>
                      <w:rFonts w:ascii="Cambria Math" w:hAnsi="Cambria Math" w:cs="Arial"/>
                    </w:rPr>
                  </m:ctrlPr>
                </m:fPr>
                <m:num>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ctrlPr>
                    <w:rPr>
                      <w:rFonts w:ascii="Cambria Math" w:hAnsi="Cambria Math" w:cs="Arial"/>
                      <w:i/>
                    </w:rPr>
                  </m:ctrlPr>
                </m:num>
                <m:den>
                  <m:r>
                    <w:rPr>
                      <w:rFonts w:ascii="Cambria Math" w:hAnsi="Cambria Math" w:cs="Arial"/>
                    </w:rPr>
                    <m:t>k-g</m:t>
                  </m:r>
                  <m:ctrlPr>
                    <w:rPr>
                      <w:rFonts w:ascii="Cambria Math" w:hAnsi="Cambria Math" w:cs="Arial"/>
                      <w:i/>
                    </w:rPr>
                  </m:ctrlPr>
                </m:den>
              </m:f>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07B06EF8" w14:textId="77777777" w:rsidR="008C40A6" w:rsidRPr="008C40A6" w:rsidRDefault="008C40A6" w:rsidP="008C40A6">
      <w:pPr>
        <w:spacing w:line="276" w:lineRule="auto"/>
        <w:jc w:val="left"/>
        <w:rPr>
          <w:rFonts w:cs="Arial"/>
        </w:rPr>
      </w:pPr>
    </w:p>
    <w:p w14:paraId="169DD73E" w14:textId="1CB75877" w:rsidR="008C40A6" w:rsidRPr="008C40A6" w:rsidRDefault="008C40A6" w:rsidP="008C40A6">
      <w:pPr>
        <w:spacing w:line="276" w:lineRule="auto"/>
        <w:jc w:val="left"/>
        <w:rPr>
          <w:rFonts w:cs="Arial"/>
        </w:rPr>
      </w:pPr>
      <w:r w:rsidRPr="008C40A6">
        <w:rPr>
          <w:rFonts w:cs="Arial"/>
        </w:rPr>
        <w:t xml:space="preserve">where </w:t>
      </w:r>
      <m:oMath>
        <m:sSub>
          <m:sSubPr>
            <m:ctrlPr>
              <w:rPr>
                <w:rFonts w:ascii="Cambria Math" w:hAnsi="Cambria Math" w:cs="Arial"/>
                <w:i/>
              </w:rPr>
            </m:ctrlPr>
          </m:sSubPr>
          <m:e>
            <m:r>
              <w:rPr>
                <w:rFonts w:ascii="Cambria Math" w:hAnsi="Cambria Math" w:cs="Arial"/>
              </w:rPr>
              <m:t>D</m:t>
            </m:r>
          </m:e>
          <m:sub>
            <m:r>
              <w:rPr>
                <w:rFonts w:ascii="Cambria Math" w:hAnsi="Cambria Math" w:cs="Arial"/>
              </w:rPr>
              <m:t>1</m:t>
            </m:r>
          </m:sub>
        </m:sSub>
      </m:oMath>
      <w:r w:rsidRPr="008C40A6">
        <w:rPr>
          <w:rFonts w:cs="Arial"/>
        </w:rPr>
        <w:t xml:space="preserve"> is the expected dividend in the next year, </w:t>
      </w:r>
      <m:oMath>
        <m:r>
          <w:rPr>
            <w:rFonts w:ascii="Cambria Math" w:hAnsi="Cambria Math" w:cs="Arial"/>
          </w:rPr>
          <m:t>k</m:t>
        </m:r>
      </m:oMath>
      <w:r w:rsidRPr="008C40A6">
        <w:rPr>
          <w:rFonts w:cs="Arial"/>
        </w:rPr>
        <w:t xml:space="preserve"> is the required rate of return, and </w:t>
      </w:r>
      <m:oMath>
        <m:r>
          <w:rPr>
            <w:rFonts w:ascii="Cambria Math" w:hAnsi="Cambria Math" w:cs="Arial"/>
          </w:rPr>
          <m:t>g</m:t>
        </m:r>
      </m:oMath>
      <w:r w:rsidRPr="008C40A6">
        <w:rPr>
          <w:rFonts w:cs="Arial"/>
        </w:rPr>
        <w:t xml:space="preserve"> is the growth rate of dividends.</w:t>
      </w:r>
    </w:p>
    <w:p w14:paraId="40573360" w14:textId="77777777" w:rsidR="008C40A6" w:rsidRPr="008C40A6" w:rsidRDefault="008C40A6" w:rsidP="008C40A6">
      <w:pPr>
        <w:spacing w:line="276" w:lineRule="auto"/>
        <w:jc w:val="left"/>
        <w:rPr>
          <w:rFonts w:cs="Arial"/>
        </w:rPr>
      </w:pPr>
    </w:p>
    <w:p w14:paraId="6C5AB926" w14:textId="56E46271" w:rsidR="008C40A6" w:rsidRPr="008C40A6" w:rsidRDefault="008C40A6" w:rsidP="008C40A6">
      <w:pPr>
        <w:spacing w:line="276" w:lineRule="auto"/>
        <w:jc w:val="left"/>
        <w:rPr>
          <w:rFonts w:cs="Arial"/>
        </w:rPr>
      </w:pPr>
      <w:r w:rsidRPr="008C40A6">
        <w:rPr>
          <w:rFonts w:cs="Arial"/>
        </w:rPr>
        <w:t xml:space="preserve">In the </w:t>
      </w:r>
      <w:r w:rsidR="005A237D">
        <w:rPr>
          <w:rFonts w:cs="Arial"/>
        </w:rPr>
        <w:t>equity valuation model context, the expected return is the required rate of return (k), and the stock price volatility represents the risk</w:t>
      </w:r>
      <w:r w:rsidRPr="008C40A6">
        <w:rPr>
          <w:rFonts w:cs="Arial"/>
        </w:rPr>
        <w:t>.</w:t>
      </w:r>
    </w:p>
    <w:p w14:paraId="6F7DC762" w14:textId="77777777" w:rsidR="008C40A6" w:rsidRPr="008C40A6" w:rsidRDefault="008C40A6" w:rsidP="008C40A6">
      <w:pPr>
        <w:spacing w:line="276" w:lineRule="auto"/>
        <w:jc w:val="left"/>
        <w:rPr>
          <w:rFonts w:cs="Arial"/>
        </w:rPr>
      </w:pPr>
    </w:p>
    <w:p w14:paraId="5B226F79" w14:textId="16955025" w:rsidR="008C40A6" w:rsidRDefault="008C40A6" w:rsidP="008C40A6">
      <w:pPr>
        <w:spacing w:line="276" w:lineRule="auto"/>
        <w:jc w:val="left"/>
        <w:rPr>
          <w:rFonts w:cs="Arial"/>
        </w:rPr>
      </w:pPr>
      <w:r w:rsidRPr="008C40A6">
        <w:rPr>
          <w:rFonts w:cs="Arial"/>
        </w:rPr>
        <w:t xml:space="preserve">The Sharpe ratio would then be calculated using the </w:t>
      </w:r>
      <w:r w:rsidR="005A237D">
        <w:rPr>
          <w:rFonts w:cs="Arial"/>
        </w:rPr>
        <w:t>portfolio's excess return</w:t>
      </w:r>
      <w:r w:rsidRPr="008C40A6">
        <w:rPr>
          <w:rFonts w:cs="Arial"/>
        </w:rPr>
        <w:t xml:space="preserve"> over the risk-free rate divided by the standard deviation of the excess return</w:t>
      </w:r>
      <w:r w:rsidR="00AC6907">
        <w:rPr>
          <w:rFonts w:cs="Arial"/>
        </w:rPr>
        <w:t>, which is computed in the same way as previous models.</w:t>
      </w:r>
    </w:p>
    <w:p w14:paraId="62CE0B3C" w14:textId="77777777" w:rsidR="00AC6907" w:rsidRPr="00AC6907" w:rsidRDefault="00AC6907" w:rsidP="008C40A6">
      <w:pPr>
        <w:spacing w:line="276" w:lineRule="auto"/>
        <w:jc w:val="left"/>
        <w:rPr>
          <w:rFonts w:cs="Arial"/>
        </w:rPr>
      </w:pPr>
    </w:p>
    <w:p w14:paraId="23C43AA5" w14:textId="4F116955" w:rsidR="00BD59B1" w:rsidRPr="00277E69" w:rsidRDefault="00BD59B1" w:rsidP="00BD59B1">
      <w:pPr>
        <w:pStyle w:val="a3"/>
        <w:numPr>
          <w:ilvl w:val="0"/>
          <w:numId w:val="17"/>
        </w:numPr>
        <w:spacing w:line="276" w:lineRule="auto"/>
        <w:ind w:firstLineChars="0"/>
        <w:jc w:val="left"/>
        <w:rPr>
          <w:rFonts w:cs="Arial"/>
          <w:b/>
          <w:bCs/>
        </w:rPr>
      </w:pPr>
      <w:r w:rsidRPr="00277E69">
        <w:rPr>
          <w:rFonts w:cs="Arial" w:hint="eastAsia"/>
          <w:b/>
          <w:bCs/>
        </w:rPr>
        <w:t>A</w:t>
      </w:r>
      <w:r w:rsidRPr="00277E69">
        <w:rPr>
          <w:rFonts w:cs="Arial"/>
          <w:b/>
          <w:bCs/>
        </w:rPr>
        <w:t>dvantages and Disadvantages</w:t>
      </w:r>
    </w:p>
    <w:p w14:paraId="465B3B4E" w14:textId="77777777" w:rsidR="0047608B" w:rsidRPr="0047608B" w:rsidRDefault="0047608B" w:rsidP="0047608B">
      <w:pPr>
        <w:spacing w:line="276" w:lineRule="auto"/>
        <w:jc w:val="left"/>
        <w:rPr>
          <w:rFonts w:cs="Arial"/>
        </w:rPr>
      </w:pPr>
      <w:r w:rsidRPr="0047608B">
        <w:rPr>
          <w:rFonts w:cs="Arial"/>
        </w:rPr>
        <w:t>These models offer a simple and intuitive way to estimate a stock's intrinsic value and can help identify potential investment opportunities. The model incorporates key financial indicators and provides an understanding of the fundamental factors that drive a company's value.</w:t>
      </w:r>
    </w:p>
    <w:p w14:paraId="34FF052A" w14:textId="77777777" w:rsidR="0047608B" w:rsidRPr="0047608B" w:rsidRDefault="0047608B" w:rsidP="0047608B">
      <w:pPr>
        <w:spacing w:line="276" w:lineRule="auto"/>
        <w:jc w:val="left"/>
        <w:rPr>
          <w:rFonts w:cs="Arial"/>
        </w:rPr>
      </w:pPr>
    </w:p>
    <w:p w14:paraId="7C5E6CBC" w14:textId="081EF9C8" w:rsidR="00277E69" w:rsidRDefault="0047608B" w:rsidP="0047608B">
      <w:pPr>
        <w:spacing w:line="276" w:lineRule="auto"/>
        <w:jc w:val="left"/>
        <w:rPr>
          <w:rFonts w:cs="Arial"/>
        </w:rPr>
      </w:pPr>
      <w:r w:rsidRPr="0047608B">
        <w:rPr>
          <w:rFonts w:cs="Arial"/>
        </w:rPr>
        <w:t>However</w:t>
      </w:r>
      <w:r w:rsidR="005A237D">
        <w:rPr>
          <w:rFonts w:cs="Arial"/>
        </w:rPr>
        <w:t>,</w:t>
      </w:r>
      <w:r w:rsidRPr="0047608B">
        <w:rPr>
          <w:rFonts w:cs="Arial"/>
        </w:rPr>
        <w:t xml:space="preserve"> the Equity valuation models, especially DDM, can be less </w:t>
      </w:r>
      <w:r w:rsidR="005A237D">
        <w:rPr>
          <w:rFonts w:cs="Arial"/>
        </w:rPr>
        <w:t>beneficia</w:t>
      </w:r>
      <w:r w:rsidRPr="0047608B">
        <w:rPr>
          <w:rFonts w:cs="Arial"/>
        </w:rPr>
        <w:t xml:space="preserve">l for companies that don't pay dividends or have irregular dividend payments. The models </w:t>
      </w:r>
      <w:r w:rsidRPr="0047608B">
        <w:rPr>
          <w:rFonts w:cs="Arial"/>
        </w:rPr>
        <w:lastRenderedPageBreak/>
        <w:t xml:space="preserve">rely heavily on the accuracy of inputs, including the required rate of return and the growth rate of dividends, which can be </w:t>
      </w:r>
      <w:r w:rsidR="005A237D">
        <w:rPr>
          <w:rFonts w:cs="Arial"/>
        </w:rPr>
        <w:t>challenging</w:t>
      </w:r>
      <w:r w:rsidRPr="0047608B">
        <w:rPr>
          <w:rFonts w:cs="Arial"/>
        </w:rPr>
        <w:t xml:space="preserve"> to estimate accurately.</w:t>
      </w:r>
    </w:p>
    <w:p w14:paraId="1BE04378" w14:textId="77777777" w:rsidR="00AC6907" w:rsidRPr="00277E69" w:rsidRDefault="00AC6907" w:rsidP="0047608B">
      <w:pPr>
        <w:spacing w:line="276" w:lineRule="auto"/>
        <w:jc w:val="left"/>
        <w:rPr>
          <w:rFonts w:cs="Arial"/>
        </w:rPr>
      </w:pPr>
    </w:p>
    <w:p w14:paraId="1B15FD11" w14:textId="2A56C9D4" w:rsidR="00BD59B1" w:rsidRPr="00277E69" w:rsidRDefault="00BD59B1" w:rsidP="00BD59B1">
      <w:pPr>
        <w:pStyle w:val="a3"/>
        <w:numPr>
          <w:ilvl w:val="0"/>
          <w:numId w:val="17"/>
        </w:numPr>
        <w:spacing w:line="276" w:lineRule="auto"/>
        <w:ind w:firstLineChars="0"/>
        <w:jc w:val="left"/>
        <w:rPr>
          <w:rFonts w:cs="Arial"/>
          <w:b/>
          <w:bCs/>
        </w:rPr>
      </w:pPr>
      <w:r w:rsidRPr="00277E69">
        <w:rPr>
          <w:rFonts w:cs="Arial" w:hint="eastAsia"/>
          <w:b/>
          <w:bCs/>
        </w:rPr>
        <w:t>O</w:t>
      </w:r>
      <w:r w:rsidRPr="00277E69">
        <w:rPr>
          <w:rFonts w:cs="Arial"/>
          <w:b/>
          <w:bCs/>
        </w:rPr>
        <w:t>ptimi</w:t>
      </w:r>
      <w:r w:rsidR="008B0BEE">
        <w:rPr>
          <w:rFonts w:cs="Arial"/>
          <w:b/>
          <w:bCs/>
        </w:rPr>
        <w:t>s</w:t>
      </w:r>
      <w:r w:rsidRPr="00277E69">
        <w:rPr>
          <w:rFonts w:cs="Arial"/>
          <w:b/>
          <w:bCs/>
        </w:rPr>
        <w:t>ations</w:t>
      </w:r>
    </w:p>
    <w:p w14:paraId="36B99C41" w14:textId="0EC379AE" w:rsidR="004D1B87" w:rsidRPr="004D1B87" w:rsidRDefault="004D1B87" w:rsidP="004D1B87">
      <w:pPr>
        <w:spacing w:line="276" w:lineRule="auto"/>
        <w:jc w:val="left"/>
        <w:rPr>
          <w:rFonts w:cs="Arial"/>
        </w:rPr>
      </w:pPr>
      <w:r w:rsidRPr="004D1B87">
        <w:rPr>
          <w:rFonts w:cs="Arial"/>
        </w:rPr>
        <w:t>As part of our analysis</w:t>
      </w:r>
      <w:r w:rsidR="00AC6907">
        <w:rPr>
          <w:rFonts w:cs="Arial"/>
        </w:rPr>
        <w:t xml:space="preserve"> and optimisations</w:t>
      </w:r>
      <w:r w:rsidRPr="004D1B87">
        <w:rPr>
          <w:rFonts w:cs="Arial"/>
        </w:rPr>
        <w:t xml:space="preserve">, we noted that several selected stocks did not distribute dividends. This posed a challenge in applying the Dividend Discount Model (DDM) to the entire portfolio. As a workaround, we replaced the non-existent dividend data for these companies with yearly </w:t>
      </w:r>
      <w:r w:rsidR="005A237D">
        <w:rPr>
          <w:rFonts w:cs="Arial"/>
        </w:rPr>
        <w:t>stock price changes to represent</w:t>
      </w:r>
      <w:r w:rsidRPr="004D1B87">
        <w:rPr>
          <w:rFonts w:cs="Arial"/>
        </w:rPr>
        <w:t xml:space="preserve"> the company's growth rate.</w:t>
      </w:r>
    </w:p>
    <w:p w14:paraId="09AC3F30" w14:textId="77777777" w:rsidR="004D1B87" w:rsidRPr="004D1B87" w:rsidRDefault="004D1B87" w:rsidP="004D1B87">
      <w:pPr>
        <w:spacing w:line="276" w:lineRule="auto"/>
        <w:jc w:val="left"/>
        <w:rPr>
          <w:rFonts w:cs="Arial"/>
        </w:rPr>
      </w:pPr>
    </w:p>
    <w:p w14:paraId="3000C930" w14:textId="77777777" w:rsidR="004D1B87" w:rsidRPr="004D1B87" w:rsidRDefault="004D1B87" w:rsidP="004D1B87">
      <w:pPr>
        <w:spacing w:line="276" w:lineRule="auto"/>
        <w:jc w:val="left"/>
        <w:rPr>
          <w:rFonts w:cs="Arial"/>
        </w:rPr>
      </w:pPr>
      <w:r w:rsidRPr="004D1B87">
        <w:rPr>
          <w:rFonts w:cs="Arial"/>
        </w:rPr>
        <w:t>Companies such as Amazon, Tesla and Google are not distributing dividends. Our analysis suggests that the reasons for this may include:</w:t>
      </w:r>
    </w:p>
    <w:p w14:paraId="29330B7C" w14:textId="77777777" w:rsidR="004D1B87" w:rsidRPr="004D1B87" w:rsidRDefault="004D1B87" w:rsidP="004D1B87">
      <w:pPr>
        <w:spacing w:line="276" w:lineRule="auto"/>
        <w:jc w:val="left"/>
        <w:rPr>
          <w:rFonts w:cs="Arial"/>
        </w:rPr>
      </w:pPr>
    </w:p>
    <w:p w14:paraId="264C4DBE" w14:textId="373AB6E8" w:rsidR="004D1B87" w:rsidRPr="004D1B87" w:rsidRDefault="004D1B87" w:rsidP="004D1B87">
      <w:pPr>
        <w:spacing w:line="276" w:lineRule="auto"/>
        <w:jc w:val="left"/>
        <w:rPr>
          <w:rFonts w:cs="Arial"/>
        </w:rPr>
      </w:pPr>
      <w:r w:rsidRPr="004D1B87">
        <w:rPr>
          <w:rFonts w:cs="Arial"/>
          <w:b/>
          <w:bCs/>
        </w:rPr>
        <w:t>Reinvestment:</w:t>
      </w:r>
      <w:r w:rsidRPr="004D1B87">
        <w:rPr>
          <w:rFonts w:cs="Arial"/>
        </w:rPr>
        <w:t xml:space="preserve"> Many high-tech companies are in rapid growth stages. Consequently, they prefer to reinvest all profits</w:t>
      </w:r>
      <w:r w:rsidR="005A237D">
        <w:rPr>
          <w:rFonts w:cs="Arial"/>
        </w:rPr>
        <w:t>,</w:t>
      </w:r>
      <w:r w:rsidRPr="004D1B87">
        <w:rPr>
          <w:rFonts w:cs="Arial"/>
        </w:rPr>
        <w:t xml:space="preserve"> and cash flows back into the company for further development and expansion. This may involve researching new products, expanding production capabilities, increasing market share, or investing in new business opportunities. For such companies, reinvestment may lead to higher long-term returns that could be more attractive to shareholders than receiving direct dividend payments.</w:t>
      </w:r>
    </w:p>
    <w:p w14:paraId="584F469E" w14:textId="77777777" w:rsidR="004D1B87" w:rsidRPr="004D1B87" w:rsidRDefault="004D1B87" w:rsidP="004D1B87">
      <w:pPr>
        <w:spacing w:line="276" w:lineRule="auto"/>
        <w:jc w:val="left"/>
        <w:rPr>
          <w:rFonts w:cs="Arial"/>
        </w:rPr>
      </w:pPr>
    </w:p>
    <w:p w14:paraId="7454F802" w14:textId="1819E4B8" w:rsidR="004D1B87" w:rsidRPr="004D1B87" w:rsidRDefault="004D1B87" w:rsidP="004D1B87">
      <w:pPr>
        <w:spacing w:line="276" w:lineRule="auto"/>
        <w:jc w:val="left"/>
        <w:rPr>
          <w:rFonts w:cs="Arial"/>
        </w:rPr>
      </w:pPr>
      <w:r w:rsidRPr="004D1B87">
        <w:rPr>
          <w:rFonts w:cs="Arial"/>
          <w:b/>
          <w:bCs/>
        </w:rPr>
        <w:t>Growth Phase:</w:t>
      </w:r>
      <w:r w:rsidRPr="004D1B87">
        <w:rPr>
          <w:rFonts w:cs="Arial"/>
        </w:rPr>
        <w:t xml:space="preserve"> For many high-tech companies, they may not yet have achieved stable, predictable profits. In such cases, companies may prioriti</w:t>
      </w:r>
      <w:r w:rsidR="008B0BEE">
        <w:rPr>
          <w:rFonts w:cs="Arial"/>
        </w:rPr>
        <w:t>s</w:t>
      </w:r>
      <w:r w:rsidRPr="004D1B87">
        <w:rPr>
          <w:rFonts w:cs="Arial"/>
        </w:rPr>
        <w:t xml:space="preserve">e retaining cash to mitigate </w:t>
      </w:r>
      <w:r w:rsidR="008B0BEE">
        <w:rPr>
          <w:rFonts w:cs="Arial"/>
        </w:rPr>
        <w:t>active</w:t>
      </w:r>
      <w:r w:rsidRPr="004D1B87">
        <w:rPr>
          <w:rFonts w:cs="Arial"/>
        </w:rPr>
        <w:t xml:space="preserve"> risks, handle potential economic downturns, and generally weather financial storms.</w:t>
      </w:r>
    </w:p>
    <w:p w14:paraId="7ABB520B" w14:textId="77777777" w:rsidR="004D1B87" w:rsidRPr="004D1B87" w:rsidRDefault="004D1B87" w:rsidP="004D1B87">
      <w:pPr>
        <w:spacing w:line="276" w:lineRule="auto"/>
        <w:jc w:val="left"/>
        <w:rPr>
          <w:rFonts w:cs="Arial"/>
        </w:rPr>
      </w:pPr>
    </w:p>
    <w:p w14:paraId="7F4770CB" w14:textId="4295292E" w:rsidR="004D1B87" w:rsidRPr="004D1B87" w:rsidRDefault="004D1B87" w:rsidP="004D1B87">
      <w:pPr>
        <w:spacing w:line="276" w:lineRule="auto"/>
        <w:jc w:val="left"/>
        <w:rPr>
          <w:rFonts w:cs="Arial"/>
        </w:rPr>
      </w:pPr>
      <w:r w:rsidRPr="004D1B87">
        <w:rPr>
          <w:rFonts w:cs="Arial"/>
          <w:b/>
          <w:bCs/>
        </w:rPr>
        <w:t>Signal Transmission:</w:t>
      </w:r>
      <w:r w:rsidRPr="004D1B87">
        <w:rPr>
          <w:rFonts w:cs="Arial"/>
        </w:rPr>
        <w:t xml:space="preserve"> From a corporate finance perspective, </w:t>
      </w:r>
      <w:r w:rsidR="008B0BEE">
        <w:rPr>
          <w:rFonts w:cs="Arial"/>
        </w:rPr>
        <w:t>the market could interpret paying dividends</w:t>
      </w:r>
      <w:r w:rsidRPr="004D1B87">
        <w:rPr>
          <w:rFonts w:cs="Arial"/>
        </w:rPr>
        <w:t xml:space="preserve"> as a sign that the company's growth is slowing down. High-tech companies usually want to </w:t>
      </w:r>
      <w:r w:rsidR="008B0BEE">
        <w:rPr>
          <w:rFonts w:cs="Arial"/>
        </w:rPr>
        <w:t>inform</w:t>
      </w:r>
      <w:r w:rsidRPr="004D1B87">
        <w:rPr>
          <w:rFonts w:cs="Arial"/>
        </w:rPr>
        <w:t xml:space="preserve"> investors about their high growth potential and investment attractiveness. As a result, they may choose not to distribute dividends.</w:t>
      </w:r>
    </w:p>
    <w:p w14:paraId="72BF253D" w14:textId="77777777" w:rsidR="004D1B87" w:rsidRPr="004D1B87" w:rsidRDefault="004D1B87" w:rsidP="004D1B87">
      <w:pPr>
        <w:spacing w:line="276" w:lineRule="auto"/>
        <w:jc w:val="left"/>
        <w:rPr>
          <w:rFonts w:cs="Arial"/>
        </w:rPr>
      </w:pPr>
    </w:p>
    <w:p w14:paraId="05926518" w14:textId="2A047AFD" w:rsidR="00277E69" w:rsidRDefault="004D1B87" w:rsidP="004D1B87">
      <w:pPr>
        <w:spacing w:line="276" w:lineRule="auto"/>
        <w:jc w:val="left"/>
        <w:rPr>
          <w:rFonts w:cs="Arial"/>
        </w:rPr>
      </w:pPr>
      <w:r w:rsidRPr="004D1B87">
        <w:rPr>
          <w:rFonts w:cs="Arial"/>
        </w:rPr>
        <w:t>Therefore, while the Dividend Discount Model offers valuable insights for many stocks, its application must be adapted to suit the specific circumstances and financial strategies of each company in the portfolio. By taking this nuanced approach, we ensure that our investment strategy remains robust and well-suited to the dynamic nature of the stock market.</w:t>
      </w:r>
    </w:p>
    <w:p w14:paraId="0AEAF108" w14:textId="77777777" w:rsidR="00E62E8B" w:rsidRDefault="00E62E8B" w:rsidP="004D1B87">
      <w:pPr>
        <w:spacing w:line="276" w:lineRule="auto"/>
        <w:jc w:val="left"/>
        <w:rPr>
          <w:rFonts w:cs="Arial"/>
        </w:rPr>
      </w:pPr>
    </w:p>
    <w:p w14:paraId="5611D85E" w14:textId="4191D479" w:rsidR="00E62E8B" w:rsidRDefault="00E62E8B" w:rsidP="004D1B87">
      <w:pPr>
        <w:spacing w:line="276" w:lineRule="auto"/>
        <w:jc w:val="left"/>
        <w:rPr>
          <w:rFonts w:cs="Arial"/>
        </w:rPr>
      </w:pPr>
      <w:r>
        <w:rPr>
          <w:rFonts w:cs="Arial" w:hint="eastAsia"/>
        </w:rPr>
        <w:t>W</w:t>
      </w:r>
      <w:r>
        <w:rPr>
          <w:rFonts w:cs="Arial"/>
        </w:rPr>
        <w:t xml:space="preserve">e first fetch all companies’ dividend data. Then, filter out those companies </w:t>
      </w:r>
      <w:r w:rsidR="008B0BEE">
        <w:rPr>
          <w:rFonts w:cs="Arial"/>
        </w:rPr>
        <w:t xml:space="preserve">that </w:t>
      </w:r>
      <w:r>
        <w:rPr>
          <w:rFonts w:cs="Arial"/>
        </w:rPr>
        <w:t xml:space="preserve">do </w:t>
      </w:r>
      <w:r>
        <w:rPr>
          <w:rFonts w:cs="Arial"/>
        </w:rPr>
        <w:lastRenderedPageBreak/>
        <w:t>not d</w:t>
      </w:r>
      <w:r w:rsidR="00796F48">
        <w:rPr>
          <w:rFonts w:cs="Arial"/>
        </w:rPr>
        <w:t>istribut</w:t>
      </w:r>
      <w:r w:rsidR="008B0BEE">
        <w:rPr>
          <w:rFonts w:cs="Arial"/>
        </w:rPr>
        <w:t>e</w:t>
      </w:r>
      <w:r w:rsidR="00796F48">
        <w:rPr>
          <w:rFonts w:cs="Arial"/>
        </w:rPr>
        <w:t xml:space="preserve"> dividends</w:t>
      </w:r>
      <w:r w:rsidR="008655E1">
        <w:rPr>
          <w:rFonts w:cs="Arial"/>
        </w:rPr>
        <w:t xml:space="preserve"> (Figure 2)</w:t>
      </w:r>
      <w:r w:rsidR="00796F48">
        <w:rPr>
          <w:rFonts w:cs="Arial"/>
        </w:rPr>
        <w:t xml:space="preserve">, fetch their stock price in </w:t>
      </w:r>
      <w:r w:rsidR="008B0BEE">
        <w:rPr>
          <w:rFonts w:cs="Arial"/>
        </w:rPr>
        <w:t xml:space="preserve">the </w:t>
      </w:r>
      <w:r w:rsidR="00796F48">
        <w:rPr>
          <w:rFonts w:cs="Arial"/>
        </w:rPr>
        <w:t xml:space="preserve">past five years and </w:t>
      </w:r>
      <w:r w:rsidR="003B6818">
        <w:rPr>
          <w:rFonts w:cs="Arial"/>
        </w:rPr>
        <w:t>compute their annual stock price change to fill in the dataset</w:t>
      </w:r>
      <w:r w:rsidR="008655E1">
        <w:rPr>
          <w:rFonts w:cs="Arial"/>
        </w:rPr>
        <w:t xml:space="preserve"> (Figure</w:t>
      </w:r>
      <w:r w:rsidR="008B0BEE">
        <w:rPr>
          <w:rFonts w:cs="Arial"/>
        </w:rPr>
        <w:t>s</w:t>
      </w:r>
      <w:r w:rsidR="008655E1">
        <w:rPr>
          <w:rFonts w:cs="Arial"/>
        </w:rPr>
        <w:t xml:space="preserve"> 2 and 3)</w:t>
      </w:r>
      <w:r w:rsidR="003B6818">
        <w:rPr>
          <w:rFonts w:cs="Arial"/>
        </w:rPr>
        <w:t>.</w:t>
      </w:r>
    </w:p>
    <w:p w14:paraId="0888888D" w14:textId="77777777" w:rsidR="006432D3" w:rsidRDefault="006432D3" w:rsidP="004D1B87">
      <w:pPr>
        <w:spacing w:line="276" w:lineRule="auto"/>
        <w:jc w:val="left"/>
        <w:rPr>
          <w:rFonts w:cs="Arial"/>
        </w:rPr>
      </w:pPr>
    </w:p>
    <w:p w14:paraId="0AD2E5B8" w14:textId="792D1502" w:rsidR="006432D3" w:rsidRDefault="006432D3" w:rsidP="004D1B87">
      <w:pPr>
        <w:spacing w:line="276" w:lineRule="auto"/>
        <w:jc w:val="left"/>
        <w:rPr>
          <w:rFonts w:cs="Arial"/>
        </w:rPr>
      </w:pPr>
      <w:r>
        <w:rPr>
          <w:rFonts w:cs="Arial" w:hint="eastAsia"/>
        </w:rPr>
        <w:t>A</w:t>
      </w:r>
      <w:r>
        <w:rPr>
          <w:rFonts w:cs="Arial"/>
        </w:rPr>
        <w:t xml:space="preserve">lso, we need to predict the growth rate of these companies in the next period. </w:t>
      </w:r>
      <w:r w:rsidR="008B0BEE">
        <w:rPr>
          <w:rFonts w:cs="Arial"/>
        </w:rPr>
        <w:t>In</w:t>
      </w:r>
      <w:r w:rsidR="001B449D">
        <w:rPr>
          <w:rFonts w:cs="Arial"/>
        </w:rPr>
        <w:t xml:space="preserve"> this case, we also implement three ML algorithms to help the model predict the growth rate</w:t>
      </w:r>
      <w:r w:rsidR="00557607">
        <w:rPr>
          <w:rFonts w:cs="Arial"/>
        </w:rPr>
        <w:t xml:space="preserve"> (Figure 3).</w:t>
      </w:r>
    </w:p>
    <w:p w14:paraId="3AB4B000" w14:textId="77777777" w:rsidR="00151B3C" w:rsidRDefault="00151B3C" w:rsidP="004D1B87">
      <w:pPr>
        <w:spacing w:line="276" w:lineRule="auto"/>
        <w:jc w:val="left"/>
        <w:rPr>
          <w:rFonts w:cs="Arial"/>
        </w:rPr>
      </w:pPr>
    </w:p>
    <w:p w14:paraId="46256871" w14:textId="2424929D" w:rsidR="00AC6907" w:rsidRPr="00AC6907" w:rsidRDefault="00151B3C" w:rsidP="004D1B87">
      <w:pPr>
        <w:spacing w:line="276" w:lineRule="auto"/>
        <w:jc w:val="left"/>
        <w:rPr>
          <w:rFonts w:eastAsiaTheme="minorEastAsia" w:cs="Arial"/>
        </w:rPr>
      </w:pPr>
      <w:r>
        <w:rPr>
          <w:rFonts w:cs="Arial" w:hint="eastAsia"/>
        </w:rPr>
        <w:t>A</w:t>
      </w:r>
      <w:r>
        <w:rPr>
          <w:rFonts w:cs="Arial"/>
        </w:rPr>
        <w:t>fter predicting the growth rate, we also input those data into the Black Litterman model in order to get more precise results. For this model’s optimi</w:t>
      </w:r>
      <w:r w:rsidR="008B0BEE">
        <w:rPr>
          <w:rFonts w:cs="Arial"/>
        </w:rPr>
        <w:t>s</w:t>
      </w:r>
      <w:r>
        <w:rPr>
          <w:rFonts w:cs="Arial"/>
        </w:rPr>
        <w:t xml:space="preserve">ation, we will discuss </w:t>
      </w:r>
      <w:r w:rsidR="008B0BEE">
        <w:rPr>
          <w:rFonts w:cs="Arial"/>
        </w:rPr>
        <w:t xml:space="preserve">it </w:t>
      </w:r>
      <w:r>
        <w:rPr>
          <w:rFonts w:cs="Arial"/>
        </w:rPr>
        <w:t>in the next section.</w:t>
      </w:r>
    </w:p>
    <w:p w14:paraId="3FCEE920" w14:textId="77777777" w:rsidR="008655E1" w:rsidRDefault="008655E1" w:rsidP="008655E1">
      <w:pPr>
        <w:keepNext/>
        <w:spacing w:line="276" w:lineRule="auto"/>
        <w:jc w:val="left"/>
      </w:pPr>
      <w:r>
        <w:rPr>
          <w:noProof/>
        </w:rPr>
        <w:drawing>
          <wp:inline distT="0" distB="0" distL="0" distR="0" wp14:anchorId="41C765AB" wp14:editId="199436A7">
            <wp:extent cx="5274310" cy="1536065"/>
            <wp:effectExtent l="0" t="0" r="2540" b="6985"/>
            <wp:docPr id="1168410119"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10119" name="图片 1" descr="文本&#10;&#10;描述已自动生成"/>
                    <pic:cNvPicPr/>
                  </pic:nvPicPr>
                  <pic:blipFill>
                    <a:blip r:embed="rId9"/>
                    <a:stretch>
                      <a:fillRect/>
                    </a:stretch>
                  </pic:blipFill>
                  <pic:spPr>
                    <a:xfrm>
                      <a:off x="0" y="0"/>
                      <a:ext cx="5274310" cy="1536065"/>
                    </a:xfrm>
                    <a:prstGeom prst="rect">
                      <a:avLst/>
                    </a:prstGeom>
                  </pic:spPr>
                </pic:pic>
              </a:graphicData>
            </a:graphic>
          </wp:inline>
        </w:drawing>
      </w:r>
    </w:p>
    <w:p w14:paraId="3707C2F4" w14:textId="7669DECF" w:rsidR="008655E1" w:rsidRPr="00AC6907" w:rsidRDefault="008655E1" w:rsidP="00AC6907">
      <w:pPr>
        <w:pStyle w:val="a9"/>
        <w:jc w:val="center"/>
        <w:rPr>
          <w:rFonts w:ascii="Arial" w:hAnsi="Arial" w:cs="Arial"/>
          <w:sz w:val="22"/>
        </w:rPr>
      </w:pPr>
      <w:r>
        <w:t xml:space="preserve">Figure </w:t>
      </w:r>
      <w:fldSimple w:instr=" SEQ Figure \* ARABIC ">
        <w:r w:rsidR="00E61FC5">
          <w:rPr>
            <w:noProof/>
          </w:rPr>
          <w:t>2</w:t>
        </w:r>
      </w:fldSimple>
      <w:r>
        <w:t xml:space="preserve"> Determine which companies do not distribute dividends</w:t>
      </w:r>
      <w:r w:rsidR="008B0BEE">
        <w:t>.</w:t>
      </w:r>
    </w:p>
    <w:p w14:paraId="0BF58096" w14:textId="77777777" w:rsidR="008655E1" w:rsidRDefault="008655E1" w:rsidP="00AC6907">
      <w:pPr>
        <w:keepNext/>
        <w:spacing w:line="276" w:lineRule="auto"/>
        <w:jc w:val="center"/>
      </w:pPr>
      <w:r>
        <w:rPr>
          <w:noProof/>
        </w:rPr>
        <w:drawing>
          <wp:inline distT="0" distB="0" distL="0" distR="0" wp14:anchorId="240337B4" wp14:editId="224E1FAA">
            <wp:extent cx="4674413" cy="4456618"/>
            <wp:effectExtent l="0" t="0" r="0" b="1270"/>
            <wp:docPr id="2138569912"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9912" name="图片 1" descr="文本&#10;&#10;描述已自动生成"/>
                    <pic:cNvPicPr/>
                  </pic:nvPicPr>
                  <pic:blipFill>
                    <a:blip r:embed="rId10"/>
                    <a:stretch>
                      <a:fillRect/>
                    </a:stretch>
                  </pic:blipFill>
                  <pic:spPr>
                    <a:xfrm>
                      <a:off x="0" y="0"/>
                      <a:ext cx="4680978" cy="4462877"/>
                    </a:xfrm>
                    <a:prstGeom prst="rect">
                      <a:avLst/>
                    </a:prstGeom>
                  </pic:spPr>
                </pic:pic>
              </a:graphicData>
            </a:graphic>
          </wp:inline>
        </w:drawing>
      </w:r>
    </w:p>
    <w:p w14:paraId="05EA0E31" w14:textId="4223CB52" w:rsidR="008655E1" w:rsidRPr="00277E69" w:rsidRDefault="008655E1" w:rsidP="008655E1">
      <w:pPr>
        <w:pStyle w:val="a9"/>
        <w:jc w:val="center"/>
        <w:rPr>
          <w:rFonts w:ascii="Arial" w:hAnsi="Arial" w:cs="Arial"/>
          <w:sz w:val="22"/>
        </w:rPr>
      </w:pPr>
      <w:r>
        <w:t xml:space="preserve">Figure </w:t>
      </w:r>
      <w:fldSimple w:instr=" SEQ Figure \* ARABIC ">
        <w:r w:rsidR="00E61FC5">
          <w:rPr>
            <w:noProof/>
          </w:rPr>
          <w:t>3</w:t>
        </w:r>
      </w:fldSimple>
      <w:r>
        <w:t xml:space="preserve"> Fetch dividends or stock price to analys</w:t>
      </w:r>
      <w:r w:rsidR="008B0BEE">
        <w:t>e</w:t>
      </w:r>
      <w:r>
        <w:t xml:space="preserve"> </w:t>
      </w:r>
      <w:r w:rsidR="008B0BEE">
        <w:t xml:space="preserve">the </w:t>
      </w:r>
      <w:r>
        <w:t>annual growth rate</w:t>
      </w:r>
      <w:r w:rsidR="008B0BEE">
        <w:t>.</w:t>
      </w:r>
    </w:p>
    <w:p w14:paraId="563E0EE1" w14:textId="5516798C" w:rsidR="002A6719" w:rsidRDefault="002A6719" w:rsidP="006C0366">
      <w:pPr>
        <w:pStyle w:val="2"/>
        <w:numPr>
          <w:ilvl w:val="1"/>
          <w:numId w:val="12"/>
        </w:numPr>
      </w:pPr>
      <w:bookmarkStart w:id="16" w:name="_Toc139248735"/>
      <w:r w:rsidRPr="00765E88">
        <w:lastRenderedPageBreak/>
        <w:t xml:space="preserve">Black Litterman </w:t>
      </w:r>
      <w:r w:rsidR="00204016">
        <w:t>M</w:t>
      </w:r>
      <w:r w:rsidRPr="00765E88">
        <w:t>odel</w:t>
      </w:r>
      <w:bookmarkEnd w:id="16"/>
    </w:p>
    <w:p w14:paraId="2E9B71DD" w14:textId="0851B203" w:rsidR="00750DC1" w:rsidRPr="00277E69" w:rsidRDefault="00C92841" w:rsidP="00C92841">
      <w:pPr>
        <w:pStyle w:val="a3"/>
        <w:numPr>
          <w:ilvl w:val="0"/>
          <w:numId w:val="18"/>
        </w:numPr>
        <w:spacing w:line="276" w:lineRule="auto"/>
        <w:ind w:firstLineChars="0"/>
        <w:jc w:val="left"/>
        <w:rPr>
          <w:rFonts w:cs="Arial"/>
          <w:b/>
          <w:bCs/>
        </w:rPr>
      </w:pPr>
      <w:r w:rsidRPr="00277E69">
        <w:rPr>
          <w:rFonts w:cs="Arial" w:hint="eastAsia"/>
          <w:b/>
          <w:bCs/>
        </w:rPr>
        <w:t>I</w:t>
      </w:r>
      <w:r w:rsidRPr="00277E69">
        <w:rPr>
          <w:rFonts w:cs="Arial"/>
          <w:b/>
          <w:bCs/>
        </w:rPr>
        <w:t>ntroduction</w:t>
      </w:r>
    </w:p>
    <w:p w14:paraId="190298AF" w14:textId="3A1D79E2" w:rsidR="00277E69" w:rsidRDefault="007061AC" w:rsidP="00277E69">
      <w:pPr>
        <w:spacing w:line="276" w:lineRule="auto"/>
        <w:jc w:val="left"/>
        <w:rPr>
          <w:rFonts w:cs="Arial"/>
        </w:rPr>
      </w:pPr>
      <w:r w:rsidRPr="007061AC">
        <w:rPr>
          <w:rFonts w:cs="Arial"/>
        </w:rPr>
        <w:t>The Black-Litterman model is for portfolio allocation that uses a Bayesian approach to combine the subjective views of an investor regarding the expected returns of one or more assets with the market equilibrium vector (the market portfolio weights) to result in a new, mixed estimate of expected returns.</w:t>
      </w:r>
      <w:r w:rsidR="00BF232E">
        <w:rPr>
          <w:rFonts w:cs="Arial"/>
        </w:rPr>
        <w:t xml:space="preserve"> </w:t>
      </w:r>
      <w:r w:rsidR="005D2BEE">
        <w:rPr>
          <w:rFonts w:cs="Arial"/>
        </w:rPr>
        <w:fldChar w:fldCharType="begin"/>
      </w:r>
      <w:r w:rsidR="005D2BEE">
        <w:rPr>
          <w:rFonts w:cs="Arial"/>
        </w:rPr>
        <w:instrText xml:space="preserve"> ADDIN ZOTERO_ITEM CSL_CITATION {"citationID":"WoCxztoE","properties":{"formattedCitation":"({\\i{}Investments} 2023)","plainCitation":"(Investments 2023)","noteIndex":0},"citationItems":[{"id":318,"uris":["http://zotero.org/users/11004353/items/TN48EXF7"],"itemData":{"id":318,"type":"book","abstract":"Get the 13e of Investments by Zvi Bodie, Alex Kane and Alan Marcus Textbook, eBook, and other options. ISBN 9781264412662. Copyright 2024","ISBN":"978-1-264-41266-2","language":"en","source":"www.mheducation.com","title":"Investments","URL":"https://www.mheducation.com/highered/product/investments-bodie-kane/M9781264412662.html","accessed":{"date-parts":[["2023",7,1]]},"issued":{"date-parts":[["2023",1,12]]}}}],"schema":"https://github.com/citation-style-language/schema/raw/master/csl-citation.json"} </w:instrText>
      </w:r>
      <w:r w:rsidR="005D2BEE">
        <w:rPr>
          <w:rFonts w:cs="Arial"/>
        </w:rPr>
        <w:fldChar w:fldCharType="separate"/>
      </w:r>
      <w:r w:rsidR="005D2BEE" w:rsidRPr="005D2BEE">
        <w:rPr>
          <w:rFonts w:cs="Arial"/>
          <w:kern w:val="0"/>
          <w:szCs w:val="24"/>
        </w:rPr>
        <w:t>(</w:t>
      </w:r>
      <w:r w:rsidR="005D2BEE" w:rsidRPr="005D2BEE">
        <w:rPr>
          <w:rFonts w:cs="Arial"/>
          <w:i/>
          <w:iCs/>
          <w:kern w:val="0"/>
          <w:szCs w:val="24"/>
        </w:rPr>
        <w:t>Investments</w:t>
      </w:r>
      <w:r w:rsidR="005D2BEE" w:rsidRPr="005D2BEE">
        <w:rPr>
          <w:rFonts w:cs="Arial"/>
          <w:kern w:val="0"/>
          <w:szCs w:val="24"/>
        </w:rPr>
        <w:t xml:space="preserve"> 2023)</w:t>
      </w:r>
      <w:r w:rsidR="005D2BEE">
        <w:rPr>
          <w:rFonts w:cs="Arial"/>
        </w:rPr>
        <w:fldChar w:fldCharType="end"/>
      </w:r>
    </w:p>
    <w:p w14:paraId="75F8EC01" w14:textId="77777777" w:rsidR="00A47659" w:rsidRDefault="00A47659" w:rsidP="00277E69">
      <w:pPr>
        <w:spacing w:line="276" w:lineRule="auto"/>
        <w:jc w:val="left"/>
        <w:rPr>
          <w:rFonts w:cs="Arial"/>
        </w:rPr>
      </w:pPr>
    </w:p>
    <w:p w14:paraId="5988FF48" w14:textId="2F5D00C1" w:rsidR="00A47659" w:rsidRDefault="00A47659" w:rsidP="00277E69">
      <w:pPr>
        <w:spacing w:line="276" w:lineRule="auto"/>
        <w:jc w:val="left"/>
        <w:rPr>
          <w:rFonts w:cs="Arial"/>
        </w:rPr>
      </w:pPr>
      <w:r w:rsidRPr="00A47659">
        <w:rPr>
          <w:rFonts w:cs="Arial"/>
        </w:rPr>
        <w:t>The Black-Litterman model utili</w:t>
      </w:r>
      <w:r w:rsidR="008B0BEE">
        <w:rPr>
          <w:rFonts w:cs="Arial"/>
        </w:rPr>
        <w:t>s</w:t>
      </w:r>
      <w:r w:rsidRPr="00A47659">
        <w:rPr>
          <w:rFonts w:cs="Arial"/>
        </w:rPr>
        <w:t xml:space="preserve">es market equilibrium returns, which are derived from the asset market values, along with an investor's unique views on asset returns. Therefore, </w:t>
      </w:r>
      <w:r w:rsidR="008B0BEE">
        <w:rPr>
          <w:rFonts w:cs="Arial"/>
        </w:rPr>
        <w:t xml:space="preserve">the </w:t>
      </w:r>
      <w:r w:rsidRPr="00A47659">
        <w:rPr>
          <w:rFonts w:cs="Arial"/>
        </w:rPr>
        <w:t>data needed include the market capitali</w:t>
      </w:r>
      <w:r w:rsidR="008B0BEE">
        <w:rPr>
          <w:rFonts w:cs="Arial"/>
        </w:rPr>
        <w:t>s</w:t>
      </w:r>
      <w:r w:rsidRPr="00A47659">
        <w:rPr>
          <w:rFonts w:cs="Arial"/>
        </w:rPr>
        <w:t xml:space="preserve">ation of each asset in the portfolio (for the market equilibrium return), </w:t>
      </w:r>
      <w:r w:rsidR="008B0BEE">
        <w:rPr>
          <w:rFonts w:cs="Arial"/>
        </w:rPr>
        <w:t xml:space="preserve">the </w:t>
      </w:r>
      <w:r w:rsidRPr="00A47659">
        <w:rPr>
          <w:rFonts w:cs="Arial"/>
        </w:rPr>
        <w:t>covariance matrix of asset returns, and the investor's subjective views on returns</w:t>
      </w:r>
      <w:r>
        <w:rPr>
          <w:rFonts w:cs="Arial"/>
        </w:rPr>
        <w:t xml:space="preserve"> (confidence value)</w:t>
      </w:r>
      <w:r w:rsidRPr="00A47659">
        <w:rPr>
          <w:rFonts w:cs="Arial"/>
        </w:rPr>
        <w:t>.</w:t>
      </w:r>
    </w:p>
    <w:p w14:paraId="2BF22760" w14:textId="77777777" w:rsidR="00AC6907" w:rsidRPr="00277E69" w:rsidRDefault="00AC6907" w:rsidP="00277E69">
      <w:pPr>
        <w:spacing w:line="276" w:lineRule="auto"/>
        <w:jc w:val="left"/>
        <w:rPr>
          <w:rFonts w:cs="Arial"/>
        </w:rPr>
      </w:pPr>
    </w:p>
    <w:p w14:paraId="0852E567" w14:textId="4B3586DC" w:rsidR="00C92841" w:rsidRPr="00277E69" w:rsidRDefault="00C92841" w:rsidP="00C92841">
      <w:pPr>
        <w:pStyle w:val="a3"/>
        <w:numPr>
          <w:ilvl w:val="0"/>
          <w:numId w:val="18"/>
        </w:numPr>
        <w:spacing w:line="276" w:lineRule="auto"/>
        <w:ind w:firstLineChars="0"/>
        <w:jc w:val="left"/>
        <w:rPr>
          <w:rFonts w:cs="Arial"/>
          <w:b/>
          <w:bCs/>
        </w:rPr>
      </w:pPr>
      <w:r w:rsidRPr="00277E69">
        <w:rPr>
          <w:rFonts w:cs="Arial" w:hint="eastAsia"/>
          <w:b/>
          <w:bCs/>
        </w:rPr>
        <w:t>K</w:t>
      </w:r>
      <w:r w:rsidRPr="00277E69">
        <w:rPr>
          <w:rFonts w:cs="Arial"/>
          <w:b/>
          <w:bCs/>
        </w:rPr>
        <w:t>ey Formula</w:t>
      </w:r>
    </w:p>
    <w:p w14:paraId="1A4BAD02" w14:textId="77777777" w:rsidR="000B69C0" w:rsidRPr="000B69C0" w:rsidRDefault="000B69C0" w:rsidP="000B69C0">
      <w:pPr>
        <w:spacing w:line="276" w:lineRule="auto"/>
        <w:jc w:val="left"/>
        <w:rPr>
          <w:rFonts w:cs="Arial"/>
        </w:rPr>
      </w:pPr>
      <w:r w:rsidRPr="000B69C0">
        <w:rPr>
          <w:rFonts w:cs="Arial"/>
        </w:rPr>
        <w:t>The expected return in the Black-Litterman model is calculated as follows:</w:t>
      </w:r>
    </w:p>
    <w:p w14:paraId="6438D382" w14:textId="77777777" w:rsidR="000B69C0" w:rsidRPr="000B69C0" w:rsidRDefault="000B69C0" w:rsidP="000B69C0">
      <w:pPr>
        <w:spacing w:line="276" w:lineRule="auto"/>
        <w:jc w:val="left"/>
        <w:rPr>
          <w:rFonts w:cs="Arial"/>
        </w:rPr>
      </w:pPr>
    </w:p>
    <w:p w14:paraId="143EEC3E" w14:textId="6BE240B9" w:rsidR="00E7052B" w:rsidRPr="00E7052B" w:rsidRDefault="00000000" w:rsidP="000B69C0">
      <w:pPr>
        <w:spacing w:line="276" w:lineRule="auto"/>
        <w:jc w:val="left"/>
        <w:rPr>
          <w:rFonts w:eastAsiaTheme="minorEastAsia" w:cs="Arial"/>
        </w:rPr>
      </w:pPr>
      <m:oMathPara>
        <m:oMath>
          <m:eqArr>
            <m:eqArrPr>
              <m:maxDist m:val="1"/>
              <m:ctrlPr>
                <w:rPr>
                  <w:rFonts w:ascii="Cambria Math" w:hAnsi="Cambria Math" w:cs="Arial"/>
                  <w:i/>
                </w:rPr>
              </m:ctrlPr>
            </m:eqArrPr>
            <m:e>
              <m:r>
                <w:rPr>
                  <w:rFonts w:ascii="Cambria Math" w:hAnsi="Cambria Math" w:cs="Arial"/>
                </w:rPr>
                <m:t>E</m:t>
              </m:r>
              <m:d>
                <m:dPr>
                  <m:ctrlPr>
                    <w:rPr>
                      <w:rFonts w:ascii="Cambria Math" w:hAnsi="Cambria Math" w:cs="Arial"/>
                      <w:i/>
                    </w:rPr>
                  </m:ctrlPr>
                </m:dPr>
                <m:e>
                  <m:r>
                    <w:rPr>
                      <w:rFonts w:ascii="Cambria Math" w:hAnsi="Cambria Math" w:cs="Arial"/>
                    </w:rPr>
                    <m:t>R</m:t>
                  </m:r>
                </m:e>
              </m:d>
              <m:r>
                <w:rPr>
                  <w:rFonts w:ascii="Cambria Math" w:hAnsi="Cambria Math" w:cs="Arial"/>
                </w:rPr>
                <m:t>=</m:t>
              </m:r>
              <m:sSup>
                <m:sSupPr>
                  <m:ctrlPr>
                    <w:rPr>
                      <w:rFonts w:ascii="Cambria Math" w:hAnsi="Cambria Math" w:cs="Arial"/>
                      <w:i/>
                    </w:rPr>
                  </m:ctrlPr>
                </m:sSupPr>
                <m:e>
                  <m:d>
                    <m:dPr>
                      <m:begChr m:val="["/>
                      <m:endChr m:val="]"/>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m:rPr>
                                  <m:sty m:val="p"/>
                                </m:rPr>
                                <w:rPr>
                                  <w:rFonts w:ascii="Cambria Math" w:hAnsi="Cambria Math" w:cs="Arial"/>
                                </w:rPr>
                                <m:t>τ</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e>
                          </m:d>
                        </m:e>
                        <m:sup>
                          <m:r>
                            <w:rPr>
                              <w:rFonts w:ascii="Cambria Math" w:hAnsi="Cambria Math" w:cs="Arial"/>
                            </w:rPr>
                            <m:t>-1</m:t>
                          </m:r>
                        </m:sup>
                      </m:sSup>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p>
                        <m:sSupPr>
                          <m:ctrlPr>
                            <w:rPr>
                              <w:rFonts w:ascii="Cambria Math" w:hAnsi="Cambria Math" w:cs="Arial"/>
                              <w:i/>
                            </w:rPr>
                          </m:ctrlPr>
                        </m:sSupPr>
                        <m:e>
                          <m:r>
                            <m:rPr>
                              <m:sty m:val="p"/>
                            </m:rPr>
                            <w:rPr>
                              <w:rFonts w:ascii="Cambria Math" w:hAnsi="Cambria Math" w:cs="Arial" w:hint="eastAsia"/>
                            </w:rPr>
                            <m:t>Ω</m:t>
                          </m:r>
                          <m:ctrlPr>
                            <w:rPr>
                              <w:rFonts w:ascii="Cambria Math" w:hAnsi="Cambria Math" w:cs="Arial" w:hint="eastAsia"/>
                            </w:rPr>
                          </m:ctrlPr>
                        </m:e>
                        <m:sup>
                          <m:r>
                            <w:rPr>
                              <w:rFonts w:ascii="Cambria Math" w:hAnsi="Cambria Math" w:cs="Arial"/>
                            </w:rPr>
                            <m:t>-1</m:t>
                          </m:r>
                        </m:sup>
                      </m:sSup>
                      <m:r>
                        <w:rPr>
                          <w:rFonts w:ascii="Cambria Math" w:hAnsi="Cambria Math" w:cs="Arial"/>
                        </w:rPr>
                        <m:t>P</m:t>
                      </m:r>
                    </m:e>
                  </m:d>
                </m:e>
                <m:sup>
                  <m:r>
                    <w:rPr>
                      <w:rFonts w:ascii="Cambria Math" w:hAnsi="Cambria Math" w:cs="Arial"/>
                    </w:rPr>
                    <m:t>-1</m:t>
                  </m:r>
                </m:sup>
              </m:sSup>
              <m:d>
                <m:dPr>
                  <m:begChr m:val="["/>
                  <m:endChr m:val="]"/>
                  <m:ctrlPr>
                    <w:rPr>
                      <w:rFonts w:ascii="Cambria Math" w:hAnsi="Cambria Math" w:cs="Arial"/>
                      <w:i/>
                    </w:rPr>
                  </m:ctrlPr>
                </m:dPr>
                <m:e>
                  <m:sSup>
                    <m:sSupPr>
                      <m:ctrlPr>
                        <w:rPr>
                          <w:rFonts w:ascii="Cambria Math" w:hAnsi="Cambria Math" w:cs="Arial"/>
                          <w:i/>
                        </w:rPr>
                      </m:ctrlPr>
                    </m:sSupPr>
                    <m:e>
                      <m:d>
                        <m:dPr>
                          <m:ctrlPr>
                            <w:rPr>
                              <w:rFonts w:ascii="Cambria Math" w:hAnsi="Cambria Math" w:cs="Arial"/>
                              <w:i/>
                            </w:rPr>
                          </m:ctrlPr>
                        </m:dPr>
                        <m:e>
                          <m:r>
                            <m:rPr>
                              <m:sty m:val="p"/>
                            </m:rPr>
                            <w:rPr>
                              <w:rFonts w:ascii="Cambria Math" w:hAnsi="Cambria Math" w:cs="Arial"/>
                            </w:rPr>
                            <m:t>τ</m:t>
                          </m:r>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e>
                      </m:d>
                    </m:e>
                    <m:sup>
                      <m:r>
                        <w:rPr>
                          <w:rFonts w:ascii="Cambria Math" w:hAnsi="Cambria Math" w:cs="Arial"/>
                        </w:rPr>
                        <m:t>-1</m:t>
                      </m:r>
                    </m:sup>
                  </m:sSup>
                  <m:nary>
                    <m:naryPr>
                      <m:chr m:val="∏"/>
                      <m:subHide m:val="1"/>
                      <m:supHide m:val="1"/>
                      <m:ctrlPr>
                        <w:rPr>
                          <w:rFonts w:ascii="Cambria Math" w:hAnsi="Cambria Math" w:cs="Arial"/>
                        </w:rPr>
                      </m:ctrlPr>
                    </m:naryPr>
                    <m:sub>
                      <m:ctrlPr>
                        <w:rPr>
                          <w:rFonts w:ascii="Cambria Math" w:hAnsi="Cambria Math" w:cs="Arial"/>
                          <w:i/>
                        </w:rPr>
                      </m:ctrlPr>
                    </m:sub>
                    <m:sup>
                      <m:ctrlPr>
                        <w:rPr>
                          <w:rFonts w:ascii="Cambria Math" w:hAnsi="Cambria Math" w:cs="Arial"/>
                          <w:i/>
                        </w:rPr>
                      </m:ctrlPr>
                    </m:sup>
                    <m:e>
                      <m:r>
                        <w:rPr>
                          <w:rFonts w:ascii="Cambria Math" w:hAnsi="Cambria Math" w:cs="Arial"/>
                        </w:rPr>
                        <m:t xml:space="preserve"> </m:t>
                      </m:r>
                      <m:ctrlPr>
                        <w:rPr>
                          <w:rFonts w:ascii="Cambria Math" w:hAnsi="Cambria Math" w:cs="Arial"/>
                          <w:i/>
                        </w:rPr>
                      </m:ctrlPr>
                    </m:e>
                  </m:nary>
                  <m:r>
                    <w:rPr>
                      <w:rFonts w:ascii="Cambria Math" w:hAnsi="Cambria Math" w:cs="Arial"/>
                    </w:rPr>
                    <m:t>+</m:t>
                  </m:r>
                  <m:sSup>
                    <m:sSupPr>
                      <m:ctrlPr>
                        <w:rPr>
                          <w:rFonts w:ascii="Cambria Math" w:hAnsi="Cambria Math" w:cs="Arial"/>
                          <w:i/>
                        </w:rPr>
                      </m:ctrlPr>
                    </m:sSupPr>
                    <m:e>
                      <m:r>
                        <w:rPr>
                          <w:rFonts w:ascii="Cambria Math" w:hAnsi="Cambria Math" w:cs="Arial"/>
                        </w:rPr>
                        <m:t>P</m:t>
                      </m:r>
                    </m:e>
                    <m:sup>
                      <m:r>
                        <w:rPr>
                          <w:rFonts w:ascii="Cambria Math" w:hAnsi="Cambria Math" w:cs="Arial"/>
                        </w:rPr>
                        <m:t>'</m:t>
                      </m:r>
                    </m:sup>
                  </m:sSup>
                  <m:sSup>
                    <m:sSupPr>
                      <m:ctrlPr>
                        <w:rPr>
                          <w:rFonts w:ascii="Cambria Math" w:hAnsi="Cambria Math" w:cs="Arial"/>
                          <w:i/>
                        </w:rPr>
                      </m:ctrlPr>
                    </m:sSupPr>
                    <m:e>
                      <m:r>
                        <m:rPr>
                          <m:sty m:val="p"/>
                        </m:rPr>
                        <w:rPr>
                          <w:rFonts w:ascii="Cambria Math" w:hAnsi="Cambria Math" w:cs="Arial" w:hint="eastAsia"/>
                        </w:rPr>
                        <m:t>Ω</m:t>
                      </m:r>
                      <m:ctrlPr>
                        <w:rPr>
                          <w:rFonts w:ascii="Cambria Math" w:hAnsi="Cambria Math" w:cs="Arial" w:hint="eastAsia"/>
                        </w:rPr>
                      </m:ctrlPr>
                    </m:e>
                    <m:sup>
                      <m:r>
                        <w:rPr>
                          <w:rFonts w:ascii="Cambria Math" w:hAnsi="Cambria Math" w:cs="Arial"/>
                        </w:rPr>
                        <m:t>-1</m:t>
                      </m:r>
                    </m:sup>
                  </m:sSup>
                  <m:r>
                    <w:rPr>
                      <w:rFonts w:ascii="Cambria Math" w:hAnsi="Cambria Math" w:cs="Arial"/>
                    </w:rPr>
                    <m:t>Q</m:t>
                  </m:r>
                </m:e>
              </m:d>
              <m:r>
                <w:rPr>
                  <w:rFonts w:ascii="Cambria Math" w:hAnsi="Cambria Math" w:cs="Arial"/>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6D04695F" w14:textId="77777777" w:rsidR="000B69C0" w:rsidRPr="000B69C0" w:rsidRDefault="000B69C0" w:rsidP="000B69C0">
      <w:pPr>
        <w:spacing w:line="276" w:lineRule="auto"/>
        <w:jc w:val="left"/>
        <w:rPr>
          <w:rFonts w:cs="Arial"/>
        </w:rPr>
      </w:pPr>
    </w:p>
    <w:p w14:paraId="302E4A48" w14:textId="77777777" w:rsidR="000B69C0" w:rsidRPr="000B69C0" w:rsidRDefault="000B69C0" w:rsidP="000B69C0">
      <w:pPr>
        <w:spacing w:line="276" w:lineRule="auto"/>
        <w:jc w:val="left"/>
        <w:rPr>
          <w:rFonts w:cs="Arial"/>
        </w:rPr>
      </w:pPr>
      <w:r w:rsidRPr="000B69C0">
        <w:rPr>
          <w:rFonts w:cs="Arial"/>
        </w:rPr>
        <w:t>Where:</w:t>
      </w:r>
    </w:p>
    <w:p w14:paraId="7AE47DFA" w14:textId="126CAF91" w:rsidR="000B69C0" w:rsidRPr="000B69C0" w:rsidRDefault="00AC6907" w:rsidP="000B69C0">
      <w:pPr>
        <w:spacing w:line="276" w:lineRule="auto"/>
        <w:jc w:val="left"/>
        <w:rPr>
          <w:rFonts w:cs="Arial"/>
        </w:rPr>
      </w:pPr>
      <m:oMath>
        <m:r>
          <w:rPr>
            <w:rFonts w:ascii="Cambria Math" w:hAnsi="Cambria Math" w:cs="Arial"/>
          </w:rPr>
          <m:t>E(R)</m:t>
        </m:r>
      </m:oMath>
      <w:r w:rsidR="000B69C0" w:rsidRPr="000B69C0">
        <w:rPr>
          <w:rFonts w:cs="Arial"/>
        </w:rPr>
        <w:t xml:space="preserve"> is the combined return,</w:t>
      </w:r>
    </w:p>
    <w:p w14:paraId="2AC1C726" w14:textId="5F97819F" w:rsidR="000B69C0" w:rsidRPr="000B69C0" w:rsidRDefault="00AC6907" w:rsidP="000B69C0">
      <w:pPr>
        <w:spacing w:line="276" w:lineRule="auto"/>
        <w:jc w:val="left"/>
        <w:rPr>
          <w:rFonts w:cs="Arial"/>
        </w:rPr>
      </w:pPr>
      <m:oMath>
        <m:r>
          <w:rPr>
            <w:rFonts w:ascii="Cambria Math" w:hAnsi="Cambria Math" w:cs="Arial" w:hint="eastAsia"/>
          </w:rPr>
          <m:t>τ</m:t>
        </m:r>
      </m:oMath>
      <w:r w:rsidR="000B69C0" w:rsidRPr="000B69C0">
        <w:rPr>
          <w:rFonts w:cs="Arial"/>
        </w:rPr>
        <w:t xml:space="preserve"> is a scalar representing the uncertainty of the prior,</w:t>
      </w:r>
    </w:p>
    <w:p w14:paraId="6701C2DC" w14:textId="27C730C6" w:rsidR="000B69C0" w:rsidRPr="000B69C0" w:rsidRDefault="00AC6907" w:rsidP="000B69C0">
      <w:pPr>
        <w:spacing w:line="276" w:lineRule="auto"/>
        <w:jc w:val="left"/>
        <w:rPr>
          <w:rFonts w:cs="Arial"/>
        </w:rPr>
      </w:pPr>
      <m:oMath>
        <m:r>
          <w:rPr>
            <w:rFonts w:ascii="Cambria Math" w:hAnsi="Cambria Math" w:cs="Arial" w:hint="eastAsia"/>
          </w:rPr>
          <m:t>Σ</m:t>
        </m:r>
      </m:oMath>
      <w:r w:rsidR="000B69C0" w:rsidRPr="000B69C0">
        <w:rPr>
          <w:rFonts w:cs="Arial"/>
        </w:rPr>
        <w:t xml:space="preserve"> is the covariance matrix of asset returns,</w:t>
      </w:r>
    </w:p>
    <w:p w14:paraId="499D6BC1" w14:textId="68C09CFC" w:rsidR="000B69C0" w:rsidRPr="000B69C0" w:rsidRDefault="00AC6907" w:rsidP="000B69C0">
      <w:pPr>
        <w:spacing w:line="276" w:lineRule="auto"/>
        <w:jc w:val="left"/>
        <w:rPr>
          <w:rFonts w:cs="Arial"/>
        </w:rPr>
      </w:pPr>
      <m:oMath>
        <m:r>
          <w:rPr>
            <w:rFonts w:ascii="Cambria Math" w:hAnsi="Cambria Math" w:cs="Arial"/>
          </w:rPr>
          <m:t>P</m:t>
        </m:r>
      </m:oMath>
      <w:r w:rsidR="000B69C0" w:rsidRPr="000B69C0">
        <w:rPr>
          <w:rFonts w:cs="Arial"/>
        </w:rPr>
        <w:t xml:space="preserve"> represents the matrix that identifies the assets involved in the investor's views,</w:t>
      </w:r>
    </w:p>
    <w:p w14:paraId="373BB24A" w14:textId="21F95281" w:rsidR="000B69C0" w:rsidRPr="000B69C0" w:rsidRDefault="00AC6907" w:rsidP="000B69C0">
      <w:pPr>
        <w:spacing w:line="276" w:lineRule="auto"/>
        <w:jc w:val="left"/>
        <w:rPr>
          <w:rFonts w:cs="Arial"/>
        </w:rPr>
      </w:pPr>
      <m:oMath>
        <m:r>
          <w:rPr>
            <w:rFonts w:ascii="Cambria Math" w:hAnsi="Cambria Math" w:cs="Arial" w:hint="eastAsia"/>
          </w:rPr>
          <m:t>Ω</m:t>
        </m:r>
      </m:oMath>
      <w:r w:rsidR="000B69C0" w:rsidRPr="000B69C0">
        <w:rPr>
          <w:rFonts w:cs="Arial"/>
        </w:rPr>
        <w:t xml:space="preserve"> is the covariance matrix of the error terms from the investor's views,</w:t>
      </w:r>
    </w:p>
    <w:p w14:paraId="08339F4C" w14:textId="47F9E8BA" w:rsidR="000B69C0" w:rsidRPr="000B69C0" w:rsidRDefault="00AC6907" w:rsidP="000B69C0">
      <w:pPr>
        <w:spacing w:line="276" w:lineRule="auto"/>
        <w:jc w:val="left"/>
        <w:rPr>
          <w:rFonts w:cs="Arial"/>
        </w:rPr>
      </w:pPr>
      <m:oMath>
        <m:r>
          <w:rPr>
            <w:rFonts w:ascii="Cambria Math" w:hAnsi="Cambria Math" w:cs="Arial" w:hint="eastAsia"/>
          </w:rPr>
          <m:t>π</m:t>
        </m:r>
      </m:oMath>
      <w:r w:rsidR="000B69C0" w:rsidRPr="000B69C0">
        <w:rPr>
          <w:rFonts w:cs="Arial"/>
        </w:rPr>
        <w:t xml:space="preserve"> is the vector of equilibrium returns,</w:t>
      </w:r>
    </w:p>
    <w:p w14:paraId="3F72D4FE" w14:textId="5BDBEB74" w:rsidR="000B69C0" w:rsidRPr="000B69C0" w:rsidRDefault="00AC6907" w:rsidP="000B69C0">
      <w:pPr>
        <w:spacing w:line="276" w:lineRule="auto"/>
        <w:jc w:val="left"/>
        <w:rPr>
          <w:rFonts w:cs="Arial"/>
        </w:rPr>
      </w:pPr>
      <m:oMath>
        <m:r>
          <w:rPr>
            <w:rFonts w:ascii="Cambria Math" w:hAnsi="Cambria Math" w:cs="Arial"/>
          </w:rPr>
          <m:t>Q</m:t>
        </m:r>
      </m:oMath>
      <w:r w:rsidR="000B69C0" w:rsidRPr="000B69C0">
        <w:rPr>
          <w:rFonts w:cs="Arial"/>
        </w:rPr>
        <w:t xml:space="preserve"> is a vector of the investor's views.</w:t>
      </w:r>
    </w:p>
    <w:p w14:paraId="3361D876" w14:textId="77777777" w:rsidR="000B69C0" w:rsidRPr="000B69C0" w:rsidRDefault="000B69C0" w:rsidP="000B69C0">
      <w:pPr>
        <w:spacing w:line="276" w:lineRule="auto"/>
        <w:jc w:val="left"/>
        <w:rPr>
          <w:rFonts w:cs="Arial"/>
        </w:rPr>
      </w:pPr>
    </w:p>
    <w:p w14:paraId="2A49E2D6" w14:textId="56B43C6E" w:rsidR="00277E69" w:rsidRDefault="000B69C0" w:rsidP="000B69C0">
      <w:pPr>
        <w:spacing w:line="276" w:lineRule="auto"/>
        <w:jc w:val="left"/>
        <w:rPr>
          <w:rFonts w:cs="Arial"/>
        </w:rPr>
      </w:pPr>
      <w:r w:rsidRPr="000B69C0">
        <w:rPr>
          <w:rFonts w:cs="Arial"/>
        </w:rPr>
        <w:t>The risk or standard deviation can then be computed using the portfolio's covariance matrix and the weights derived from the Black-Litterman model.</w:t>
      </w:r>
      <w:r w:rsidR="00AC6907">
        <w:rPr>
          <w:rFonts w:cs="Arial"/>
        </w:rPr>
        <w:t xml:space="preserve"> </w:t>
      </w:r>
      <w:r w:rsidR="00AC6907" w:rsidRPr="00260E1D">
        <w:rPr>
          <w:rFonts w:cs="Arial"/>
        </w:rPr>
        <w:t>The Sharpe Ratio is computed in the same way as the previous models.</w:t>
      </w:r>
    </w:p>
    <w:p w14:paraId="5F6DAE53" w14:textId="77777777" w:rsidR="00AC6907" w:rsidRPr="00AC6907" w:rsidRDefault="00AC6907" w:rsidP="000B69C0">
      <w:pPr>
        <w:spacing w:line="276" w:lineRule="auto"/>
        <w:jc w:val="left"/>
        <w:rPr>
          <w:rFonts w:eastAsiaTheme="minorEastAsia" w:cs="Arial"/>
        </w:rPr>
      </w:pPr>
    </w:p>
    <w:p w14:paraId="55868DF5" w14:textId="636302B4" w:rsidR="00C92841" w:rsidRPr="00277E69" w:rsidRDefault="00C92841" w:rsidP="00C92841">
      <w:pPr>
        <w:pStyle w:val="a3"/>
        <w:numPr>
          <w:ilvl w:val="0"/>
          <w:numId w:val="18"/>
        </w:numPr>
        <w:spacing w:line="276" w:lineRule="auto"/>
        <w:ind w:firstLineChars="0"/>
        <w:jc w:val="left"/>
        <w:rPr>
          <w:rFonts w:cs="Arial"/>
          <w:b/>
          <w:bCs/>
        </w:rPr>
      </w:pPr>
      <w:r w:rsidRPr="00277E69">
        <w:rPr>
          <w:rFonts w:cs="Arial" w:hint="eastAsia"/>
          <w:b/>
          <w:bCs/>
        </w:rPr>
        <w:t>A</w:t>
      </w:r>
      <w:r w:rsidRPr="00277E69">
        <w:rPr>
          <w:rFonts w:cs="Arial"/>
          <w:b/>
          <w:bCs/>
        </w:rPr>
        <w:t>dvantages and Disadvantages</w:t>
      </w:r>
    </w:p>
    <w:p w14:paraId="4501490C" w14:textId="4955E3D1" w:rsidR="00277E69" w:rsidRDefault="00214055" w:rsidP="00277E69">
      <w:pPr>
        <w:spacing w:line="276" w:lineRule="auto"/>
        <w:jc w:val="left"/>
        <w:rPr>
          <w:rFonts w:cs="Arial"/>
        </w:rPr>
      </w:pPr>
      <w:r w:rsidRPr="00214055">
        <w:rPr>
          <w:rFonts w:cs="Arial"/>
        </w:rPr>
        <w:t>The model provides a formal mechanism for incorporating investor</w:t>
      </w:r>
      <w:r w:rsidR="008B0BEE">
        <w:rPr>
          <w:rFonts w:cs="Arial"/>
        </w:rPr>
        <w:t>s'</w:t>
      </w:r>
      <w:r w:rsidRPr="00214055">
        <w:rPr>
          <w:rFonts w:cs="Arial"/>
        </w:rPr>
        <w:t xml:space="preserve"> views into portfolio optimi</w:t>
      </w:r>
      <w:r w:rsidR="008B0BEE">
        <w:rPr>
          <w:rFonts w:cs="Arial"/>
        </w:rPr>
        <w:t>s</w:t>
      </w:r>
      <w:r w:rsidRPr="00214055">
        <w:rPr>
          <w:rFonts w:cs="Arial"/>
        </w:rPr>
        <w:t xml:space="preserve">ation. It allows for </w:t>
      </w:r>
      <w:r w:rsidR="008B0BEE">
        <w:rPr>
          <w:rFonts w:cs="Arial"/>
        </w:rPr>
        <w:t>portfolio adjustment based on market expectations or the investor's</w:t>
      </w:r>
      <w:r w:rsidRPr="00214055">
        <w:rPr>
          <w:rFonts w:cs="Arial"/>
        </w:rPr>
        <w:t xml:space="preserve"> views. Also, it helps overcome the issue of extreme weights that often occur in the Markowitz mean-variance optimi</w:t>
      </w:r>
      <w:r w:rsidR="008B0BEE">
        <w:rPr>
          <w:rFonts w:cs="Arial"/>
        </w:rPr>
        <w:t>s</w:t>
      </w:r>
      <w:r w:rsidRPr="00214055">
        <w:rPr>
          <w:rFonts w:cs="Arial"/>
        </w:rPr>
        <w:t>ation model.</w:t>
      </w:r>
    </w:p>
    <w:p w14:paraId="6E6FB210" w14:textId="77777777" w:rsidR="00AC6907" w:rsidRPr="00277E69" w:rsidRDefault="00AC6907" w:rsidP="00277E69">
      <w:pPr>
        <w:spacing w:line="276" w:lineRule="auto"/>
        <w:jc w:val="left"/>
        <w:rPr>
          <w:rFonts w:cs="Arial"/>
        </w:rPr>
      </w:pPr>
    </w:p>
    <w:p w14:paraId="04A7F8FC" w14:textId="3B7E3F74" w:rsidR="00C92841" w:rsidRPr="00277E69" w:rsidRDefault="00C92841" w:rsidP="00C92841">
      <w:pPr>
        <w:pStyle w:val="a3"/>
        <w:numPr>
          <w:ilvl w:val="0"/>
          <w:numId w:val="18"/>
        </w:numPr>
        <w:spacing w:line="276" w:lineRule="auto"/>
        <w:ind w:firstLineChars="0"/>
        <w:jc w:val="left"/>
        <w:rPr>
          <w:rFonts w:cs="Arial"/>
          <w:b/>
          <w:bCs/>
        </w:rPr>
      </w:pPr>
      <w:r w:rsidRPr="00277E69">
        <w:rPr>
          <w:rFonts w:cs="Arial" w:hint="eastAsia"/>
          <w:b/>
          <w:bCs/>
        </w:rPr>
        <w:lastRenderedPageBreak/>
        <w:t>O</w:t>
      </w:r>
      <w:r w:rsidRPr="00277E69">
        <w:rPr>
          <w:rFonts w:cs="Arial"/>
          <w:b/>
          <w:bCs/>
        </w:rPr>
        <w:t>ptimi</w:t>
      </w:r>
      <w:r w:rsidR="008B0BEE">
        <w:rPr>
          <w:rFonts w:cs="Arial"/>
          <w:b/>
          <w:bCs/>
        </w:rPr>
        <w:t>s</w:t>
      </w:r>
      <w:r w:rsidRPr="00277E69">
        <w:rPr>
          <w:rFonts w:cs="Arial"/>
          <w:b/>
          <w:bCs/>
        </w:rPr>
        <w:t>ations</w:t>
      </w:r>
    </w:p>
    <w:p w14:paraId="3B34AE21" w14:textId="1AAB5C90" w:rsidR="00277E69" w:rsidRDefault="00BF6198" w:rsidP="00277E69">
      <w:pPr>
        <w:spacing w:line="276" w:lineRule="auto"/>
        <w:jc w:val="left"/>
        <w:rPr>
          <w:rFonts w:cs="Arial"/>
        </w:rPr>
      </w:pPr>
      <w:r w:rsidRPr="00BF6198">
        <w:rPr>
          <w:rFonts w:cs="Arial"/>
        </w:rPr>
        <w:t>In optimi</w:t>
      </w:r>
      <w:r w:rsidR="008B0BEE">
        <w:rPr>
          <w:rFonts w:cs="Arial"/>
        </w:rPr>
        <w:t>s</w:t>
      </w:r>
      <w:r w:rsidRPr="00BF6198">
        <w:rPr>
          <w:rFonts w:cs="Arial"/>
        </w:rPr>
        <w:t xml:space="preserve">ing the Black Litterman model, we likewise introduced a machine learning model </w:t>
      </w:r>
      <w:r w:rsidR="008B0BEE">
        <w:rPr>
          <w:rFonts w:cs="Arial"/>
        </w:rPr>
        <w:t>for</w:t>
      </w:r>
      <w:r w:rsidRPr="00BF6198">
        <w:rPr>
          <w:rFonts w:cs="Arial"/>
        </w:rPr>
        <w:t xml:space="preserve"> predicting stock prices. Also, we produce the user's subjective view based on the predicted percentage change in price. As we said before, </w:t>
      </w:r>
      <w:r w:rsidR="008B0BEE">
        <w:rPr>
          <w:rFonts w:cs="Arial"/>
        </w:rPr>
        <w:t>we aim</w:t>
      </w:r>
      <w:r w:rsidRPr="00BF6198">
        <w:rPr>
          <w:rFonts w:cs="Arial"/>
        </w:rPr>
        <w:t xml:space="preserve"> to make machine learning algorithms more and better integrated into financial models. We obtained and normali</w:t>
      </w:r>
      <w:r w:rsidR="008B0BEE">
        <w:rPr>
          <w:rFonts w:cs="Arial"/>
        </w:rPr>
        <w:t>s</w:t>
      </w:r>
      <w:r w:rsidRPr="00BF6198">
        <w:rPr>
          <w:rFonts w:cs="Arial"/>
        </w:rPr>
        <w:t>ed the confidence value for each stock based on the percentage change predicted by the algorithm plus a previously quantified value for the client's risk tolerance.</w:t>
      </w:r>
    </w:p>
    <w:p w14:paraId="53D1ECB9" w14:textId="77777777" w:rsidR="005B7919" w:rsidRDefault="005B7919" w:rsidP="005B7919">
      <w:pPr>
        <w:keepNext/>
        <w:spacing w:line="276" w:lineRule="auto"/>
        <w:jc w:val="left"/>
      </w:pPr>
      <w:r>
        <w:rPr>
          <w:noProof/>
        </w:rPr>
        <w:drawing>
          <wp:inline distT="0" distB="0" distL="0" distR="0" wp14:anchorId="07ED5938" wp14:editId="17DAC94A">
            <wp:extent cx="5274310" cy="3639820"/>
            <wp:effectExtent l="0" t="0" r="2540" b="0"/>
            <wp:docPr id="963539430"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539430" name="图片 1" descr="文本&#10;&#10;描述已自动生成"/>
                    <pic:cNvPicPr/>
                  </pic:nvPicPr>
                  <pic:blipFill>
                    <a:blip r:embed="rId11"/>
                    <a:stretch>
                      <a:fillRect/>
                    </a:stretch>
                  </pic:blipFill>
                  <pic:spPr>
                    <a:xfrm>
                      <a:off x="0" y="0"/>
                      <a:ext cx="5274310" cy="3639820"/>
                    </a:xfrm>
                    <a:prstGeom prst="rect">
                      <a:avLst/>
                    </a:prstGeom>
                  </pic:spPr>
                </pic:pic>
              </a:graphicData>
            </a:graphic>
          </wp:inline>
        </w:drawing>
      </w:r>
    </w:p>
    <w:p w14:paraId="063267D7" w14:textId="3B0ACB51" w:rsidR="005B7919" w:rsidRPr="00277E69" w:rsidRDefault="005B7919" w:rsidP="005B7919">
      <w:pPr>
        <w:pStyle w:val="a9"/>
        <w:jc w:val="center"/>
        <w:rPr>
          <w:rFonts w:ascii="Arial" w:hAnsi="Arial" w:cs="Arial"/>
          <w:sz w:val="22"/>
        </w:rPr>
      </w:pPr>
      <w:r>
        <w:t xml:space="preserve">Figure </w:t>
      </w:r>
      <w:fldSimple w:instr=" SEQ Figure \* ARABIC ">
        <w:r w:rsidR="00E61FC5">
          <w:rPr>
            <w:noProof/>
          </w:rPr>
          <w:t>4</w:t>
        </w:r>
      </w:fldSimple>
      <w:r>
        <w:t xml:space="preserve"> Use Machine Learning Algorithm to boost </w:t>
      </w:r>
      <w:r w:rsidR="00BF6198">
        <w:t>confidence</w:t>
      </w:r>
      <w:r>
        <w:t xml:space="preserve"> value calculation</w:t>
      </w:r>
      <w:r w:rsidR="008B0BEE">
        <w:t>.</w:t>
      </w:r>
    </w:p>
    <w:p w14:paraId="316902DF" w14:textId="2B17105A" w:rsidR="002A6719" w:rsidRDefault="002A6719" w:rsidP="006C0366">
      <w:pPr>
        <w:pStyle w:val="2"/>
        <w:numPr>
          <w:ilvl w:val="1"/>
          <w:numId w:val="12"/>
        </w:numPr>
      </w:pPr>
      <w:bookmarkStart w:id="17" w:name="_Toc139248736"/>
      <w:r w:rsidRPr="00765E88">
        <w:t xml:space="preserve">Algorithmic </w:t>
      </w:r>
      <w:r w:rsidR="00204016">
        <w:t>T</w:t>
      </w:r>
      <w:r w:rsidRPr="00765E88">
        <w:t>rading</w:t>
      </w:r>
      <w:bookmarkEnd w:id="17"/>
    </w:p>
    <w:p w14:paraId="104EEB5B" w14:textId="077226BA" w:rsidR="00750DC1" w:rsidRPr="00F56EE7" w:rsidRDefault="00F56EE7" w:rsidP="00F56EE7">
      <w:pPr>
        <w:pStyle w:val="a3"/>
        <w:numPr>
          <w:ilvl w:val="0"/>
          <w:numId w:val="19"/>
        </w:numPr>
        <w:spacing w:line="276" w:lineRule="auto"/>
        <w:ind w:firstLineChars="0"/>
        <w:jc w:val="left"/>
        <w:rPr>
          <w:rFonts w:cs="Arial"/>
          <w:b/>
          <w:bCs/>
        </w:rPr>
      </w:pPr>
      <w:r w:rsidRPr="00F56EE7">
        <w:rPr>
          <w:rFonts w:cs="Arial"/>
          <w:b/>
          <w:bCs/>
        </w:rPr>
        <w:t>Introduction</w:t>
      </w:r>
    </w:p>
    <w:p w14:paraId="042E17D4" w14:textId="700BBA24" w:rsidR="00F56EE7" w:rsidRDefault="00A260AF" w:rsidP="00F56EE7">
      <w:pPr>
        <w:spacing w:line="276" w:lineRule="auto"/>
        <w:jc w:val="left"/>
        <w:rPr>
          <w:rFonts w:cs="Arial"/>
        </w:rPr>
      </w:pPr>
      <w:r w:rsidRPr="00A260AF">
        <w:rPr>
          <w:rFonts w:cs="Arial"/>
        </w:rPr>
        <w:t>Algorithmic trading, also known as algo-trading or black-box trading, is the process of using programs</w:t>
      </w:r>
      <w:r>
        <w:rPr>
          <w:rFonts w:cs="Arial"/>
        </w:rPr>
        <w:t xml:space="preserve"> and algorithms</w:t>
      </w:r>
      <w:r w:rsidRPr="00A260AF">
        <w:rPr>
          <w:rFonts w:cs="Arial"/>
        </w:rPr>
        <w:t xml:space="preserve"> to place trades in the market at speeds that would be impossible for human traders. These computer programs are built on complex mathematical models and algorithms that allow for high-speed, high-frequency trades</w:t>
      </w:r>
      <w:r w:rsidR="008B0BEE">
        <w:rPr>
          <w:rFonts w:cs="Arial"/>
        </w:rPr>
        <w:t xml:space="preserve"> and</w:t>
      </w:r>
      <w:r w:rsidRPr="00A260AF">
        <w:rPr>
          <w:rFonts w:cs="Arial"/>
        </w:rPr>
        <w:t xml:space="preserve"> are used to make decisions about buying or selling securities.</w:t>
      </w:r>
    </w:p>
    <w:p w14:paraId="303AE5D0" w14:textId="77777777" w:rsidR="00796F5A" w:rsidRDefault="00796F5A" w:rsidP="00F56EE7">
      <w:pPr>
        <w:spacing w:line="276" w:lineRule="auto"/>
        <w:jc w:val="left"/>
        <w:rPr>
          <w:rFonts w:cs="Arial"/>
        </w:rPr>
      </w:pPr>
    </w:p>
    <w:p w14:paraId="308704C1" w14:textId="11EF86A1" w:rsidR="00F56EE7" w:rsidRPr="00F56EE7" w:rsidRDefault="00796F5A" w:rsidP="00F56EE7">
      <w:pPr>
        <w:spacing w:line="276" w:lineRule="auto"/>
        <w:jc w:val="left"/>
        <w:rPr>
          <w:rFonts w:cs="Arial"/>
        </w:rPr>
      </w:pPr>
      <w:r w:rsidRPr="00796F5A">
        <w:rPr>
          <w:rFonts w:cs="Arial"/>
        </w:rPr>
        <w:t xml:space="preserve">Algorithmic trading uses high-frequency data, </w:t>
      </w:r>
      <w:r w:rsidR="008B0BEE">
        <w:rPr>
          <w:rFonts w:cs="Arial"/>
        </w:rPr>
        <w:t>including</w:t>
      </w:r>
      <w:r w:rsidRPr="00796F5A">
        <w:rPr>
          <w:rFonts w:cs="Arial"/>
        </w:rPr>
        <w:t xml:space="preserve"> real-time or near-real-time price feeds, volume information, order book data, and other market signals. It can also incorporate broader data sets like economic indicators, news feeds, and even social media data for sentiment analysis.</w:t>
      </w:r>
    </w:p>
    <w:p w14:paraId="2EE552D2" w14:textId="21AE6F6A" w:rsidR="00F56EE7" w:rsidRPr="00F56EE7" w:rsidRDefault="00F56EE7" w:rsidP="00F56EE7">
      <w:pPr>
        <w:pStyle w:val="a3"/>
        <w:numPr>
          <w:ilvl w:val="0"/>
          <w:numId w:val="19"/>
        </w:numPr>
        <w:spacing w:line="276" w:lineRule="auto"/>
        <w:ind w:firstLineChars="0"/>
        <w:jc w:val="left"/>
        <w:rPr>
          <w:rFonts w:cs="Arial"/>
          <w:b/>
          <w:bCs/>
        </w:rPr>
      </w:pPr>
      <w:r w:rsidRPr="00F56EE7">
        <w:rPr>
          <w:rFonts w:cs="Arial" w:hint="eastAsia"/>
          <w:b/>
          <w:bCs/>
        </w:rPr>
        <w:lastRenderedPageBreak/>
        <w:t>A</w:t>
      </w:r>
      <w:r w:rsidRPr="00F56EE7">
        <w:rPr>
          <w:rFonts w:cs="Arial"/>
          <w:b/>
          <w:bCs/>
        </w:rPr>
        <w:t>dvantages and Disadvantages</w:t>
      </w:r>
    </w:p>
    <w:p w14:paraId="4890FF51" w14:textId="4B17ACA1" w:rsidR="008A385F" w:rsidRPr="008A385F" w:rsidRDefault="008A385F" w:rsidP="008A385F">
      <w:pPr>
        <w:spacing w:line="276" w:lineRule="auto"/>
        <w:jc w:val="left"/>
        <w:rPr>
          <w:rFonts w:cs="Arial"/>
        </w:rPr>
      </w:pPr>
      <w:r w:rsidRPr="008A385F">
        <w:rPr>
          <w:rFonts w:cs="Arial"/>
        </w:rPr>
        <w:t xml:space="preserve">Algorithmic trading can execute trades </w:t>
      </w:r>
      <w:r w:rsidR="008B0BEE">
        <w:rPr>
          <w:rFonts w:cs="Arial"/>
        </w:rPr>
        <w:t>much faster than human traders, eliminating</w:t>
      </w:r>
      <w:r w:rsidRPr="008A385F">
        <w:rPr>
          <w:rFonts w:cs="Arial"/>
        </w:rPr>
        <w:t xml:space="preserve"> the risk of human errors in trading. The </w:t>
      </w:r>
      <w:r w:rsidR="008B0BEE">
        <w:rPr>
          <w:rFonts w:cs="Arial"/>
        </w:rPr>
        <w:t>algorithm trading strategi</w:t>
      </w:r>
      <w:r w:rsidRPr="008A385F">
        <w:rPr>
          <w:rFonts w:cs="Arial"/>
        </w:rPr>
        <w:t>e</w:t>
      </w:r>
      <w:r w:rsidR="008B0BEE">
        <w:rPr>
          <w:rFonts w:cs="Arial"/>
        </w:rPr>
        <w:t>s</w:t>
      </w:r>
      <w:r w:rsidRPr="008A385F">
        <w:rPr>
          <w:rFonts w:cs="Arial"/>
        </w:rPr>
        <w:t xml:space="preserve"> can be back</w:t>
      </w:r>
      <w:r w:rsidR="008B0BEE">
        <w:rPr>
          <w:rFonts w:cs="Arial"/>
        </w:rPr>
        <w:t>-</w:t>
      </w:r>
      <w:r w:rsidRPr="008A385F">
        <w:rPr>
          <w:rFonts w:cs="Arial"/>
        </w:rPr>
        <w:t>tested on historical data to assess their performance before deployment.</w:t>
      </w:r>
    </w:p>
    <w:p w14:paraId="7D9FA582" w14:textId="77777777" w:rsidR="008A385F" w:rsidRPr="008A385F" w:rsidRDefault="008A385F" w:rsidP="008A385F">
      <w:pPr>
        <w:spacing w:line="276" w:lineRule="auto"/>
        <w:jc w:val="left"/>
        <w:rPr>
          <w:rFonts w:cs="Arial"/>
        </w:rPr>
      </w:pPr>
    </w:p>
    <w:p w14:paraId="34139060" w14:textId="664680BE" w:rsidR="00F56EE7" w:rsidRDefault="008A385F" w:rsidP="008A385F">
      <w:pPr>
        <w:spacing w:line="276" w:lineRule="auto"/>
        <w:jc w:val="left"/>
        <w:rPr>
          <w:rFonts w:cs="Arial"/>
        </w:rPr>
      </w:pPr>
      <w:r w:rsidRPr="008A385F">
        <w:rPr>
          <w:rFonts w:cs="Arial"/>
        </w:rPr>
        <w:t>However, there is a risk of over-optimi</w:t>
      </w:r>
      <w:r w:rsidR="008B0BEE">
        <w:rPr>
          <w:rFonts w:cs="Arial"/>
        </w:rPr>
        <w:t>s</w:t>
      </w:r>
      <w:r w:rsidRPr="008A385F">
        <w:rPr>
          <w:rFonts w:cs="Arial"/>
        </w:rPr>
        <w:t>ation where a strategy is too finely tuned to past data and performs poorly on new data. Also, high-frequency trades can cause sudden market fluctuations. Any bugs in the algorithm or system failures can lead to significant losses.</w:t>
      </w:r>
    </w:p>
    <w:p w14:paraId="2EE6E93E" w14:textId="77777777" w:rsidR="00AC6907" w:rsidRPr="00F56EE7" w:rsidRDefault="00AC6907" w:rsidP="008A385F">
      <w:pPr>
        <w:spacing w:line="276" w:lineRule="auto"/>
        <w:jc w:val="left"/>
        <w:rPr>
          <w:rFonts w:cs="Arial"/>
        </w:rPr>
      </w:pPr>
    </w:p>
    <w:p w14:paraId="401BE061" w14:textId="726ABB99" w:rsidR="00F56EE7" w:rsidRPr="00F56EE7" w:rsidRDefault="00F56EE7" w:rsidP="00F56EE7">
      <w:pPr>
        <w:pStyle w:val="a3"/>
        <w:numPr>
          <w:ilvl w:val="0"/>
          <w:numId w:val="19"/>
        </w:numPr>
        <w:spacing w:line="276" w:lineRule="auto"/>
        <w:ind w:firstLineChars="0"/>
        <w:jc w:val="left"/>
        <w:rPr>
          <w:rFonts w:cs="Arial"/>
          <w:b/>
          <w:bCs/>
        </w:rPr>
      </w:pPr>
      <w:r w:rsidRPr="00F56EE7">
        <w:rPr>
          <w:rFonts w:cs="Arial" w:hint="eastAsia"/>
          <w:b/>
          <w:bCs/>
        </w:rPr>
        <w:t>O</w:t>
      </w:r>
      <w:r w:rsidRPr="00F56EE7">
        <w:rPr>
          <w:rFonts w:cs="Arial"/>
          <w:b/>
          <w:bCs/>
        </w:rPr>
        <w:t>ptimi</w:t>
      </w:r>
      <w:r w:rsidR="008B0BEE">
        <w:rPr>
          <w:rFonts w:cs="Arial"/>
          <w:b/>
          <w:bCs/>
        </w:rPr>
        <w:t>s</w:t>
      </w:r>
      <w:r w:rsidRPr="00F56EE7">
        <w:rPr>
          <w:rFonts w:cs="Arial"/>
          <w:b/>
          <w:bCs/>
        </w:rPr>
        <w:t>ations</w:t>
      </w:r>
    </w:p>
    <w:p w14:paraId="3021BDFF" w14:textId="26246193" w:rsidR="00272425" w:rsidRPr="00272425" w:rsidRDefault="00272425" w:rsidP="00272425">
      <w:pPr>
        <w:spacing w:line="276" w:lineRule="auto"/>
        <w:jc w:val="left"/>
        <w:rPr>
          <w:rFonts w:cs="Arial"/>
        </w:rPr>
      </w:pPr>
      <w:r w:rsidRPr="00272425">
        <w:rPr>
          <w:rFonts w:cs="Arial"/>
        </w:rPr>
        <w:t>In practi</w:t>
      </w:r>
      <w:r w:rsidR="008B0BEE">
        <w:rPr>
          <w:rFonts w:cs="Arial"/>
        </w:rPr>
        <w:t>s</w:t>
      </w:r>
      <w:r w:rsidRPr="00272425">
        <w:rPr>
          <w:rFonts w:cs="Arial"/>
        </w:rPr>
        <w:t>ing algorithmic trading, we use a similar optimi</w:t>
      </w:r>
      <w:r w:rsidR="008B0BEE">
        <w:rPr>
          <w:rFonts w:cs="Arial"/>
        </w:rPr>
        <w:t>s</w:t>
      </w:r>
      <w:r w:rsidRPr="00272425">
        <w:rPr>
          <w:rFonts w:cs="Arial"/>
        </w:rPr>
        <w:t xml:space="preserve">ation strategy to the previous one. We use three different machine learning algorithmic classifiers to </w:t>
      </w:r>
      <w:r w:rsidR="008B0BEE">
        <w:rPr>
          <w:rFonts w:cs="Arial"/>
        </w:rPr>
        <w:t>predic</w:t>
      </w:r>
      <w:r w:rsidRPr="00272425">
        <w:rPr>
          <w:rFonts w:cs="Arial"/>
        </w:rPr>
        <w:t>t future prices and classify the predicted actions: buy, sell or wait-and-see. In this case, we generate buy</w:t>
      </w:r>
      <w:r w:rsidR="008B0BEE">
        <w:rPr>
          <w:rFonts w:cs="Arial"/>
        </w:rPr>
        <w:t>ing</w:t>
      </w:r>
      <w:r w:rsidRPr="00272425">
        <w:rPr>
          <w:rFonts w:cs="Arial"/>
        </w:rPr>
        <w:t xml:space="preserve"> </w:t>
      </w:r>
      <w:r w:rsidR="008B0BEE">
        <w:rPr>
          <w:rFonts w:cs="Arial"/>
        </w:rPr>
        <w:t>or</w:t>
      </w:r>
      <w:r w:rsidRPr="00272425">
        <w:rPr>
          <w:rFonts w:cs="Arial"/>
        </w:rPr>
        <w:t xml:space="preserve"> sell</w:t>
      </w:r>
      <w:r w:rsidR="008B0BEE">
        <w:rPr>
          <w:rFonts w:cs="Arial"/>
        </w:rPr>
        <w:t>ing</w:t>
      </w:r>
      <w:r w:rsidRPr="00272425">
        <w:rPr>
          <w:rFonts w:cs="Arial"/>
        </w:rPr>
        <w:t xml:space="preserve"> signals based on </w:t>
      </w:r>
      <w:r w:rsidR="008B0BEE">
        <w:rPr>
          <w:rFonts w:cs="Arial"/>
        </w:rPr>
        <w:t>predicting</w:t>
      </w:r>
      <w:r w:rsidRPr="00272425">
        <w:rPr>
          <w:rFonts w:cs="Arial"/>
        </w:rPr>
        <w:t xml:space="preserve"> future stock price movements based on the position of the volatility bands (Bollinger Bands). </w:t>
      </w:r>
    </w:p>
    <w:p w14:paraId="1982A28D" w14:textId="77777777" w:rsidR="00272425" w:rsidRPr="00272425" w:rsidRDefault="00272425" w:rsidP="00272425">
      <w:pPr>
        <w:spacing w:line="276" w:lineRule="auto"/>
        <w:jc w:val="left"/>
        <w:rPr>
          <w:rFonts w:cs="Arial"/>
        </w:rPr>
      </w:pPr>
    </w:p>
    <w:p w14:paraId="43A2B691" w14:textId="180E36CE" w:rsidR="00272425" w:rsidRPr="00272425" w:rsidRDefault="00A17446" w:rsidP="00272425">
      <w:pPr>
        <w:spacing w:line="276" w:lineRule="auto"/>
        <w:jc w:val="left"/>
        <w:rPr>
          <w:rFonts w:cs="Arial"/>
        </w:rPr>
      </w:pPr>
      <w:r w:rsidRPr="00272425">
        <w:rPr>
          <w:rFonts w:cs="Arial"/>
        </w:rPr>
        <w:t xml:space="preserve">The Bollinger Bands are a tool for technical analysis, which statistically processes price information to generate forecasts of price movements. Its </w:t>
      </w:r>
      <w:r w:rsidR="008B0BEE">
        <w:rPr>
          <w:rFonts w:cs="Arial"/>
        </w:rPr>
        <w:t>elemental</w:t>
      </w:r>
      <w:r w:rsidRPr="00272425">
        <w:rPr>
          <w:rFonts w:cs="Arial"/>
        </w:rPr>
        <w:t xml:space="preserve"> composition is a mid-track (mean) and two upper and lower tracks with standard deviations from this mean.</w:t>
      </w:r>
      <w:r w:rsidR="009F5358">
        <w:rPr>
          <w:rFonts w:cs="Arial"/>
        </w:rPr>
        <w:t xml:space="preserve"> </w:t>
      </w:r>
      <w:r w:rsidR="008A3266">
        <w:rPr>
          <w:rFonts w:cs="Arial"/>
        </w:rPr>
        <w:fldChar w:fldCharType="begin"/>
      </w:r>
      <w:r w:rsidR="008A3266">
        <w:rPr>
          <w:rFonts w:cs="Arial"/>
        </w:rPr>
        <w:instrText xml:space="preserve"> ADDIN ZOTERO_ITEM CSL_CITATION {"citationID":"XP5tdaRn","properties":{"formattedCitation":"(Zheng, Li, and Feng 2022)","plainCitation":"(Zheng, Li, and Feng 2022)","noteIndex":0},"citationItems":[{"id":329,"uris":["http://zotero.org/users/11004353/items/EPURWGQT"],"itemData":{"id":329,"type":"paper-conference","abstract":"First, this paper made time-price line charts for gold and bitcoin and analyzed their primary trend of flat-rising. Subsequently, we established the Bollinger Bands strategy and a regression polynomial combinatorial model in Python to make the trade points precise. We import gold and bitcoin data into the model, respectively, and let it automatically perform graphing and data processing to obtain the fitting images, optimal fitting times, model coefficient list, and model intercept of the gold and bitcoin PR models. Afterward, we determined the trading conditions, stop-loss levels, and commissions and used the Bollinger Bands strategy to backtest the five-year trading to obtain the trading results of a single strategy. Based on the conservative principle of risk hedging and split-position trading, we reset the position distribution combined the Bollinger Bands strategy and the regression polynomial combination model into a comprehensive model. This paper plotted the fluctuations of gold and bitcoin in the time dimension. The comprehensive model shows the characteristics of high total return, low total transaction cost, and small maximum drawdown, which proves that the comprehensive model provides the best strategy.","container-title":"2022 IEEE 2nd International Conference on Data Science and Computer Application (ICDSCA)","DOI":"10.1109/ICDSCA56264.2022.9988398","event-title":"2022 IEEE 2nd International Conference on Data Science and Computer Application (ICDSCA)","page":"1255-1260","source":"IEEE Xplore","title":"Research on the Quantitative Trading Strategy Based on Bollinger Band Strategy and Polynomial Regression Model","author":[{"family":"Zheng","given":"Yuhao"},{"family":"Li","given":"Xinyi"},{"family":"Feng","given":"Yuanjun"}],"issued":{"date-parts":[["2022",10]]}}}],"schema":"https://github.com/citation-style-language/schema/raw/master/csl-citation.json"} </w:instrText>
      </w:r>
      <w:r w:rsidR="008A3266">
        <w:rPr>
          <w:rFonts w:cs="Arial"/>
        </w:rPr>
        <w:fldChar w:fldCharType="separate"/>
      </w:r>
      <w:r w:rsidR="008A3266" w:rsidRPr="008A3266">
        <w:rPr>
          <w:rFonts w:cs="Arial"/>
        </w:rPr>
        <w:t>(Zheng, Li, and Feng 2022)</w:t>
      </w:r>
      <w:r w:rsidR="008A3266">
        <w:rPr>
          <w:rFonts w:cs="Arial"/>
        </w:rPr>
        <w:fldChar w:fldCharType="end"/>
      </w:r>
      <w:r>
        <w:rPr>
          <w:rFonts w:cs="Arial" w:hint="eastAsia"/>
        </w:rPr>
        <w:t xml:space="preserve"> </w:t>
      </w:r>
      <w:r w:rsidR="00272425" w:rsidRPr="00272425">
        <w:rPr>
          <w:rFonts w:cs="Arial"/>
        </w:rPr>
        <w:t>The main idea of this strategy is that prices will fluctuate within this band most of the time. When the price is close to the upper rail, it means that the stock may be in an overbought state and may have a downward move</w:t>
      </w:r>
      <w:r w:rsidR="008B0BEE">
        <w:rPr>
          <w:rFonts w:cs="Arial"/>
        </w:rPr>
        <w:t>ment</w:t>
      </w:r>
      <w:r w:rsidR="00272425" w:rsidRPr="00272425">
        <w:rPr>
          <w:rFonts w:cs="Arial"/>
        </w:rPr>
        <w:t>; conversely, when the price is close to the lower rail, it means that the stock may be in an overbought state and may have a rally. And when the price is near the mid-rail, the market may be in equilibrium.</w:t>
      </w:r>
      <w:r w:rsidR="00BB1C0D">
        <w:rPr>
          <w:rFonts w:cs="Arial"/>
        </w:rPr>
        <w:t xml:space="preserve"> </w:t>
      </w:r>
      <w:r w:rsidR="00BB1C0D">
        <w:rPr>
          <w:rFonts w:cs="Arial"/>
        </w:rPr>
        <w:fldChar w:fldCharType="begin"/>
      </w:r>
      <w:r w:rsidR="00BB1C0D">
        <w:rPr>
          <w:rFonts w:cs="Arial"/>
        </w:rPr>
        <w:instrText xml:space="preserve"> ADDIN ZOTERO_ITEM CSL_CITATION {"citationID":"NEtsuhYw","properties":{"formattedCitation":"(Williams 2006)","plainCitation":"(Williams 2006)","noteIndex":0},"citationItems":[{"id":325,"uris":["http://zotero.org/users/11004353/items/YSRGQ4JA"],"itemData":{"id":325,"type":"article","abstract":"This paper endeavours to evaluate the profitability of Bollinger Bands through an empirical study. Bollinger Bands are able to capture sudden fluctuations in price level, which may be useful when tweaking its inputs to derive a trading rule. For the purpose of projecting prices, technical analysts have chosen a moving average of 20 days for short term analysis and 200 days for long term analyst. Moving averages in relation to profitability is the focus of this study. What follows is a discussion on the development of Bollinger Bands from trading bands, and moving averages. After testing a simple trading rule on the components of the DOW 30 index there is a revelation that a single moving average window cannot be used to derive an all (security) encompassing trading rule.","DOI":"10.2139/ssrn.2321140","event-place":"Rochester, NY","genre":"SSRN Scholarly Paper","language":"en","number":"2321140","publisher-place":"Rochester, NY","source":"Social Science Research Network","title":"Empirical Optimization of Bollinger Bands for Profitability","URL":"https://papers.ssrn.com/abstract=2321140","author":[{"family":"Williams","given":"Oliver"}],"accessed":{"date-parts":[["2023",7,2]]},"issued":{"date-parts":[["2006",8,8]]}}}],"schema":"https://github.com/citation-style-language/schema/raw/master/csl-citation.json"} </w:instrText>
      </w:r>
      <w:r w:rsidR="00BB1C0D">
        <w:rPr>
          <w:rFonts w:cs="Arial"/>
        </w:rPr>
        <w:fldChar w:fldCharType="separate"/>
      </w:r>
      <w:r w:rsidR="00BB1C0D" w:rsidRPr="00BB1C0D">
        <w:rPr>
          <w:rFonts w:cs="Arial"/>
        </w:rPr>
        <w:t>(Williams 2006)</w:t>
      </w:r>
      <w:r w:rsidR="00BB1C0D">
        <w:rPr>
          <w:rFonts w:cs="Arial"/>
        </w:rPr>
        <w:fldChar w:fldCharType="end"/>
      </w:r>
    </w:p>
    <w:p w14:paraId="5442AD1E" w14:textId="77777777" w:rsidR="00272425" w:rsidRPr="00272425" w:rsidRDefault="00272425" w:rsidP="00272425">
      <w:pPr>
        <w:spacing w:line="276" w:lineRule="auto"/>
        <w:jc w:val="left"/>
        <w:rPr>
          <w:rFonts w:cs="Arial"/>
        </w:rPr>
      </w:pPr>
    </w:p>
    <w:p w14:paraId="1CF84CF0" w14:textId="556069EA" w:rsidR="00272425" w:rsidRPr="00272425" w:rsidRDefault="00272425" w:rsidP="00272425">
      <w:pPr>
        <w:spacing w:line="276" w:lineRule="auto"/>
        <w:jc w:val="left"/>
        <w:rPr>
          <w:rFonts w:cs="Arial"/>
        </w:rPr>
      </w:pPr>
      <w:r w:rsidRPr="00272425">
        <w:rPr>
          <w:rFonts w:cs="Arial"/>
        </w:rPr>
        <w:t xml:space="preserve">In </w:t>
      </w:r>
      <w:r w:rsidR="00A17446">
        <w:rPr>
          <w:rFonts w:cs="Arial"/>
        </w:rPr>
        <w:t>the</w:t>
      </w:r>
      <w:r w:rsidRPr="00272425">
        <w:rPr>
          <w:rFonts w:cs="Arial"/>
        </w:rPr>
        <w:t xml:space="preserve"> code, the proportion of the price position in the volatility band is first calculated for each day with the formula (price </w:t>
      </w:r>
      <w:r w:rsidR="00A17446">
        <w:rPr>
          <w:rFonts w:cs="Arial"/>
        </w:rPr>
        <w:t>–</w:t>
      </w:r>
      <w:r w:rsidRPr="00272425">
        <w:rPr>
          <w:rFonts w:cs="Arial"/>
        </w:rPr>
        <w:t xml:space="preserve"> lower</w:t>
      </w:r>
      <w:r w:rsidR="00A17446">
        <w:rPr>
          <w:rFonts w:cs="Arial"/>
        </w:rPr>
        <w:t xml:space="preserve"> </w:t>
      </w:r>
      <w:r w:rsidRPr="00272425">
        <w:rPr>
          <w:rFonts w:cs="Arial"/>
        </w:rPr>
        <w:t>band) / (upper</w:t>
      </w:r>
      <w:r w:rsidR="00A17446">
        <w:rPr>
          <w:rFonts w:cs="Arial"/>
        </w:rPr>
        <w:t xml:space="preserve"> </w:t>
      </w:r>
      <w:r w:rsidRPr="00272425">
        <w:rPr>
          <w:rFonts w:cs="Arial"/>
        </w:rPr>
        <w:t xml:space="preserve">band </w:t>
      </w:r>
      <w:r w:rsidR="00A17446">
        <w:rPr>
          <w:rFonts w:cs="Arial"/>
        </w:rPr>
        <w:t>–</w:t>
      </w:r>
      <w:r w:rsidRPr="00272425">
        <w:rPr>
          <w:rFonts w:cs="Arial"/>
        </w:rPr>
        <w:t xml:space="preserve"> lower</w:t>
      </w:r>
      <w:r w:rsidR="00A17446">
        <w:rPr>
          <w:rFonts w:cs="Arial"/>
        </w:rPr>
        <w:t xml:space="preserve"> </w:t>
      </w:r>
      <w:r w:rsidRPr="00272425">
        <w:rPr>
          <w:rFonts w:cs="Arial"/>
        </w:rPr>
        <w:t xml:space="preserve">band), and then it is input to the machine learning model as a feature. Next, the model's target variable (y) is the predicted trading signal, which is set based on the </w:t>
      </w:r>
      <w:r w:rsidR="008B0BEE">
        <w:rPr>
          <w:rFonts w:cs="Arial"/>
        </w:rPr>
        <w:t>true futur</w:t>
      </w:r>
      <w:r w:rsidRPr="00272425">
        <w:rPr>
          <w:rFonts w:cs="Arial"/>
        </w:rPr>
        <w:t>e price in relation to the upper band: if the true price exceeds the upper band, then it is considered a sell signal (marked -1)</w:t>
      </w:r>
      <w:r w:rsidR="00AC6907">
        <w:rPr>
          <w:rFonts w:cs="Arial"/>
        </w:rPr>
        <w:t>;</w:t>
      </w:r>
      <w:r w:rsidRPr="00272425">
        <w:rPr>
          <w:rFonts w:cs="Arial"/>
        </w:rPr>
        <w:t xml:space="preserve"> otherwise</w:t>
      </w:r>
      <w:r w:rsidR="008B0BEE">
        <w:rPr>
          <w:rFonts w:cs="Arial"/>
        </w:rPr>
        <w:t>,</w:t>
      </w:r>
      <w:r w:rsidRPr="00272425">
        <w:rPr>
          <w:rFonts w:cs="Arial"/>
        </w:rPr>
        <w:t xml:space="preserve"> it is a buy signal (marked 1).</w:t>
      </w:r>
    </w:p>
    <w:p w14:paraId="7CAC6262" w14:textId="77777777" w:rsidR="00272425" w:rsidRPr="00272425" w:rsidRDefault="00272425" w:rsidP="00272425">
      <w:pPr>
        <w:spacing w:line="276" w:lineRule="auto"/>
        <w:jc w:val="left"/>
        <w:rPr>
          <w:rFonts w:cs="Arial"/>
        </w:rPr>
      </w:pPr>
    </w:p>
    <w:p w14:paraId="7C474993" w14:textId="77777777" w:rsidR="00272425" w:rsidRPr="00272425" w:rsidRDefault="00272425" w:rsidP="00272425">
      <w:pPr>
        <w:spacing w:line="276" w:lineRule="auto"/>
        <w:jc w:val="left"/>
        <w:rPr>
          <w:rFonts w:cs="Arial"/>
        </w:rPr>
      </w:pPr>
      <w:r w:rsidRPr="00272425">
        <w:rPr>
          <w:rFonts w:cs="Arial"/>
        </w:rPr>
        <w:t>In this way, the model learns the relationship between the position of the price in the volatility band and the future price movement, which can be used to make predictions about the future. When the model predicts a buy signal, it performs a buy operation; when a sell signal is predicted, it performs a sell operation.</w:t>
      </w:r>
    </w:p>
    <w:p w14:paraId="55DE95E5" w14:textId="77777777" w:rsidR="00272425" w:rsidRPr="00272425" w:rsidRDefault="00272425" w:rsidP="00272425">
      <w:pPr>
        <w:spacing w:line="276" w:lineRule="auto"/>
        <w:jc w:val="left"/>
        <w:rPr>
          <w:rFonts w:cs="Arial"/>
        </w:rPr>
      </w:pPr>
    </w:p>
    <w:p w14:paraId="57295805" w14:textId="53D15353" w:rsidR="00272425" w:rsidRPr="00272425" w:rsidRDefault="00272425" w:rsidP="00272425">
      <w:pPr>
        <w:spacing w:line="276" w:lineRule="auto"/>
        <w:jc w:val="left"/>
        <w:rPr>
          <w:rFonts w:cs="Arial"/>
        </w:rPr>
      </w:pPr>
      <w:r w:rsidRPr="00272425">
        <w:rPr>
          <w:rFonts w:cs="Arial"/>
        </w:rPr>
        <w:lastRenderedPageBreak/>
        <w:t xml:space="preserve">An important part of algorithmic learning is the connection to the stock account and the </w:t>
      </w:r>
      <w:r w:rsidR="008B0BEE">
        <w:rPr>
          <w:rFonts w:cs="Arial"/>
        </w:rPr>
        <w:t>program's automatic access to information and completion of the investment strategy</w:t>
      </w:r>
      <w:r w:rsidRPr="00272425">
        <w:rPr>
          <w:rFonts w:cs="Arial"/>
        </w:rPr>
        <w:t xml:space="preserve">. Here, we use the TWS API to connect to </w:t>
      </w:r>
      <w:r w:rsidR="00B50E75">
        <w:rPr>
          <w:rFonts w:cs="Arial"/>
        </w:rPr>
        <w:t>I</w:t>
      </w:r>
      <w:r w:rsidR="000A655B" w:rsidRPr="00272425">
        <w:rPr>
          <w:rFonts w:cs="Arial"/>
        </w:rPr>
        <w:t>nteractive</w:t>
      </w:r>
      <w:r w:rsidRPr="00272425">
        <w:rPr>
          <w:rFonts w:cs="Arial"/>
        </w:rPr>
        <w:t xml:space="preserve"> </w:t>
      </w:r>
      <w:r w:rsidR="00B50E75">
        <w:rPr>
          <w:rFonts w:cs="Arial"/>
        </w:rPr>
        <w:t>B</w:t>
      </w:r>
      <w:r w:rsidRPr="00272425">
        <w:rPr>
          <w:rFonts w:cs="Arial"/>
        </w:rPr>
        <w:t xml:space="preserve">rokers accounts. In the implemented model, we will get the position and current stock price of each stock from the </w:t>
      </w:r>
      <w:r w:rsidR="00B50E75">
        <w:rPr>
          <w:rFonts w:cs="Arial"/>
        </w:rPr>
        <w:t>I</w:t>
      </w:r>
      <w:r w:rsidR="000A655B" w:rsidRPr="00272425">
        <w:rPr>
          <w:rFonts w:cs="Arial"/>
        </w:rPr>
        <w:t>nteractive</w:t>
      </w:r>
      <w:r w:rsidRPr="00272425">
        <w:rPr>
          <w:rFonts w:cs="Arial"/>
        </w:rPr>
        <w:t xml:space="preserve"> </w:t>
      </w:r>
      <w:r w:rsidR="00B50E75">
        <w:rPr>
          <w:rFonts w:cs="Arial"/>
        </w:rPr>
        <w:t>B</w:t>
      </w:r>
      <w:r w:rsidRPr="00272425">
        <w:rPr>
          <w:rFonts w:cs="Arial"/>
        </w:rPr>
        <w:t>rokers account</w:t>
      </w:r>
      <w:r w:rsidR="007C251B">
        <w:rPr>
          <w:rFonts w:cs="Arial"/>
        </w:rPr>
        <w:t xml:space="preserve"> (Figure 7)</w:t>
      </w:r>
      <w:r w:rsidRPr="00272425">
        <w:rPr>
          <w:rFonts w:cs="Arial"/>
        </w:rPr>
        <w:t xml:space="preserve">. This is done by calling the </w:t>
      </w:r>
      <w:r w:rsidR="00AF51B6">
        <w:rPr>
          <w:rFonts w:cs="Arial"/>
        </w:rPr>
        <w:t>‘</w:t>
      </w:r>
      <w:r w:rsidR="00AF51B6" w:rsidRPr="00272425">
        <w:rPr>
          <w:rFonts w:cs="Arial"/>
        </w:rPr>
        <w:t>reqPositions</w:t>
      </w:r>
      <w:r w:rsidR="00AF51B6">
        <w:rPr>
          <w:rFonts w:cs="Arial"/>
        </w:rPr>
        <w:t xml:space="preserve">’ </w:t>
      </w:r>
      <w:r w:rsidRPr="00272425">
        <w:rPr>
          <w:rFonts w:cs="Arial"/>
        </w:rPr>
        <w:t>method</w:t>
      </w:r>
      <w:r w:rsidR="001B2EC3">
        <w:rPr>
          <w:rFonts w:cs="Arial"/>
        </w:rPr>
        <w:t xml:space="preserve"> (Figure 5)</w:t>
      </w:r>
      <w:r w:rsidRPr="00272425">
        <w:rPr>
          <w:rFonts w:cs="Arial"/>
        </w:rPr>
        <w:t xml:space="preserve">, which requests all the positions of the current account from the server. The server returns this information and processes it by calling the position method. Finally, the </w:t>
      </w:r>
      <w:r w:rsidR="00AF51B6">
        <w:rPr>
          <w:rFonts w:cs="Arial"/>
        </w:rPr>
        <w:t>‘</w:t>
      </w:r>
      <w:r w:rsidR="00AF51B6" w:rsidRPr="00272425">
        <w:rPr>
          <w:rFonts w:cs="Arial"/>
        </w:rPr>
        <w:t>positionEnd</w:t>
      </w:r>
      <w:r w:rsidR="00AF51B6">
        <w:rPr>
          <w:rFonts w:cs="Arial"/>
        </w:rPr>
        <w:t xml:space="preserve">‘ </w:t>
      </w:r>
      <w:r w:rsidRPr="00272425">
        <w:rPr>
          <w:rFonts w:cs="Arial"/>
        </w:rPr>
        <w:t>method is called after all positions have been received and then sets an event that tells the rest of the section that all positions have been received</w:t>
      </w:r>
      <w:r w:rsidR="001B2EC3">
        <w:rPr>
          <w:rFonts w:cs="Arial"/>
        </w:rPr>
        <w:t xml:space="preserve"> (Figure 5)</w:t>
      </w:r>
      <w:r w:rsidRPr="00272425">
        <w:rPr>
          <w:rFonts w:cs="Arial"/>
        </w:rPr>
        <w:t>.</w:t>
      </w:r>
      <w:r w:rsidR="00A134B3">
        <w:rPr>
          <w:rFonts w:cs="Arial"/>
        </w:rPr>
        <w:t xml:space="preserve"> </w:t>
      </w:r>
      <w:r w:rsidR="00A134B3">
        <w:rPr>
          <w:rFonts w:cs="Arial"/>
        </w:rPr>
        <w:fldChar w:fldCharType="begin"/>
      </w:r>
      <w:r w:rsidR="00A134B3">
        <w:rPr>
          <w:rFonts w:cs="Arial"/>
        </w:rPr>
        <w:instrText xml:space="preserve"> ADDIN ZOTERO_ITEM CSL_CITATION {"citationID":"vYL5aFLM","properties":{"formattedCitation":"(\\uc0\\u8220{}TWS API v9.72+: Positions\\uc0\\u8221{} n.d.)","plainCitation":"(“TWS API v9.72+: Positions” n.d.)","noteIndex":0},"citationItems":[{"id":331,"uris":["http://zotero.org/users/11004353/items/XX8PSCAM"],"itemData":{"id":331,"type":"webpage","title":"TWS API v9.72+: Positions","URL":"https://interactivebrokers.github.io/tws-api/positions.html","accessed":{"date-parts":[["2023",7,2]]}}}],"schema":"https://github.com/citation-style-language/schema/raw/master/csl-citation.json"} </w:instrText>
      </w:r>
      <w:r w:rsidR="00A134B3">
        <w:rPr>
          <w:rFonts w:cs="Arial"/>
        </w:rPr>
        <w:fldChar w:fldCharType="separate"/>
      </w:r>
      <w:r w:rsidR="00A134B3" w:rsidRPr="00A134B3">
        <w:rPr>
          <w:rFonts w:cs="Arial"/>
          <w:kern w:val="0"/>
          <w:szCs w:val="24"/>
        </w:rPr>
        <w:t>(“TWS API v9.72+: Positions” n.d.)</w:t>
      </w:r>
      <w:r w:rsidR="00A134B3">
        <w:rPr>
          <w:rFonts w:cs="Arial"/>
        </w:rPr>
        <w:fldChar w:fldCharType="end"/>
      </w:r>
    </w:p>
    <w:p w14:paraId="68228BE2" w14:textId="77777777" w:rsidR="00272425" w:rsidRPr="00272425" w:rsidRDefault="00272425" w:rsidP="00272425">
      <w:pPr>
        <w:spacing w:line="276" w:lineRule="auto"/>
        <w:jc w:val="left"/>
        <w:rPr>
          <w:rFonts w:cs="Arial"/>
        </w:rPr>
      </w:pPr>
    </w:p>
    <w:p w14:paraId="4D198D30" w14:textId="75536F80" w:rsidR="00F56EE7" w:rsidRDefault="00272425" w:rsidP="00272425">
      <w:pPr>
        <w:spacing w:line="276" w:lineRule="auto"/>
        <w:jc w:val="left"/>
        <w:rPr>
          <w:rFonts w:cs="Arial"/>
        </w:rPr>
      </w:pPr>
      <w:r w:rsidRPr="00272425">
        <w:rPr>
          <w:rFonts w:cs="Arial"/>
        </w:rPr>
        <w:t>After receiving the relevant data, the model is fed into the machine learning algorithm to predict the investment signals</w:t>
      </w:r>
      <w:r w:rsidR="00E61FC5">
        <w:rPr>
          <w:rFonts w:cs="Arial"/>
        </w:rPr>
        <w:t xml:space="preserve"> (Figure 7)</w:t>
      </w:r>
      <w:r w:rsidRPr="00272425">
        <w:rPr>
          <w:rFonts w:cs="Arial"/>
        </w:rPr>
        <w:t xml:space="preserve">. The program then makes a buy </w:t>
      </w:r>
      <w:r w:rsidR="008B0BEE">
        <w:rPr>
          <w:rFonts w:cs="Arial"/>
        </w:rPr>
        <w:t>or</w:t>
      </w:r>
      <w:r w:rsidRPr="00272425">
        <w:rPr>
          <w:rFonts w:cs="Arial"/>
        </w:rPr>
        <w:t xml:space="preserve"> sell decision</w:t>
      </w:r>
      <w:r w:rsidR="008B0BEE">
        <w:rPr>
          <w:rFonts w:cs="Arial"/>
        </w:rPr>
        <w:t>-</w:t>
      </w:r>
      <w:r w:rsidRPr="00272425">
        <w:rPr>
          <w:rFonts w:cs="Arial"/>
        </w:rPr>
        <w:t xml:space="preserve">based on the investment signals and places the order through the TWS API. Before calling this method, create a Contract object to specify the stock </w:t>
      </w:r>
      <w:r w:rsidR="008B0BEE">
        <w:rPr>
          <w:rFonts w:cs="Arial"/>
        </w:rPr>
        <w:t>you want to trade and an Order object to specify the trade details</w:t>
      </w:r>
      <w:r w:rsidRPr="00272425">
        <w:rPr>
          <w:rFonts w:cs="Arial"/>
        </w:rPr>
        <w:t xml:space="preserve"> (e.g. buy/sell, quantity, price, etc.). Then, send this order to the server by calling the </w:t>
      </w:r>
      <w:r w:rsidR="00AF51B6">
        <w:rPr>
          <w:rFonts w:cs="Arial"/>
        </w:rPr>
        <w:t>‘</w:t>
      </w:r>
      <w:r w:rsidR="00AF51B6" w:rsidRPr="00272425">
        <w:rPr>
          <w:rFonts w:cs="Arial"/>
        </w:rPr>
        <w:t>placeOrder</w:t>
      </w:r>
      <w:r w:rsidR="00AF51B6">
        <w:rPr>
          <w:rFonts w:cs="Arial"/>
        </w:rPr>
        <w:t xml:space="preserve">’ </w:t>
      </w:r>
      <w:r w:rsidRPr="00272425">
        <w:rPr>
          <w:rFonts w:cs="Arial"/>
        </w:rPr>
        <w:t>method</w:t>
      </w:r>
      <w:r w:rsidR="00E61FC5">
        <w:rPr>
          <w:rFonts w:cs="Arial"/>
        </w:rPr>
        <w:t xml:space="preserve"> (Figure 6)</w:t>
      </w:r>
      <w:r w:rsidRPr="00272425">
        <w:rPr>
          <w:rFonts w:cs="Arial"/>
        </w:rPr>
        <w:t>.</w:t>
      </w:r>
      <w:r w:rsidR="007C013B">
        <w:rPr>
          <w:rFonts w:cs="Arial"/>
        </w:rPr>
        <w:t xml:space="preserve"> </w:t>
      </w:r>
      <w:r w:rsidR="007C013B">
        <w:rPr>
          <w:rFonts w:cs="Arial"/>
        </w:rPr>
        <w:fldChar w:fldCharType="begin"/>
      </w:r>
      <w:r w:rsidR="007C013B">
        <w:rPr>
          <w:rFonts w:cs="Arial"/>
        </w:rPr>
        <w:instrText xml:space="preserve"> ADDIN ZOTERO_ITEM CSL_CITATION {"citationID":"1Mo2Cpoo","properties":{"formattedCitation":"(\\uc0\\u8220{}TWS API v9.72+: Placing Orders\\uc0\\u8221{} n.d.)","plainCitation":"(“TWS API v9.72+: Placing Orders” n.d.)","noteIndex":0},"citationItems":[{"id":333,"uris":["http://zotero.org/users/11004353/items/BW3K3J7H"],"itemData":{"id":333,"type":"webpage","title":"TWS API v9.72+: Placing Orders","URL":"https://interactivebrokers.github.io/tws-api/order_submission.html","accessed":{"date-parts":[["2023",7,2]]}}}],"schema":"https://github.com/citation-style-language/schema/raw/master/csl-citation.json"} </w:instrText>
      </w:r>
      <w:r w:rsidR="007C013B">
        <w:rPr>
          <w:rFonts w:cs="Arial"/>
        </w:rPr>
        <w:fldChar w:fldCharType="separate"/>
      </w:r>
      <w:r w:rsidR="007C013B" w:rsidRPr="007C013B">
        <w:rPr>
          <w:rFonts w:cs="Arial"/>
          <w:kern w:val="0"/>
          <w:szCs w:val="24"/>
        </w:rPr>
        <w:t>(“TWS API v9.72+: Placing Orders” n.d.)</w:t>
      </w:r>
      <w:r w:rsidR="007C013B">
        <w:rPr>
          <w:rFonts w:cs="Arial"/>
        </w:rPr>
        <w:fldChar w:fldCharType="end"/>
      </w:r>
    </w:p>
    <w:p w14:paraId="6CEBA367" w14:textId="77777777" w:rsidR="00226470" w:rsidRDefault="00226470" w:rsidP="00272425">
      <w:pPr>
        <w:spacing w:line="276" w:lineRule="auto"/>
        <w:jc w:val="left"/>
        <w:rPr>
          <w:rFonts w:cs="Arial"/>
        </w:rPr>
      </w:pPr>
    </w:p>
    <w:p w14:paraId="3118C2A2" w14:textId="77777777" w:rsidR="009C1B35" w:rsidRDefault="009C1B35" w:rsidP="009C1B35">
      <w:pPr>
        <w:keepNext/>
        <w:spacing w:line="276" w:lineRule="auto"/>
        <w:jc w:val="left"/>
      </w:pPr>
      <w:r>
        <w:rPr>
          <w:noProof/>
        </w:rPr>
        <w:drawing>
          <wp:inline distT="0" distB="0" distL="0" distR="0" wp14:anchorId="18E97FA6" wp14:editId="2DE96BE5">
            <wp:extent cx="5274310" cy="3978275"/>
            <wp:effectExtent l="0" t="0" r="2540" b="3175"/>
            <wp:docPr id="2117273187"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3187" name="图片 1" descr="文本&#10;&#10;描述已自动生成"/>
                    <pic:cNvPicPr/>
                  </pic:nvPicPr>
                  <pic:blipFill>
                    <a:blip r:embed="rId12"/>
                    <a:stretch>
                      <a:fillRect/>
                    </a:stretch>
                  </pic:blipFill>
                  <pic:spPr>
                    <a:xfrm>
                      <a:off x="0" y="0"/>
                      <a:ext cx="5274310" cy="3978275"/>
                    </a:xfrm>
                    <a:prstGeom prst="rect">
                      <a:avLst/>
                    </a:prstGeom>
                  </pic:spPr>
                </pic:pic>
              </a:graphicData>
            </a:graphic>
          </wp:inline>
        </w:drawing>
      </w:r>
    </w:p>
    <w:p w14:paraId="5CE5CC68" w14:textId="3710C67B" w:rsidR="007C251B" w:rsidRDefault="009C1B35" w:rsidP="007C251B">
      <w:pPr>
        <w:pStyle w:val="a9"/>
        <w:jc w:val="center"/>
      </w:pPr>
      <w:r>
        <w:t xml:space="preserve">Figure </w:t>
      </w:r>
      <w:fldSimple w:instr=" SEQ Figure \* ARABIC ">
        <w:r w:rsidR="00E61FC5">
          <w:rPr>
            <w:noProof/>
          </w:rPr>
          <w:t>5</w:t>
        </w:r>
      </w:fldSimple>
      <w:r>
        <w:t xml:space="preserve"> TWS API Implementation and Get Holding Stocks Values</w:t>
      </w:r>
    </w:p>
    <w:p w14:paraId="69CA38A6" w14:textId="77777777" w:rsidR="00D7541A" w:rsidRDefault="00D7541A" w:rsidP="00D7541A">
      <w:pPr>
        <w:keepNext/>
      </w:pPr>
      <w:r>
        <w:rPr>
          <w:noProof/>
        </w:rPr>
        <w:lastRenderedPageBreak/>
        <w:drawing>
          <wp:inline distT="0" distB="0" distL="0" distR="0" wp14:anchorId="68F50809" wp14:editId="3782C3BE">
            <wp:extent cx="5274310" cy="1602740"/>
            <wp:effectExtent l="0" t="0" r="2540" b="0"/>
            <wp:docPr id="2506978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97833" name="图片 1" descr="文本&#10;&#10;描述已自动生成"/>
                    <pic:cNvPicPr/>
                  </pic:nvPicPr>
                  <pic:blipFill>
                    <a:blip r:embed="rId13"/>
                    <a:stretch>
                      <a:fillRect/>
                    </a:stretch>
                  </pic:blipFill>
                  <pic:spPr>
                    <a:xfrm>
                      <a:off x="0" y="0"/>
                      <a:ext cx="5274310" cy="1602740"/>
                    </a:xfrm>
                    <a:prstGeom prst="rect">
                      <a:avLst/>
                    </a:prstGeom>
                  </pic:spPr>
                </pic:pic>
              </a:graphicData>
            </a:graphic>
          </wp:inline>
        </w:drawing>
      </w:r>
    </w:p>
    <w:p w14:paraId="0E0BEDF7" w14:textId="077A1D8B" w:rsidR="00D7541A" w:rsidRDefault="00D7541A" w:rsidP="00E61FC5">
      <w:pPr>
        <w:pStyle w:val="a9"/>
        <w:jc w:val="center"/>
      </w:pPr>
      <w:r>
        <w:t xml:space="preserve">Figure </w:t>
      </w:r>
      <w:fldSimple w:instr=" SEQ Figure \* ARABIC ">
        <w:r w:rsidR="00E61FC5">
          <w:rPr>
            <w:noProof/>
          </w:rPr>
          <w:t>6</w:t>
        </w:r>
      </w:fldSimple>
      <w:r>
        <w:t xml:space="preserve"> TWS API Make Contract and Order</w:t>
      </w:r>
    </w:p>
    <w:p w14:paraId="67098524" w14:textId="77777777" w:rsidR="00E61FC5" w:rsidRDefault="00E61FC5" w:rsidP="00E61FC5">
      <w:pPr>
        <w:keepNext/>
      </w:pPr>
      <w:r>
        <w:rPr>
          <w:noProof/>
        </w:rPr>
        <w:drawing>
          <wp:inline distT="0" distB="0" distL="0" distR="0" wp14:anchorId="2CCC0DBE" wp14:editId="102598D6">
            <wp:extent cx="5274310" cy="4262120"/>
            <wp:effectExtent l="0" t="0" r="2540" b="5080"/>
            <wp:docPr id="16145550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5501" name="图片 1" descr="文本&#10;&#10;描述已自动生成"/>
                    <pic:cNvPicPr/>
                  </pic:nvPicPr>
                  <pic:blipFill>
                    <a:blip r:embed="rId14"/>
                    <a:stretch>
                      <a:fillRect/>
                    </a:stretch>
                  </pic:blipFill>
                  <pic:spPr>
                    <a:xfrm>
                      <a:off x="0" y="0"/>
                      <a:ext cx="5274310" cy="4262120"/>
                    </a:xfrm>
                    <a:prstGeom prst="rect">
                      <a:avLst/>
                    </a:prstGeom>
                  </pic:spPr>
                </pic:pic>
              </a:graphicData>
            </a:graphic>
          </wp:inline>
        </w:drawing>
      </w:r>
    </w:p>
    <w:p w14:paraId="3C4A0064" w14:textId="20D96AEC" w:rsidR="00E61FC5" w:rsidRPr="00E61FC5" w:rsidRDefault="00E61FC5" w:rsidP="00AF51B6">
      <w:pPr>
        <w:pStyle w:val="a9"/>
        <w:jc w:val="center"/>
      </w:pPr>
      <w:r>
        <w:t xml:space="preserve">Figure </w:t>
      </w:r>
      <w:fldSimple w:instr=" SEQ Figure \* ARABIC ">
        <w:r>
          <w:rPr>
            <w:noProof/>
          </w:rPr>
          <w:t>7</w:t>
        </w:r>
      </w:fldSimple>
      <w:r>
        <w:t xml:space="preserve"> Calculate Holdings Value and Make Order Using TWS API</w:t>
      </w:r>
    </w:p>
    <w:p w14:paraId="11747BE7" w14:textId="10CE136A" w:rsidR="008A5B0B" w:rsidRPr="00BF1260" w:rsidRDefault="002A6719" w:rsidP="008A5B0B">
      <w:pPr>
        <w:pStyle w:val="1"/>
        <w:numPr>
          <w:ilvl w:val="0"/>
          <w:numId w:val="12"/>
        </w:numPr>
      </w:pPr>
      <w:bookmarkStart w:id="18" w:name="_Toc139248737"/>
      <w:r w:rsidRPr="00765E88">
        <w:t>Stock selection</w:t>
      </w:r>
      <w:bookmarkEnd w:id="18"/>
    </w:p>
    <w:p w14:paraId="722D1DE7" w14:textId="77777777" w:rsidR="009C3C73" w:rsidRDefault="008A5B0B" w:rsidP="008A5B0B">
      <w:pPr>
        <w:rPr>
          <w:rFonts w:cs="Arial"/>
        </w:rPr>
      </w:pPr>
      <w:r w:rsidRPr="008A5B0B">
        <w:rPr>
          <w:rFonts w:cs="Arial"/>
        </w:rPr>
        <w:t xml:space="preserve">The selection of stocks for investment is a crucial part of portfolio management, which requires careful evaluation of various quantitative and qualitative aspects. </w:t>
      </w:r>
    </w:p>
    <w:p w14:paraId="47613921" w14:textId="77777777" w:rsidR="00AC6907" w:rsidRDefault="00AC6907" w:rsidP="008A5B0B">
      <w:pPr>
        <w:rPr>
          <w:rFonts w:cs="Arial"/>
        </w:rPr>
      </w:pPr>
    </w:p>
    <w:p w14:paraId="20456903" w14:textId="37BC2196" w:rsidR="009C3C73" w:rsidRDefault="009C3C73" w:rsidP="008A5B0B">
      <w:pPr>
        <w:rPr>
          <w:rFonts w:cs="Arial"/>
        </w:rPr>
      </w:pPr>
      <w:r w:rsidRPr="009C3C73">
        <w:rPr>
          <w:rFonts w:cs="Arial"/>
        </w:rPr>
        <w:t>Given the client's high</w:t>
      </w:r>
      <w:r w:rsidR="008B0BEE">
        <w:rPr>
          <w:rFonts w:cs="Arial"/>
        </w:rPr>
        <w:t>-</w:t>
      </w:r>
      <w:r w:rsidRPr="009C3C73">
        <w:rPr>
          <w:rFonts w:cs="Arial"/>
        </w:rPr>
        <w:t xml:space="preserve">risk tolerance, some </w:t>
      </w:r>
      <w:r w:rsidR="008B0BEE">
        <w:rPr>
          <w:rFonts w:cs="Arial"/>
        </w:rPr>
        <w:t>high-volatility sectors</w:t>
      </w:r>
      <w:r w:rsidRPr="009C3C73">
        <w:rPr>
          <w:rFonts w:cs="Arial"/>
        </w:rPr>
        <w:t xml:space="preserve"> may be selected. However, our goal is not only to provide our clients with the highest possible rate of return in the short term, but we also expect to build a long-term relationship with them. Therefore, </w:t>
      </w:r>
      <w:r w:rsidR="008B0BEE">
        <w:rPr>
          <w:rFonts w:cs="Arial"/>
        </w:rPr>
        <w:t>we decide</w:t>
      </w:r>
      <w:r w:rsidRPr="009C3C73">
        <w:rPr>
          <w:rFonts w:cs="Arial"/>
        </w:rPr>
        <w:t xml:space="preserve"> to select </w:t>
      </w:r>
      <w:r w:rsidR="008B0BEE">
        <w:rPr>
          <w:rFonts w:cs="Arial"/>
        </w:rPr>
        <w:t>some</w:t>
      </w:r>
      <w:r w:rsidRPr="009C3C73">
        <w:rPr>
          <w:rFonts w:cs="Arial"/>
        </w:rPr>
        <w:t xml:space="preserve"> of </w:t>
      </w:r>
      <w:r w:rsidR="008B0BEE">
        <w:rPr>
          <w:rFonts w:cs="Arial"/>
        </w:rPr>
        <w:t xml:space="preserve">the </w:t>
      </w:r>
      <w:r w:rsidRPr="009C3C73">
        <w:rPr>
          <w:rFonts w:cs="Arial"/>
        </w:rPr>
        <w:t xml:space="preserve">stocks of high-tech companies, such as Tesla, Google, Amazon, etc. In addition, we allocate the remainder of our capital to </w:t>
      </w:r>
      <w:r w:rsidRPr="009C3C73">
        <w:rPr>
          <w:rFonts w:cs="Arial"/>
        </w:rPr>
        <w:lastRenderedPageBreak/>
        <w:t>various other sectors, including healthcare (e.g. Pfizer), offline industries (e.g. Costco), aerospace (e.g. Lockheed Martin), banks (e.g. HSBC), etc. We choose a variety of industries and try to ensure that the industries are as uncorrelated as possible. These stocks reduce the correlation of the stocks in the portfolio. This provides maximum risk hedging in the event of stock market shocks. However, while providing a s</w:t>
      </w:r>
      <w:r w:rsidR="008B0BEE">
        <w:rPr>
          <w:rFonts w:cs="Arial"/>
        </w:rPr>
        <w:t>olid</w:t>
      </w:r>
      <w:r w:rsidRPr="009C3C73">
        <w:rPr>
          <w:rFonts w:cs="Arial"/>
        </w:rPr>
        <w:t xml:space="preserve"> risk hedge, there may be a lower growth rate in response to a bull market in equities. Our investment objective is to be robust and achieve efficient returns over time. So risk hedging is what we need.</w:t>
      </w:r>
    </w:p>
    <w:p w14:paraId="1EE1374A" w14:textId="77777777" w:rsidR="009C3C73" w:rsidRDefault="009C3C73" w:rsidP="008A5B0B">
      <w:pPr>
        <w:rPr>
          <w:rFonts w:cs="Arial"/>
        </w:rPr>
      </w:pPr>
    </w:p>
    <w:p w14:paraId="0505968D" w14:textId="23FF2D8D" w:rsidR="008A5B0B" w:rsidRDefault="009C3C73" w:rsidP="008A5B0B">
      <w:pPr>
        <w:rPr>
          <w:rFonts w:cs="Arial"/>
        </w:rPr>
      </w:pPr>
      <w:r w:rsidRPr="008A5B0B">
        <w:rPr>
          <w:rFonts w:cs="Arial"/>
        </w:rPr>
        <w:t>Considering</w:t>
      </w:r>
      <w:r w:rsidR="008A5B0B" w:rsidRPr="008A5B0B">
        <w:rPr>
          <w:rFonts w:cs="Arial"/>
        </w:rPr>
        <w:t xml:space="preserve"> the client's risk tolerance</w:t>
      </w:r>
      <w:r>
        <w:rPr>
          <w:rFonts w:cs="Arial"/>
        </w:rPr>
        <w:t xml:space="preserve"> and investment objectives</w:t>
      </w:r>
      <w:r w:rsidR="008A5B0B" w:rsidRPr="008A5B0B">
        <w:rPr>
          <w:rFonts w:cs="Arial"/>
        </w:rPr>
        <w:t>, we have chosen the following 17 stocks:</w:t>
      </w:r>
    </w:p>
    <w:p w14:paraId="4A91E158" w14:textId="14C107EE" w:rsidR="003E1402" w:rsidRPr="003E1402" w:rsidRDefault="003E1402" w:rsidP="003E1402">
      <w:pPr>
        <w:rPr>
          <w:rFonts w:cs="Arial"/>
        </w:rPr>
      </w:pPr>
      <w:r w:rsidRPr="004A4B06">
        <w:rPr>
          <w:rFonts w:cs="Arial"/>
          <w:b/>
          <w:bCs/>
        </w:rPr>
        <w:t>AAPL (Apple Inc.):</w:t>
      </w:r>
      <w:r w:rsidRPr="003E1402">
        <w:rPr>
          <w:rFonts w:cs="Arial"/>
        </w:rPr>
        <w:t xml:space="preserve"> A</w:t>
      </w:r>
      <w:r w:rsidR="008B0BEE">
        <w:rPr>
          <w:rFonts w:cs="Arial"/>
        </w:rPr>
        <w:t>pple exhibits steady growth and profitability as a leading technology company with a strong brand and a stable consumer base</w:t>
      </w:r>
      <w:r w:rsidRPr="003E1402">
        <w:rPr>
          <w:rFonts w:cs="Arial"/>
        </w:rPr>
        <w:t>. Apple's robust ecosystem and innovative product portfolio make it a resilient choice.</w:t>
      </w:r>
    </w:p>
    <w:p w14:paraId="597EBD84" w14:textId="77777777" w:rsidR="003E1402" w:rsidRPr="003E1402" w:rsidRDefault="003E1402" w:rsidP="003E1402">
      <w:pPr>
        <w:rPr>
          <w:rFonts w:cs="Arial"/>
        </w:rPr>
      </w:pPr>
    </w:p>
    <w:p w14:paraId="6E3954E8" w14:textId="2F97D8E1" w:rsidR="003E1402" w:rsidRPr="003E1402" w:rsidRDefault="003E1402" w:rsidP="003E1402">
      <w:pPr>
        <w:rPr>
          <w:rFonts w:cs="Arial"/>
        </w:rPr>
      </w:pPr>
      <w:r w:rsidRPr="004A4B06">
        <w:rPr>
          <w:rFonts w:cs="Arial"/>
          <w:b/>
          <w:bCs/>
        </w:rPr>
        <w:t>AMZN (Amazon.com Inc.):</w:t>
      </w:r>
      <w:r w:rsidRPr="003E1402">
        <w:rPr>
          <w:rFonts w:cs="Arial"/>
        </w:rPr>
        <w:t xml:space="preserve"> Amazon has </w:t>
      </w:r>
      <w:r w:rsidR="008B0BEE">
        <w:rPr>
          <w:rFonts w:cs="Arial"/>
        </w:rPr>
        <w:t>consistently grown</w:t>
      </w:r>
      <w:r w:rsidRPr="003E1402">
        <w:rPr>
          <w:rFonts w:cs="Arial"/>
        </w:rPr>
        <w:t xml:space="preserve"> in its e-commerce and cloud computing segments. With its widespread reach and diversified business model, Amazon is poised for continuous growth and is considered a reliable addition to the portfolio.</w:t>
      </w:r>
    </w:p>
    <w:p w14:paraId="287B2DF6" w14:textId="77777777" w:rsidR="003E1402" w:rsidRPr="003E1402" w:rsidRDefault="003E1402" w:rsidP="003E1402">
      <w:pPr>
        <w:rPr>
          <w:rFonts w:cs="Arial"/>
        </w:rPr>
      </w:pPr>
    </w:p>
    <w:p w14:paraId="189EFC94" w14:textId="77777777" w:rsidR="003E1402" w:rsidRPr="003E1402" w:rsidRDefault="003E1402" w:rsidP="003E1402">
      <w:pPr>
        <w:rPr>
          <w:rFonts w:cs="Arial"/>
        </w:rPr>
      </w:pPr>
      <w:r w:rsidRPr="004A4B06">
        <w:rPr>
          <w:rFonts w:cs="Arial"/>
          <w:b/>
          <w:bCs/>
        </w:rPr>
        <w:t>BSX (Boston Scientific Corporation):</w:t>
      </w:r>
      <w:r w:rsidRPr="003E1402">
        <w:rPr>
          <w:rFonts w:cs="Arial"/>
        </w:rPr>
        <w:t xml:space="preserve"> Boston Scientific, a leading medical device company, demonstrates strong growth potential due to constant innovation and a robust product portfolio in a growing healthcare market.</w:t>
      </w:r>
    </w:p>
    <w:p w14:paraId="264C74D0" w14:textId="77777777" w:rsidR="003E1402" w:rsidRPr="003E1402" w:rsidRDefault="003E1402" w:rsidP="003E1402">
      <w:pPr>
        <w:rPr>
          <w:rFonts w:cs="Arial"/>
        </w:rPr>
      </w:pPr>
    </w:p>
    <w:p w14:paraId="5E2A0822" w14:textId="49FA0AEF" w:rsidR="003E1402" w:rsidRPr="003E1402" w:rsidRDefault="003E1402" w:rsidP="003E1402">
      <w:pPr>
        <w:rPr>
          <w:rFonts w:cs="Arial"/>
        </w:rPr>
      </w:pPr>
      <w:r w:rsidRPr="004A4B06">
        <w:rPr>
          <w:rFonts w:cs="Arial"/>
          <w:b/>
          <w:bCs/>
        </w:rPr>
        <w:t>CI (Cigna Corporation):</w:t>
      </w:r>
      <w:r w:rsidRPr="003E1402">
        <w:rPr>
          <w:rFonts w:cs="Arial"/>
        </w:rPr>
        <w:t xml:space="preserve"> Cigna is a globally recogni</w:t>
      </w:r>
      <w:r w:rsidR="008B0BEE">
        <w:rPr>
          <w:rFonts w:cs="Arial"/>
        </w:rPr>
        <w:t>s</w:t>
      </w:r>
      <w:r w:rsidRPr="003E1402">
        <w:rPr>
          <w:rFonts w:cs="Arial"/>
        </w:rPr>
        <w:t>ed health service organi</w:t>
      </w:r>
      <w:r w:rsidR="008B0BEE">
        <w:rPr>
          <w:rFonts w:cs="Arial"/>
        </w:rPr>
        <w:t>s</w:t>
      </w:r>
      <w:r w:rsidRPr="003E1402">
        <w:rPr>
          <w:rFonts w:cs="Arial"/>
        </w:rPr>
        <w:t>ation. Given the steady demand in the healthcare industry, it provides stability and diversification to the portfolio.</w:t>
      </w:r>
    </w:p>
    <w:p w14:paraId="0D86DF84" w14:textId="77777777" w:rsidR="003E1402" w:rsidRPr="003E1402" w:rsidRDefault="003E1402" w:rsidP="003E1402">
      <w:pPr>
        <w:rPr>
          <w:rFonts w:cs="Arial"/>
        </w:rPr>
      </w:pPr>
    </w:p>
    <w:p w14:paraId="0A39724B" w14:textId="77777777" w:rsidR="003E1402" w:rsidRPr="003E1402" w:rsidRDefault="003E1402" w:rsidP="003E1402">
      <w:pPr>
        <w:rPr>
          <w:rFonts w:cs="Arial"/>
        </w:rPr>
      </w:pPr>
      <w:r w:rsidRPr="004A4B06">
        <w:rPr>
          <w:rFonts w:cs="Arial"/>
          <w:b/>
          <w:bCs/>
        </w:rPr>
        <w:t>COST (Costco Wholesale Corporation):</w:t>
      </w:r>
      <w:r w:rsidRPr="003E1402">
        <w:rPr>
          <w:rFonts w:cs="Arial"/>
        </w:rPr>
        <w:t xml:space="preserve"> Costco has a stable business model, showcasing consistent growth and solid membership renewal rates. This makes it a strong candidate for risk mitigation.</w:t>
      </w:r>
    </w:p>
    <w:p w14:paraId="58E26895" w14:textId="77777777" w:rsidR="003E1402" w:rsidRPr="003E1402" w:rsidRDefault="003E1402" w:rsidP="003E1402">
      <w:pPr>
        <w:rPr>
          <w:rFonts w:cs="Arial"/>
        </w:rPr>
      </w:pPr>
    </w:p>
    <w:p w14:paraId="00D304F5" w14:textId="033EDBB8" w:rsidR="003E1402" w:rsidRPr="003E1402" w:rsidRDefault="003E1402" w:rsidP="003E1402">
      <w:pPr>
        <w:rPr>
          <w:rFonts w:cs="Arial"/>
        </w:rPr>
      </w:pPr>
      <w:r w:rsidRPr="004A4B06">
        <w:rPr>
          <w:rFonts w:cs="Arial"/>
          <w:b/>
          <w:bCs/>
        </w:rPr>
        <w:t>CVX (Chevron Corporation):</w:t>
      </w:r>
      <w:r w:rsidRPr="003E1402">
        <w:rPr>
          <w:rFonts w:cs="Arial"/>
        </w:rPr>
        <w:t xml:space="preserve"> Chevron, a multinational energy corporation, provides exposure to the energy sector and offers potential growth a</w:t>
      </w:r>
      <w:r w:rsidR="008B0BEE">
        <w:rPr>
          <w:rFonts w:cs="Arial"/>
        </w:rPr>
        <w:t>nd</w:t>
      </w:r>
      <w:r w:rsidRPr="003E1402">
        <w:rPr>
          <w:rFonts w:cs="Arial"/>
        </w:rPr>
        <w:t xml:space="preserve"> a substantial dividend yield.</w:t>
      </w:r>
    </w:p>
    <w:p w14:paraId="3A71E2E7" w14:textId="77777777" w:rsidR="003E1402" w:rsidRPr="003E1402" w:rsidRDefault="003E1402" w:rsidP="003E1402">
      <w:pPr>
        <w:rPr>
          <w:rFonts w:cs="Arial"/>
        </w:rPr>
      </w:pPr>
    </w:p>
    <w:p w14:paraId="3E1A7EBA" w14:textId="6ECC1251" w:rsidR="003E1402" w:rsidRPr="003E1402" w:rsidRDefault="003E1402" w:rsidP="003E1402">
      <w:pPr>
        <w:rPr>
          <w:rFonts w:cs="Arial"/>
        </w:rPr>
      </w:pPr>
      <w:r w:rsidRPr="004A4B06">
        <w:rPr>
          <w:rFonts w:cs="Arial"/>
          <w:b/>
          <w:bCs/>
        </w:rPr>
        <w:t>GOOGL (Alphabet Inc.):</w:t>
      </w:r>
      <w:r w:rsidRPr="003E1402">
        <w:rPr>
          <w:rFonts w:cs="Arial"/>
        </w:rPr>
        <w:t xml:space="preserve"> Alphabet's dominant position in the global digital advertisement market</w:t>
      </w:r>
      <w:r w:rsidR="008B0BEE">
        <w:rPr>
          <w:rFonts w:cs="Arial"/>
        </w:rPr>
        <w:t xml:space="preserve"> and its foray into cloud computing and artificial intelligence</w:t>
      </w:r>
      <w:r w:rsidRPr="003E1402">
        <w:rPr>
          <w:rFonts w:cs="Arial"/>
        </w:rPr>
        <w:t xml:space="preserve"> make it a growth-oriented investment.</w:t>
      </w:r>
    </w:p>
    <w:p w14:paraId="197C7D77" w14:textId="77777777" w:rsidR="003E1402" w:rsidRPr="003E1402" w:rsidRDefault="003E1402" w:rsidP="003E1402">
      <w:pPr>
        <w:rPr>
          <w:rFonts w:cs="Arial"/>
        </w:rPr>
      </w:pPr>
    </w:p>
    <w:p w14:paraId="57E5F42D" w14:textId="77777777" w:rsidR="003E1402" w:rsidRPr="003E1402" w:rsidRDefault="003E1402" w:rsidP="003E1402">
      <w:pPr>
        <w:rPr>
          <w:rFonts w:cs="Arial"/>
        </w:rPr>
      </w:pPr>
      <w:r w:rsidRPr="004A4B06">
        <w:rPr>
          <w:rFonts w:cs="Arial"/>
          <w:b/>
          <w:bCs/>
        </w:rPr>
        <w:t>GS (Goldman Sachs Group):</w:t>
      </w:r>
      <w:r w:rsidRPr="003E1402">
        <w:rPr>
          <w:rFonts w:cs="Arial"/>
        </w:rPr>
        <w:t xml:space="preserve"> Goldman Sachs, as a leading global investment banking, securities, and investment management firm, provides exposure to the financial services industry, which often correlates positively with overall economic growth.</w:t>
      </w:r>
    </w:p>
    <w:p w14:paraId="2BD55A29" w14:textId="77777777" w:rsidR="003E1402" w:rsidRPr="003E1402" w:rsidRDefault="003E1402" w:rsidP="003E1402">
      <w:pPr>
        <w:rPr>
          <w:rFonts w:cs="Arial"/>
        </w:rPr>
      </w:pPr>
    </w:p>
    <w:p w14:paraId="32F09B61" w14:textId="77777777" w:rsidR="003E1402" w:rsidRPr="003E1402" w:rsidRDefault="003E1402" w:rsidP="003E1402">
      <w:pPr>
        <w:rPr>
          <w:rFonts w:cs="Arial"/>
        </w:rPr>
      </w:pPr>
      <w:r w:rsidRPr="004A4B06">
        <w:rPr>
          <w:rFonts w:cs="Arial"/>
          <w:b/>
          <w:bCs/>
        </w:rPr>
        <w:t>HSBC (HSBC Holdings plc):</w:t>
      </w:r>
      <w:r w:rsidRPr="003E1402">
        <w:rPr>
          <w:rFonts w:cs="Arial"/>
        </w:rPr>
        <w:t xml:space="preserve"> HSBC provides international exposure, specifically to the Asian markets, adding to the diversification of the portfolio.</w:t>
      </w:r>
    </w:p>
    <w:p w14:paraId="5385B2D3" w14:textId="77777777" w:rsidR="003E1402" w:rsidRPr="003E1402" w:rsidRDefault="003E1402" w:rsidP="003E1402">
      <w:pPr>
        <w:rPr>
          <w:rFonts w:cs="Arial"/>
        </w:rPr>
      </w:pPr>
    </w:p>
    <w:p w14:paraId="4B2A39A5" w14:textId="54B8CE16" w:rsidR="003E1402" w:rsidRPr="003E1402" w:rsidRDefault="003E1402" w:rsidP="003E1402">
      <w:pPr>
        <w:rPr>
          <w:rFonts w:cs="Arial"/>
        </w:rPr>
      </w:pPr>
      <w:r w:rsidRPr="004A4B06">
        <w:rPr>
          <w:rFonts w:cs="Arial"/>
          <w:b/>
          <w:bCs/>
        </w:rPr>
        <w:t>LMT (Lockheed Martin Corporation):</w:t>
      </w:r>
      <w:r w:rsidRPr="003E1402">
        <w:rPr>
          <w:rFonts w:cs="Arial"/>
        </w:rPr>
        <w:t xml:space="preserve"> Lockheed Martin, a global aerospace and defen</w:t>
      </w:r>
      <w:r w:rsidR="008B0BEE">
        <w:rPr>
          <w:rFonts w:cs="Arial"/>
        </w:rPr>
        <w:t>c</w:t>
      </w:r>
      <w:r w:rsidRPr="003E1402">
        <w:rPr>
          <w:rFonts w:cs="Arial"/>
        </w:rPr>
        <w:t>e company, has a steady inflow of government contracts</w:t>
      </w:r>
      <w:r w:rsidR="008B0BEE">
        <w:rPr>
          <w:rFonts w:cs="Arial"/>
        </w:rPr>
        <w:t>, providing</w:t>
      </w:r>
      <w:r w:rsidRPr="003E1402">
        <w:rPr>
          <w:rFonts w:cs="Arial"/>
        </w:rPr>
        <w:t xml:space="preserve"> stability to the revenue stream.</w:t>
      </w:r>
    </w:p>
    <w:p w14:paraId="2DF2457C" w14:textId="77777777" w:rsidR="003E1402" w:rsidRPr="003E1402" w:rsidRDefault="003E1402" w:rsidP="003E1402">
      <w:pPr>
        <w:rPr>
          <w:rFonts w:cs="Arial"/>
        </w:rPr>
      </w:pPr>
    </w:p>
    <w:p w14:paraId="42607805" w14:textId="50C705F2" w:rsidR="003E1402" w:rsidRPr="003E1402" w:rsidRDefault="003E1402" w:rsidP="003E1402">
      <w:pPr>
        <w:rPr>
          <w:rFonts w:cs="Arial"/>
        </w:rPr>
      </w:pPr>
      <w:r w:rsidRPr="004A4B06">
        <w:rPr>
          <w:rFonts w:cs="Arial"/>
          <w:b/>
          <w:bCs/>
        </w:rPr>
        <w:t>MCD (McDonald's Corporation):</w:t>
      </w:r>
      <w:r w:rsidRPr="003E1402">
        <w:rPr>
          <w:rFonts w:cs="Arial"/>
        </w:rPr>
        <w:t xml:space="preserve"> McDonald's offers consistent returns and dividend payouts, making it a safer bet for investors with lower risk tolerance.</w:t>
      </w:r>
    </w:p>
    <w:p w14:paraId="09E926B8" w14:textId="77777777" w:rsidR="003E1402" w:rsidRPr="003E1402" w:rsidRDefault="003E1402" w:rsidP="003E1402">
      <w:pPr>
        <w:rPr>
          <w:rFonts w:cs="Arial"/>
        </w:rPr>
      </w:pPr>
    </w:p>
    <w:p w14:paraId="507F1E96" w14:textId="5E095F5A" w:rsidR="003E1402" w:rsidRPr="003E1402" w:rsidRDefault="003E1402" w:rsidP="003E1402">
      <w:pPr>
        <w:rPr>
          <w:rFonts w:cs="Arial"/>
        </w:rPr>
      </w:pPr>
      <w:r w:rsidRPr="004A4B06">
        <w:rPr>
          <w:rFonts w:cs="Arial"/>
          <w:b/>
          <w:bCs/>
        </w:rPr>
        <w:t>MRK (Merck &amp; Co., Inc.):</w:t>
      </w:r>
      <w:r w:rsidRPr="003E1402">
        <w:rPr>
          <w:rFonts w:cs="Arial"/>
        </w:rPr>
        <w:t xml:space="preserve"> Merck, a global healthcare company, offers steady growth prospects due to its </w:t>
      </w:r>
      <w:r w:rsidR="008B0BEE">
        <w:rPr>
          <w:rFonts w:cs="Arial"/>
        </w:rPr>
        <w:t>robust</w:t>
      </w:r>
      <w:r w:rsidRPr="003E1402">
        <w:rPr>
          <w:rFonts w:cs="Arial"/>
        </w:rPr>
        <w:t xml:space="preserve"> lineup of pharmaceutical products and pipeline of potential drugs.</w:t>
      </w:r>
    </w:p>
    <w:p w14:paraId="37C52DBE" w14:textId="77777777" w:rsidR="003E1402" w:rsidRPr="003E1402" w:rsidRDefault="003E1402" w:rsidP="003E1402">
      <w:pPr>
        <w:rPr>
          <w:rFonts w:cs="Arial"/>
        </w:rPr>
      </w:pPr>
    </w:p>
    <w:p w14:paraId="2278B648" w14:textId="77777777" w:rsidR="003E1402" w:rsidRPr="003E1402" w:rsidRDefault="003E1402" w:rsidP="003E1402">
      <w:pPr>
        <w:rPr>
          <w:rFonts w:cs="Arial"/>
        </w:rPr>
      </w:pPr>
      <w:r w:rsidRPr="004A4B06">
        <w:rPr>
          <w:rFonts w:cs="Arial"/>
          <w:b/>
          <w:bCs/>
        </w:rPr>
        <w:t>MSFT (Microsoft Corporation):</w:t>
      </w:r>
      <w:r w:rsidRPr="003E1402">
        <w:rPr>
          <w:rFonts w:cs="Arial"/>
        </w:rPr>
        <w:t xml:space="preserve"> Microsoft's diverse product portfolio and its increasing focus on cloud-based services make it an attractive growth-oriented investment.</w:t>
      </w:r>
    </w:p>
    <w:p w14:paraId="0BF59CFC" w14:textId="77777777" w:rsidR="003E1402" w:rsidRPr="003E1402" w:rsidRDefault="003E1402" w:rsidP="003E1402">
      <w:pPr>
        <w:rPr>
          <w:rFonts w:cs="Arial"/>
        </w:rPr>
      </w:pPr>
    </w:p>
    <w:p w14:paraId="68942532" w14:textId="25E7A53D" w:rsidR="003E1402" w:rsidRPr="003E1402" w:rsidRDefault="003E1402" w:rsidP="003E1402">
      <w:pPr>
        <w:rPr>
          <w:rFonts w:cs="Arial"/>
        </w:rPr>
      </w:pPr>
      <w:r w:rsidRPr="004A4B06">
        <w:rPr>
          <w:rFonts w:cs="Arial"/>
          <w:b/>
          <w:bCs/>
        </w:rPr>
        <w:t>PFE (Pfizer Inc.):</w:t>
      </w:r>
      <w:r w:rsidRPr="003E1402">
        <w:rPr>
          <w:rFonts w:cs="Arial"/>
        </w:rPr>
        <w:t xml:space="preserve"> Pfizer provides a solid presence in the healthcare sector. It</w:t>
      </w:r>
      <w:r w:rsidR="00AC6907">
        <w:rPr>
          <w:rFonts w:cs="Arial"/>
        </w:rPr>
        <w:t xml:space="preserve"> i</w:t>
      </w:r>
      <w:r w:rsidRPr="003E1402">
        <w:rPr>
          <w:rFonts w:cs="Arial"/>
        </w:rPr>
        <w:t>s diversified drug portfolio and robust pipeline, coupled with its role in COVID-19 vaccination, position it for strong potential returns.</w:t>
      </w:r>
    </w:p>
    <w:p w14:paraId="2205B09A" w14:textId="77777777" w:rsidR="003E1402" w:rsidRPr="003E1402" w:rsidRDefault="003E1402" w:rsidP="003E1402">
      <w:pPr>
        <w:rPr>
          <w:rFonts w:cs="Arial"/>
        </w:rPr>
      </w:pPr>
    </w:p>
    <w:p w14:paraId="4F54B64C" w14:textId="77777777" w:rsidR="003E1402" w:rsidRPr="003E1402" w:rsidRDefault="003E1402" w:rsidP="003E1402">
      <w:pPr>
        <w:rPr>
          <w:rFonts w:cs="Arial"/>
        </w:rPr>
      </w:pPr>
      <w:r w:rsidRPr="004A4B06">
        <w:rPr>
          <w:rFonts w:cs="Arial"/>
          <w:b/>
          <w:bCs/>
        </w:rPr>
        <w:t>TSLA (Tesla, Inc.):</w:t>
      </w:r>
      <w:r w:rsidRPr="003E1402">
        <w:rPr>
          <w:rFonts w:cs="Arial"/>
        </w:rPr>
        <w:t xml:space="preserve"> Tesla is a leading player in the electric vehicle market and renewable energy space. Its potential for high growth, though coupled with high volatility, offers substantial return prospects.</w:t>
      </w:r>
    </w:p>
    <w:p w14:paraId="7FE25DD8" w14:textId="77777777" w:rsidR="003E1402" w:rsidRPr="003E1402" w:rsidRDefault="003E1402" w:rsidP="003E1402">
      <w:pPr>
        <w:rPr>
          <w:rFonts w:cs="Arial"/>
        </w:rPr>
      </w:pPr>
    </w:p>
    <w:p w14:paraId="7DCD41C4" w14:textId="7E0C2D67" w:rsidR="009C3C73" w:rsidRPr="003E1402" w:rsidRDefault="003E1402" w:rsidP="003E1402">
      <w:pPr>
        <w:rPr>
          <w:rFonts w:cs="Arial"/>
        </w:rPr>
      </w:pPr>
      <w:r w:rsidRPr="004A4B06">
        <w:rPr>
          <w:rFonts w:cs="Arial"/>
          <w:b/>
          <w:bCs/>
        </w:rPr>
        <w:t>NVDA (NVIDIA Corporation):</w:t>
      </w:r>
      <w:r w:rsidRPr="003E1402">
        <w:rPr>
          <w:rFonts w:cs="Arial"/>
        </w:rPr>
        <w:t xml:space="preserve"> NVIDIA, a leader in the graphics processing unit (GPU) market, is well-positioned to benefit from trends in gaming, data cent</w:t>
      </w:r>
      <w:r w:rsidR="008B0BEE">
        <w:rPr>
          <w:rFonts w:cs="Arial"/>
        </w:rPr>
        <w:t>re</w:t>
      </w:r>
      <w:r w:rsidRPr="003E1402">
        <w:rPr>
          <w:rFonts w:cs="Arial"/>
        </w:rPr>
        <w:t>s, and artificial intelligence, offering strong growth potential.</w:t>
      </w:r>
    </w:p>
    <w:p w14:paraId="01A69493" w14:textId="0B8C9C93" w:rsidR="002A6719" w:rsidRDefault="002A6719" w:rsidP="006C0366">
      <w:pPr>
        <w:pStyle w:val="1"/>
        <w:numPr>
          <w:ilvl w:val="0"/>
          <w:numId w:val="12"/>
        </w:numPr>
      </w:pPr>
      <w:bookmarkStart w:id="19" w:name="_Toc139248738"/>
      <w:r w:rsidRPr="00765E88">
        <w:t>Portfolio evaluation</w:t>
      </w:r>
      <w:bookmarkEnd w:id="19"/>
    </w:p>
    <w:p w14:paraId="47531D9A" w14:textId="53D4B09E" w:rsidR="00492EF8" w:rsidRDefault="00492EF8" w:rsidP="00492EF8">
      <w:r>
        <w:t>Our portfolio construction and management process started on June 12</w:t>
      </w:r>
      <w:r w:rsidR="00417D87">
        <w:t>th</w:t>
      </w:r>
      <w:r>
        <w:t xml:space="preserve"> and concluded on June 30</w:t>
      </w:r>
      <w:r w:rsidR="00417D87">
        <w:t>th</w:t>
      </w:r>
      <w:r>
        <w:t>. Here we discuss the evolution of our portfolio during this period, the reasons for making changes to it, and the impact these changes had on the portfolio's performance.</w:t>
      </w:r>
    </w:p>
    <w:p w14:paraId="5AA37EE0" w14:textId="77777777" w:rsidR="00492EF8" w:rsidRDefault="00492EF8" w:rsidP="00492EF8"/>
    <w:p w14:paraId="4D4740B9" w14:textId="7EC0A15D" w:rsidR="00492EF8" w:rsidRDefault="00492EF8" w:rsidP="00492EF8">
      <w:r w:rsidRPr="00492EF8">
        <w:rPr>
          <w:b/>
          <w:bCs/>
        </w:rPr>
        <w:t>Initial Investment (June 12</w:t>
      </w:r>
      <w:r w:rsidR="00417D87">
        <w:rPr>
          <w:b/>
          <w:bCs/>
        </w:rPr>
        <w:t>th</w:t>
      </w:r>
      <w:r w:rsidRPr="00492EF8">
        <w:rPr>
          <w:b/>
          <w:bCs/>
        </w:rPr>
        <w:t>):</w:t>
      </w:r>
      <w:r>
        <w:t xml:space="preserve"> Our initial portfolio was constructed using the mean-variance optimi</w:t>
      </w:r>
      <w:r w:rsidR="008B0BEE">
        <w:t>s</w:t>
      </w:r>
      <w:r>
        <w:t>ation model. This was because, in our pr</w:t>
      </w:r>
      <w:r w:rsidR="008B0BEE">
        <w:t>eliminary</w:t>
      </w:r>
      <w:r>
        <w:t xml:space="preserve"> analysis, this model demonstrated superior Sharpe ratio performance relative to other implemented models</w:t>
      </w:r>
      <w:r w:rsidR="008B0BEE">
        <w:t>,</w:t>
      </w:r>
      <w:r>
        <w:t xml:space="preserve"> such as the single index model and the Capital Asset Pricing Model (CAPM). This provided us with a well-diversified portfolio, optimally balancing risk and return.</w:t>
      </w:r>
    </w:p>
    <w:p w14:paraId="418AE1E2" w14:textId="77777777" w:rsidR="00492EF8" w:rsidRDefault="00492EF8" w:rsidP="00492EF8"/>
    <w:p w14:paraId="08086B6E" w14:textId="3CCE20F6" w:rsidR="00492EF8" w:rsidRDefault="00492EF8" w:rsidP="00492EF8">
      <w:r w:rsidRPr="00492EF8">
        <w:rPr>
          <w:b/>
          <w:bCs/>
        </w:rPr>
        <w:lastRenderedPageBreak/>
        <w:t>Day 3 (June 15</w:t>
      </w:r>
      <w:r w:rsidR="00417D87">
        <w:rPr>
          <w:b/>
          <w:bCs/>
        </w:rPr>
        <w:t>th</w:t>
      </w:r>
      <w:r w:rsidRPr="00492EF8">
        <w:rPr>
          <w:b/>
          <w:bCs/>
        </w:rPr>
        <w:t>):</w:t>
      </w:r>
      <w:r>
        <w:t xml:space="preserve"> On the third day of portfolio management, we added NVIDIA (NVDA) to our portfolio. </w:t>
      </w:r>
      <w:r w:rsidR="008B0BEE">
        <w:t>NVIDIA's promising growth prospects drove this decision</w:t>
      </w:r>
      <w:r>
        <w:t>. The company recently released a range of commercial CPUs and GPUs based on its latest architecture</w:t>
      </w:r>
      <w:r w:rsidR="00AC6907">
        <w:t xml:space="preserve"> </w:t>
      </w:r>
      <w:r w:rsidR="00AC6907">
        <w:fldChar w:fldCharType="begin"/>
      </w:r>
      <w:r w:rsidR="00AC6907">
        <w:instrText xml:space="preserve"> ADDIN ZOTERO_ITEM CSL_CITATION {"citationID":"PNQ5eVZ7","properties":{"formattedCitation":"(Edwards 2023)","plainCitation":"(Edwards 2023)","noteIndex":0},"citationItems":[{"id":349,"uris":["http://zotero.org/users/11004353/items/JZY5YUE3"],"itemData":{"id":349,"type":"webpage","abstract":"It takes a lot of computing power to pretend to be human.","container-title":"Ars Technica","language":"en-us","title":"Nvidia’s new monster CPU+GPU chip may power the next gen of AI chatbots","URL":"https://arstechnica.com/information-technology/2023/06/nvidias-new-ai-superchip-combines-cpu-and-gpu-to-train-monster-ai-systems/","author":[{"family":"Edwards","given":"Benj"}],"accessed":{"date-parts":[["2023",7,3]]},"issued":{"date-parts":[["2023",6,8]]}}}],"schema":"https://github.com/citation-style-language/schema/raw/master/csl-citation.json"} </w:instrText>
      </w:r>
      <w:r w:rsidR="00AC6907">
        <w:fldChar w:fldCharType="separate"/>
      </w:r>
      <w:r w:rsidR="00AC6907" w:rsidRPr="00AC6907">
        <w:rPr>
          <w:rFonts w:cs="Arial"/>
        </w:rPr>
        <w:t>(Edwards 2023)</w:t>
      </w:r>
      <w:r w:rsidR="00AC6907">
        <w:fldChar w:fldCharType="end"/>
      </w:r>
      <w:r>
        <w:t>, signa</w:t>
      </w:r>
      <w:r w:rsidR="008B0BEE">
        <w:t>l</w:t>
      </w:r>
      <w:r>
        <w:t>ling substantial improvements in computing power. We believed this new product release would fuel the company's growth, making it an attractive investment for our portfolio.</w:t>
      </w:r>
    </w:p>
    <w:p w14:paraId="460E03A6" w14:textId="77777777" w:rsidR="00492EF8" w:rsidRDefault="00492EF8" w:rsidP="00492EF8"/>
    <w:p w14:paraId="22AEC2FC" w14:textId="40FEBF8D" w:rsidR="00492EF8" w:rsidRDefault="00492EF8" w:rsidP="00492EF8">
      <w:r w:rsidRPr="00492EF8">
        <w:rPr>
          <w:b/>
          <w:bCs/>
        </w:rPr>
        <w:t>Day 11 (June 27</w:t>
      </w:r>
      <w:r w:rsidR="00417D87">
        <w:rPr>
          <w:b/>
          <w:bCs/>
        </w:rPr>
        <w:t>th</w:t>
      </w:r>
      <w:r w:rsidRPr="00492EF8">
        <w:rPr>
          <w:b/>
          <w:bCs/>
        </w:rPr>
        <w:t>):</w:t>
      </w:r>
      <w:r>
        <w:t xml:space="preserve"> Our portfolio remained stable until the 11th day</w:t>
      </w:r>
      <w:r w:rsidR="008B0BEE">
        <w:t>,</w:t>
      </w:r>
      <w:r>
        <w:t xml:space="preserve"> when we switched from the mean-variance optimi</w:t>
      </w:r>
      <w:r w:rsidR="008B0BEE">
        <w:t>s</w:t>
      </w:r>
      <w:r>
        <w:t>ation model to the Black-Litterman model. We chose to make this change after co</w:t>
      </w:r>
      <w:r w:rsidR="008B0BEE">
        <w:t>mparing performance across the Black-Litterman, equity valuation, and multi-factor models</w:t>
      </w:r>
      <w:r>
        <w:t xml:space="preserve">. The Black-Litterman model not only exhibited the highest Sharpe ratio but also demonstrated less fluctuation in predicted price, indicating a more stable forecast. This switch </w:t>
      </w:r>
      <w:r w:rsidR="00AC6907">
        <w:t>aimed to optimise</w:t>
      </w:r>
      <w:r>
        <w:t xml:space="preserve"> the balance between risk and return in our portfolio under changing market conditions.</w:t>
      </w:r>
    </w:p>
    <w:p w14:paraId="257B028F" w14:textId="77777777" w:rsidR="00492EF8" w:rsidRDefault="00492EF8" w:rsidP="00492EF8"/>
    <w:p w14:paraId="7B1DE696" w14:textId="49200016" w:rsidR="00492EF8" w:rsidRDefault="008B0BEE" w:rsidP="00492EF8">
      <w:r>
        <w:t>We continually monitored the performance and market conditions relevant to our chosen stocks throughout the portfolio management proces</w:t>
      </w:r>
      <w:r w:rsidR="00492EF8">
        <w:t>s. Rebalancing was only conducted when our models indicated a potential for increased performance or reduced risk, ensuring we remained aligned with our client's risk tolerance and investment goals.</w:t>
      </w:r>
    </w:p>
    <w:p w14:paraId="45240300" w14:textId="77777777" w:rsidR="00492EF8" w:rsidRDefault="00492EF8" w:rsidP="00492EF8"/>
    <w:p w14:paraId="42592E43" w14:textId="5A2EC4CF" w:rsidR="00492EF8" w:rsidRPr="00492EF8" w:rsidRDefault="00492EF8" w:rsidP="00492EF8">
      <w:r>
        <w:t>The evolution of our portfolio is an iterative process that relies heavily on our chosen financial models and their capacity to predict market movements accurately. By continually reassessing our portfolio and the models that guide its construction, we can adapt to changes in market conditions and optimi</w:t>
      </w:r>
      <w:r w:rsidR="008B0BEE">
        <w:t>s</w:t>
      </w:r>
      <w:r>
        <w:t>e our investment strategy.</w:t>
      </w:r>
    </w:p>
    <w:p w14:paraId="618D87D5" w14:textId="384726CA" w:rsidR="002A6719" w:rsidRPr="00765E88" w:rsidRDefault="002A6719" w:rsidP="006C0366">
      <w:pPr>
        <w:pStyle w:val="1"/>
        <w:numPr>
          <w:ilvl w:val="0"/>
          <w:numId w:val="12"/>
        </w:numPr>
      </w:pPr>
      <w:bookmarkStart w:id="20" w:name="_Toc139248739"/>
      <w:r w:rsidRPr="00765E88">
        <w:t>Portfolio performance</w:t>
      </w:r>
      <w:bookmarkEnd w:id="20"/>
    </w:p>
    <w:p w14:paraId="0DB4AB3B" w14:textId="4AD93429" w:rsidR="00571E28" w:rsidRDefault="00571E28" w:rsidP="006C0366">
      <w:pPr>
        <w:pStyle w:val="2"/>
        <w:numPr>
          <w:ilvl w:val="1"/>
          <w:numId w:val="12"/>
        </w:numPr>
      </w:pPr>
      <w:bookmarkStart w:id="21" w:name="_Toc139248740"/>
      <w:r w:rsidRPr="00765E88">
        <w:t xml:space="preserve">Portfolio and </w:t>
      </w:r>
      <w:r w:rsidR="004742E1">
        <w:t>B</w:t>
      </w:r>
      <w:r w:rsidRPr="00765E88">
        <w:t xml:space="preserve">enchmark </w:t>
      </w:r>
      <w:r w:rsidR="004742E1">
        <w:t>S</w:t>
      </w:r>
      <w:r w:rsidRPr="00765E88">
        <w:t>tatistics</w:t>
      </w:r>
      <w:bookmarkEnd w:id="21"/>
    </w:p>
    <w:p w14:paraId="2AE4A862" w14:textId="60DBE14D" w:rsidR="006D2DD8" w:rsidRPr="001A3E1E" w:rsidRDefault="001A3E1E" w:rsidP="006D2DD8">
      <w:pPr>
        <w:pStyle w:val="a3"/>
        <w:numPr>
          <w:ilvl w:val="0"/>
          <w:numId w:val="23"/>
        </w:numPr>
        <w:ind w:firstLineChars="0"/>
        <w:rPr>
          <w:rFonts w:eastAsiaTheme="minorEastAsia"/>
          <w:b/>
          <w:bCs/>
        </w:rPr>
      </w:pPr>
      <w:r w:rsidRPr="001A3E1E">
        <w:rPr>
          <w:rFonts w:eastAsiaTheme="minorEastAsia"/>
          <w:b/>
          <w:bCs/>
        </w:rPr>
        <w:t>Data statistics</w:t>
      </w:r>
    </w:p>
    <w:p w14:paraId="49F66FEF" w14:textId="0E30F4C0" w:rsidR="00AC6907" w:rsidRDefault="005B0038" w:rsidP="00B50A8F">
      <w:pPr>
        <w:rPr>
          <w:rFonts w:eastAsiaTheme="minorEastAsia"/>
        </w:rPr>
      </w:pPr>
      <w:r w:rsidRPr="005B0038">
        <w:rPr>
          <w:rFonts w:eastAsiaTheme="minorEastAsia"/>
        </w:rPr>
        <w:t xml:space="preserve">In this section, we will delve into the analysis and discussion of our portfolio's performance </w:t>
      </w:r>
      <w:r w:rsidR="008B0BEE">
        <w:rPr>
          <w:rFonts w:eastAsiaTheme="minorEastAsia"/>
        </w:rPr>
        <w:t>compared</w:t>
      </w:r>
      <w:r w:rsidRPr="005B0038">
        <w:rPr>
          <w:rFonts w:eastAsiaTheme="minorEastAsia"/>
        </w:rPr>
        <w:t xml:space="preserve"> to our benchmark. We will examine various performance metrics such as the average returns, cumulative returns, volatility, Sharpe ratio, alpha, beta, active return, </w:t>
      </w:r>
      <w:r w:rsidR="008B0BEE">
        <w:rPr>
          <w:rFonts w:eastAsiaTheme="minorEastAsia"/>
        </w:rPr>
        <w:t>active</w:t>
      </w:r>
      <w:r w:rsidRPr="005B0038">
        <w:rPr>
          <w:rFonts w:eastAsiaTheme="minorEastAsia"/>
        </w:rPr>
        <w:t xml:space="preserve"> risk, information ratio, and the portfolio's correlation to the benchmark.</w:t>
      </w:r>
      <w:r w:rsidR="007906BA">
        <w:rPr>
          <w:rFonts w:eastAsiaTheme="minorEastAsia"/>
        </w:rPr>
        <w:t xml:space="preserve"> </w:t>
      </w:r>
      <w:r w:rsidR="007B3B29">
        <w:rPr>
          <w:rFonts w:eastAsiaTheme="minorEastAsia" w:hint="eastAsia"/>
        </w:rPr>
        <w:t>T</w:t>
      </w:r>
      <w:r w:rsidR="007B3B29">
        <w:rPr>
          <w:rFonts w:eastAsiaTheme="minorEastAsia"/>
        </w:rPr>
        <w:t xml:space="preserve">able 1 shows the </w:t>
      </w:r>
      <w:r w:rsidR="007906BA">
        <w:rPr>
          <w:rFonts w:eastAsiaTheme="minorEastAsia"/>
        </w:rPr>
        <w:t>performance indicators that we will use to analys</w:t>
      </w:r>
      <w:r w:rsidR="008B0BEE">
        <w:rPr>
          <w:rFonts w:eastAsiaTheme="minorEastAsia"/>
        </w:rPr>
        <w:t>e</w:t>
      </w:r>
      <w:r w:rsidR="007906BA">
        <w:rPr>
          <w:rFonts w:eastAsiaTheme="minorEastAsia"/>
        </w:rPr>
        <w:t xml:space="preserve"> the portfolio and benchmark performance in this section.</w:t>
      </w:r>
    </w:p>
    <w:p w14:paraId="0882C7CE" w14:textId="77777777" w:rsidR="00AC6907" w:rsidRDefault="00AC6907" w:rsidP="00B50A8F">
      <w:pPr>
        <w:rPr>
          <w:rFonts w:eastAsiaTheme="minorEastAsia"/>
        </w:rPr>
      </w:pPr>
    </w:p>
    <w:p w14:paraId="26BEF166" w14:textId="77777777" w:rsidR="00AC6907" w:rsidRDefault="00AC6907" w:rsidP="00B50A8F">
      <w:pPr>
        <w:rPr>
          <w:rFonts w:eastAsiaTheme="minorEastAsia"/>
        </w:rPr>
      </w:pPr>
    </w:p>
    <w:p w14:paraId="52B66819" w14:textId="77777777" w:rsidR="00AC6907" w:rsidRDefault="00AC6907" w:rsidP="00B50A8F">
      <w:pPr>
        <w:rPr>
          <w:rFonts w:eastAsiaTheme="minorEastAsia"/>
        </w:rPr>
      </w:pPr>
    </w:p>
    <w:p w14:paraId="1B8D667C" w14:textId="77777777" w:rsidR="00AC6907" w:rsidRDefault="00AC6907" w:rsidP="00B50A8F">
      <w:pPr>
        <w:rPr>
          <w:rFonts w:eastAsiaTheme="minorEastAsia"/>
        </w:rPr>
      </w:pPr>
    </w:p>
    <w:p w14:paraId="3DD11E33" w14:textId="77777777" w:rsidR="00AC6907" w:rsidRDefault="00AC6907" w:rsidP="00B50A8F">
      <w:pPr>
        <w:rPr>
          <w:rFonts w:eastAsiaTheme="minorEastAsia"/>
        </w:rPr>
      </w:pPr>
    </w:p>
    <w:p w14:paraId="4C4F0808" w14:textId="77777777" w:rsidR="00AC6907" w:rsidRDefault="00AC6907" w:rsidP="00B50A8F">
      <w:pPr>
        <w:rPr>
          <w:rFonts w:eastAsiaTheme="minorEastAsia"/>
        </w:rPr>
      </w:pPr>
    </w:p>
    <w:p w14:paraId="5B1165B2" w14:textId="1A248A1C" w:rsidR="004742E1" w:rsidRDefault="004742E1" w:rsidP="004742E1">
      <w:pPr>
        <w:pStyle w:val="a9"/>
        <w:keepNext/>
        <w:jc w:val="center"/>
      </w:pPr>
      <w:r>
        <w:lastRenderedPageBreak/>
        <w:t xml:space="preserve">Table </w:t>
      </w:r>
      <w:fldSimple w:instr=" SEQ Table \* ARABIC ">
        <w:r w:rsidR="0055768A">
          <w:rPr>
            <w:noProof/>
          </w:rPr>
          <w:t>1</w:t>
        </w:r>
      </w:fldSimple>
      <w:r>
        <w:t xml:space="preserve"> Portfolio and Benchmark Statistics</w:t>
      </w:r>
    </w:p>
    <w:tbl>
      <w:tblPr>
        <w:tblW w:w="8080" w:type="dxa"/>
        <w:jc w:val="center"/>
        <w:tblLook w:val="04A0" w:firstRow="1" w:lastRow="0" w:firstColumn="1" w:lastColumn="0" w:noHBand="0" w:noVBand="1"/>
      </w:tblPr>
      <w:tblGrid>
        <w:gridCol w:w="3261"/>
        <w:gridCol w:w="1984"/>
        <w:gridCol w:w="2835"/>
      </w:tblGrid>
      <w:tr w:rsidR="00DA6C08" w:rsidRPr="00DA6C08" w14:paraId="576BA0F5" w14:textId="77777777" w:rsidTr="004742E1">
        <w:trPr>
          <w:trHeight w:val="285"/>
          <w:jc w:val="center"/>
        </w:trPr>
        <w:tc>
          <w:tcPr>
            <w:tcW w:w="3261" w:type="dxa"/>
            <w:tcBorders>
              <w:top w:val="single" w:sz="4" w:space="0" w:color="auto"/>
              <w:left w:val="nil"/>
              <w:bottom w:val="nil"/>
              <w:right w:val="single" w:sz="4" w:space="0" w:color="auto"/>
            </w:tcBorders>
            <w:shd w:val="clear" w:color="000000" w:fill="FCE4D6"/>
            <w:noWrap/>
            <w:vAlign w:val="center"/>
            <w:hideMark/>
          </w:tcPr>
          <w:p w14:paraId="08A61E36"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c>
          <w:tcPr>
            <w:tcW w:w="1984" w:type="dxa"/>
            <w:tcBorders>
              <w:top w:val="single" w:sz="4" w:space="0" w:color="auto"/>
              <w:left w:val="nil"/>
              <w:bottom w:val="nil"/>
              <w:right w:val="nil"/>
            </w:tcBorders>
            <w:shd w:val="clear" w:color="000000" w:fill="FCE4D6"/>
            <w:noWrap/>
            <w:vAlign w:val="center"/>
            <w:hideMark/>
          </w:tcPr>
          <w:p w14:paraId="67E1C000" w14:textId="77777777" w:rsidR="00DA6C08" w:rsidRPr="00DA6C08" w:rsidRDefault="00DA6C08" w:rsidP="00DA6C08">
            <w:pPr>
              <w:widowControl/>
              <w:jc w:val="center"/>
              <w:rPr>
                <w:rFonts w:ascii="等线" w:eastAsia="等线" w:hAnsi="等线" w:cs="宋体"/>
                <w:b/>
                <w:bCs/>
                <w:color w:val="000000"/>
                <w:kern w:val="0"/>
              </w:rPr>
            </w:pPr>
            <w:r w:rsidRPr="00DA6C08">
              <w:rPr>
                <w:rFonts w:ascii="等线" w:eastAsia="等线" w:hAnsi="等线" w:cs="宋体" w:hint="eastAsia"/>
                <w:b/>
                <w:bCs/>
                <w:color w:val="000000"/>
                <w:kern w:val="0"/>
              </w:rPr>
              <w:t>Portfolio</w:t>
            </w:r>
          </w:p>
        </w:tc>
        <w:tc>
          <w:tcPr>
            <w:tcW w:w="2835" w:type="dxa"/>
            <w:tcBorders>
              <w:top w:val="single" w:sz="4" w:space="0" w:color="auto"/>
              <w:left w:val="nil"/>
              <w:bottom w:val="nil"/>
              <w:right w:val="nil"/>
            </w:tcBorders>
            <w:shd w:val="clear" w:color="000000" w:fill="FCE4D6"/>
            <w:noWrap/>
            <w:vAlign w:val="center"/>
            <w:hideMark/>
          </w:tcPr>
          <w:p w14:paraId="5A8FBDA7" w14:textId="77777777" w:rsidR="00DA6C08" w:rsidRPr="00DA6C08" w:rsidRDefault="00DA6C08" w:rsidP="00DA6C08">
            <w:pPr>
              <w:widowControl/>
              <w:jc w:val="center"/>
              <w:rPr>
                <w:rFonts w:ascii="等线" w:eastAsia="等线" w:hAnsi="等线" w:cs="宋体"/>
                <w:b/>
                <w:bCs/>
                <w:color w:val="000000"/>
                <w:kern w:val="0"/>
              </w:rPr>
            </w:pPr>
            <w:r w:rsidRPr="00DA6C08">
              <w:rPr>
                <w:rFonts w:ascii="等线" w:eastAsia="等线" w:hAnsi="等线" w:cs="宋体" w:hint="eastAsia"/>
                <w:b/>
                <w:bCs/>
                <w:color w:val="000000"/>
                <w:kern w:val="0"/>
              </w:rPr>
              <w:t xml:space="preserve"> Benchmark</w:t>
            </w:r>
          </w:p>
        </w:tc>
      </w:tr>
      <w:tr w:rsidR="00DA6C08" w:rsidRPr="00DA6C08" w14:paraId="7F5A3253" w14:textId="77777777" w:rsidTr="004742E1">
        <w:trPr>
          <w:trHeight w:val="285"/>
          <w:jc w:val="center"/>
        </w:trPr>
        <w:tc>
          <w:tcPr>
            <w:tcW w:w="3261" w:type="dxa"/>
            <w:tcBorders>
              <w:top w:val="single" w:sz="4" w:space="0" w:color="auto"/>
              <w:left w:val="nil"/>
              <w:bottom w:val="nil"/>
              <w:right w:val="single" w:sz="4" w:space="0" w:color="auto"/>
            </w:tcBorders>
            <w:shd w:val="clear" w:color="000000" w:fill="FCE4D6"/>
            <w:noWrap/>
            <w:vAlign w:val="center"/>
            <w:hideMark/>
          </w:tcPr>
          <w:p w14:paraId="570AC96B"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Arithmetic Average</w:t>
            </w:r>
          </w:p>
        </w:tc>
        <w:tc>
          <w:tcPr>
            <w:tcW w:w="1984" w:type="dxa"/>
            <w:tcBorders>
              <w:top w:val="single" w:sz="4" w:space="0" w:color="auto"/>
              <w:left w:val="nil"/>
              <w:bottom w:val="nil"/>
              <w:right w:val="nil"/>
            </w:tcBorders>
            <w:shd w:val="clear" w:color="000000" w:fill="FCE4D6"/>
            <w:noWrap/>
            <w:vAlign w:val="center"/>
            <w:hideMark/>
          </w:tcPr>
          <w:p w14:paraId="53DDF5B9"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0.153%</w:t>
            </w:r>
          </w:p>
        </w:tc>
        <w:tc>
          <w:tcPr>
            <w:tcW w:w="2835" w:type="dxa"/>
            <w:tcBorders>
              <w:top w:val="single" w:sz="4" w:space="0" w:color="auto"/>
              <w:left w:val="nil"/>
              <w:bottom w:val="nil"/>
              <w:right w:val="nil"/>
            </w:tcBorders>
            <w:shd w:val="clear" w:color="000000" w:fill="FCE4D6"/>
            <w:noWrap/>
            <w:vAlign w:val="center"/>
            <w:hideMark/>
          </w:tcPr>
          <w:p w14:paraId="05288A9C"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0.198%</w:t>
            </w:r>
          </w:p>
        </w:tc>
      </w:tr>
      <w:tr w:rsidR="00DA6C08" w:rsidRPr="00DA6C08" w14:paraId="68BF4FCA"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42498813"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Geometric Average</w:t>
            </w:r>
          </w:p>
        </w:tc>
        <w:tc>
          <w:tcPr>
            <w:tcW w:w="1984" w:type="dxa"/>
            <w:tcBorders>
              <w:top w:val="nil"/>
              <w:left w:val="nil"/>
              <w:bottom w:val="nil"/>
              <w:right w:val="nil"/>
            </w:tcBorders>
            <w:shd w:val="clear" w:color="000000" w:fill="FCE4D6"/>
            <w:noWrap/>
            <w:vAlign w:val="center"/>
            <w:hideMark/>
          </w:tcPr>
          <w:p w14:paraId="19F6065D"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0.151%</w:t>
            </w:r>
          </w:p>
        </w:tc>
        <w:tc>
          <w:tcPr>
            <w:tcW w:w="2835" w:type="dxa"/>
            <w:tcBorders>
              <w:top w:val="nil"/>
              <w:left w:val="nil"/>
              <w:bottom w:val="nil"/>
              <w:right w:val="nil"/>
            </w:tcBorders>
            <w:shd w:val="clear" w:color="000000" w:fill="FCE4D6"/>
            <w:noWrap/>
            <w:vAlign w:val="center"/>
            <w:hideMark/>
          </w:tcPr>
          <w:p w14:paraId="0E5EDFE0"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0.195%</w:t>
            </w:r>
          </w:p>
        </w:tc>
      </w:tr>
      <w:tr w:rsidR="00DA6C08" w:rsidRPr="00DA6C08" w14:paraId="313FDACA"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0E64FA29"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Total Cumulative Return</w:t>
            </w:r>
          </w:p>
        </w:tc>
        <w:tc>
          <w:tcPr>
            <w:tcW w:w="1984" w:type="dxa"/>
            <w:tcBorders>
              <w:top w:val="nil"/>
              <w:left w:val="nil"/>
              <w:bottom w:val="nil"/>
              <w:right w:val="nil"/>
            </w:tcBorders>
            <w:shd w:val="clear" w:color="000000" w:fill="FCE4D6"/>
            <w:noWrap/>
            <w:vAlign w:val="center"/>
            <w:hideMark/>
          </w:tcPr>
          <w:p w14:paraId="52DDC173"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1.976%</w:t>
            </w:r>
          </w:p>
        </w:tc>
        <w:tc>
          <w:tcPr>
            <w:tcW w:w="2835" w:type="dxa"/>
            <w:tcBorders>
              <w:top w:val="nil"/>
              <w:left w:val="nil"/>
              <w:bottom w:val="nil"/>
              <w:right w:val="nil"/>
            </w:tcBorders>
            <w:shd w:val="clear" w:color="000000" w:fill="FCE4D6"/>
            <w:noWrap/>
            <w:vAlign w:val="center"/>
            <w:hideMark/>
          </w:tcPr>
          <w:p w14:paraId="2053285A"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2.569%</w:t>
            </w:r>
          </w:p>
        </w:tc>
      </w:tr>
      <w:tr w:rsidR="00DA6C08" w:rsidRPr="00DA6C08" w14:paraId="2A3AEAF8"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79B945E8" w14:textId="10E2BD05"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Annuali</w:t>
            </w:r>
            <w:r w:rsidR="008B0BEE">
              <w:rPr>
                <w:rFonts w:ascii="等线" w:eastAsia="等线" w:hAnsi="等线" w:cs="宋体"/>
                <w:b/>
                <w:bCs/>
                <w:color w:val="000000"/>
                <w:kern w:val="0"/>
              </w:rPr>
              <w:t>s</w:t>
            </w:r>
            <w:r w:rsidRPr="00DA6C08">
              <w:rPr>
                <w:rFonts w:ascii="等线" w:eastAsia="等线" w:hAnsi="等线" w:cs="宋体" w:hint="eastAsia"/>
                <w:b/>
                <w:bCs/>
                <w:color w:val="000000"/>
                <w:kern w:val="0"/>
              </w:rPr>
              <w:t>ed Cumulative Return</w:t>
            </w:r>
          </w:p>
        </w:tc>
        <w:tc>
          <w:tcPr>
            <w:tcW w:w="1984" w:type="dxa"/>
            <w:tcBorders>
              <w:top w:val="nil"/>
              <w:left w:val="nil"/>
              <w:bottom w:val="nil"/>
              <w:right w:val="nil"/>
            </w:tcBorders>
            <w:shd w:val="clear" w:color="000000" w:fill="FCE4D6"/>
            <w:noWrap/>
            <w:vAlign w:val="center"/>
            <w:hideMark/>
          </w:tcPr>
          <w:p w14:paraId="53BBBCE8"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46.116%</w:t>
            </w:r>
          </w:p>
        </w:tc>
        <w:tc>
          <w:tcPr>
            <w:tcW w:w="2835" w:type="dxa"/>
            <w:tcBorders>
              <w:top w:val="nil"/>
              <w:left w:val="nil"/>
              <w:bottom w:val="nil"/>
              <w:right w:val="nil"/>
            </w:tcBorders>
            <w:shd w:val="clear" w:color="000000" w:fill="FCE4D6"/>
            <w:noWrap/>
            <w:vAlign w:val="center"/>
            <w:hideMark/>
          </w:tcPr>
          <w:p w14:paraId="644AF236"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63.497%</w:t>
            </w:r>
          </w:p>
        </w:tc>
      </w:tr>
      <w:tr w:rsidR="00DA6C08" w:rsidRPr="00DA6C08" w14:paraId="45DBB199"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3154EE68"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 xml:space="preserve">Total Volatility </w:t>
            </w:r>
          </w:p>
        </w:tc>
        <w:tc>
          <w:tcPr>
            <w:tcW w:w="1984" w:type="dxa"/>
            <w:tcBorders>
              <w:top w:val="nil"/>
              <w:left w:val="nil"/>
              <w:bottom w:val="nil"/>
              <w:right w:val="nil"/>
            </w:tcBorders>
            <w:shd w:val="clear" w:color="000000" w:fill="FCE4D6"/>
            <w:noWrap/>
            <w:vAlign w:val="center"/>
            <w:hideMark/>
          </w:tcPr>
          <w:p w14:paraId="224ADC1B"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0.00775</w:t>
            </w:r>
          </w:p>
        </w:tc>
        <w:tc>
          <w:tcPr>
            <w:tcW w:w="2835" w:type="dxa"/>
            <w:tcBorders>
              <w:top w:val="nil"/>
              <w:left w:val="nil"/>
              <w:bottom w:val="nil"/>
              <w:right w:val="nil"/>
            </w:tcBorders>
            <w:shd w:val="clear" w:color="000000" w:fill="FCE4D6"/>
            <w:noWrap/>
            <w:vAlign w:val="center"/>
            <w:hideMark/>
          </w:tcPr>
          <w:p w14:paraId="2CEAC6DC"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0.00710</w:t>
            </w:r>
          </w:p>
        </w:tc>
      </w:tr>
      <w:tr w:rsidR="00DA6C08" w:rsidRPr="00DA6C08" w14:paraId="50045128"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183925F5" w14:textId="1A768595"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Annuali</w:t>
            </w:r>
            <w:r w:rsidR="008B0BEE">
              <w:rPr>
                <w:rFonts w:ascii="等线" w:eastAsia="等线" w:hAnsi="等线" w:cs="宋体"/>
                <w:b/>
                <w:bCs/>
                <w:color w:val="000000"/>
                <w:kern w:val="0"/>
              </w:rPr>
              <w:t>s</w:t>
            </w:r>
            <w:r w:rsidRPr="00DA6C08">
              <w:rPr>
                <w:rFonts w:ascii="等线" w:eastAsia="等线" w:hAnsi="等线" w:cs="宋体" w:hint="eastAsia"/>
                <w:b/>
                <w:bCs/>
                <w:color w:val="000000"/>
                <w:kern w:val="0"/>
              </w:rPr>
              <w:t xml:space="preserve">ed Volatility </w:t>
            </w:r>
          </w:p>
        </w:tc>
        <w:tc>
          <w:tcPr>
            <w:tcW w:w="1984" w:type="dxa"/>
            <w:tcBorders>
              <w:top w:val="nil"/>
              <w:left w:val="nil"/>
              <w:bottom w:val="nil"/>
              <w:right w:val="nil"/>
            </w:tcBorders>
            <w:shd w:val="clear" w:color="000000" w:fill="FCE4D6"/>
            <w:noWrap/>
            <w:vAlign w:val="center"/>
            <w:hideMark/>
          </w:tcPr>
          <w:p w14:paraId="6371E6A4"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 xml:space="preserve">0.12296 </w:t>
            </w:r>
          </w:p>
        </w:tc>
        <w:tc>
          <w:tcPr>
            <w:tcW w:w="2835" w:type="dxa"/>
            <w:tcBorders>
              <w:top w:val="nil"/>
              <w:left w:val="nil"/>
              <w:bottom w:val="nil"/>
              <w:right w:val="nil"/>
            </w:tcBorders>
            <w:shd w:val="clear" w:color="000000" w:fill="FCE4D6"/>
            <w:noWrap/>
            <w:vAlign w:val="center"/>
            <w:hideMark/>
          </w:tcPr>
          <w:p w14:paraId="23AA1C17"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 xml:space="preserve">0.11264 </w:t>
            </w:r>
          </w:p>
        </w:tc>
      </w:tr>
      <w:tr w:rsidR="00DA6C08" w:rsidRPr="00DA6C08" w14:paraId="12403E46"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50AA4B37"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Sharpe ratio</w:t>
            </w:r>
          </w:p>
        </w:tc>
        <w:tc>
          <w:tcPr>
            <w:tcW w:w="1984" w:type="dxa"/>
            <w:tcBorders>
              <w:top w:val="nil"/>
              <w:left w:val="nil"/>
              <w:bottom w:val="nil"/>
              <w:right w:val="nil"/>
            </w:tcBorders>
            <w:shd w:val="clear" w:color="000000" w:fill="FCE4D6"/>
            <w:noWrap/>
            <w:vAlign w:val="center"/>
            <w:hideMark/>
          </w:tcPr>
          <w:p w14:paraId="30145519"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3.44880</w:t>
            </w:r>
          </w:p>
        </w:tc>
        <w:tc>
          <w:tcPr>
            <w:tcW w:w="2835" w:type="dxa"/>
            <w:tcBorders>
              <w:top w:val="nil"/>
              <w:left w:val="nil"/>
              <w:bottom w:val="nil"/>
              <w:right w:val="nil"/>
            </w:tcBorders>
            <w:shd w:val="clear" w:color="000000" w:fill="FCE4D6"/>
            <w:noWrap/>
            <w:vAlign w:val="center"/>
            <w:hideMark/>
          </w:tcPr>
          <w:p w14:paraId="17116AF0"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4896DF33"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45A1C90A"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Alpha</w:t>
            </w:r>
          </w:p>
        </w:tc>
        <w:tc>
          <w:tcPr>
            <w:tcW w:w="1984" w:type="dxa"/>
            <w:tcBorders>
              <w:top w:val="nil"/>
              <w:left w:val="nil"/>
              <w:bottom w:val="nil"/>
              <w:right w:val="nil"/>
            </w:tcBorders>
            <w:shd w:val="clear" w:color="000000" w:fill="FCE4D6"/>
            <w:noWrap/>
            <w:vAlign w:val="center"/>
            <w:hideMark/>
          </w:tcPr>
          <w:p w14:paraId="6AAA54A7"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-0.00190</w:t>
            </w:r>
          </w:p>
        </w:tc>
        <w:tc>
          <w:tcPr>
            <w:tcW w:w="2835" w:type="dxa"/>
            <w:tcBorders>
              <w:top w:val="nil"/>
              <w:left w:val="nil"/>
              <w:bottom w:val="nil"/>
              <w:right w:val="nil"/>
            </w:tcBorders>
            <w:shd w:val="clear" w:color="000000" w:fill="FCE4D6"/>
            <w:noWrap/>
            <w:vAlign w:val="center"/>
            <w:hideMark/>
          </w:tcPr>
          <w:p w14:paraId="237E8A93"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08773DD5"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5EFD9166"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Beta</w:t>
            </w:r>
          </w:p>
        </w:tc>
        <w:tc>
          <w:tcPr>
            <w:tcW w:w="1984" w:type="dxa"/>
            <w:tcBorders>
              <w:top w:val="nil"/>
              <w:left w:val="nil"/>
              <w:bottom w:val="nil"/>
              <w:right w:val="nil"/>
            </w:tcBorders>
            <w:shd w:val="clear" w:color="000000" w:fill="FCE4D6"/>
            <w:noWrap/>
            <w:vAlign w:val="center"/>
            <w:hideMark/>
          </w:tcPr>
          <w:p w14:paraId="40BFE925"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0.95940</w:t>
            </w:r>
          </w:p>
        </w:tc>
        <w:tc>
          <w:tcPr>
            <w:tcW w:w="2835" w:type="dxa"/>
            <w:tcBorders>
              <w:top w:val="nil"/>
              <w:left w:val="nil"/>
              <w:bottom w:val="nil"/>
              <w:right w:val="nil"/>
            </w:tcBorders>
            <w:shd w:val="clear" w:color="000000" w:fill="FCE4D6"/>
            <w:noWrap/>
            <w:vAlign w:val="center"/>
            <w:hideMark/>
          </w:tcPr>
          <w:p w14:paraId="1D600A48"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5BC259A9" w14:textId="77777777" w:rsidTr="004742E1">
        <w:trPr>
          <w:trHeight w:val="285"/>
          <w:jc w:val="center"/>
        </w:trPr>
        <w:tc>
          <w:tcPr>
            <w:tcW w:w="3261" w:type="dxa"/>
            <w:tcBorders>
              <w:top w:val="nil"/>
              <w:left w:val="nil"/>
              <w:bottom w:val="nil"/>
              <w:right w:val="single" w:sz="4" w:space="0" w:color="auto"/>
            </w:tcBorders>
            <w:shd w:val="clear" w:color="000000" w:fill="FCE4D6"/>
            <w:noWrap/>
            <w:vAlign w:val="center"/>
            <w:hideMark/>
          </w:tcPr>
          <w:p w14:paraId="618BC767"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 xml:space="preserve">Active Risk </w:t>
            </w:r>
          </w:p>
        </w:tc>
        <w:tc>
          <w:tcPr>
            <w:tcW w:w="1984" w:type="dxa"/>
            <w:tcBorders>
              <w:top w:val="nil"/>
              <w:left w:val="nil"/>
              <w:bottom w:val="nil"/>
              <w:right w:val="nil"/>
            </w:tcBorders>
            <w:shd w:val="clear" w:color="000000" w:fill="FCE4D6"/>
            <w:noWrap/>
            <w:vAlign w:val="center"/>
            <w:hideMark/>
          </w:tcPr>
          <w:p w14:paraId="4A6DAF02"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0.00353</w:t>
            </w:r>
          </w:p>
        </w:tc>
        <w:tc>
          <w:tcPr>
            <w:tcW w:w="2835" w:type="dxa"/>
            <w:tcBorders>
              <w:top w:val="nil"/>
              <w:left w:val="nil"/>
              <w:bottom w:val="nil"/>
              <w:right w:val="nil"/>
            </w:tcBorders>
            <w:shd w:val="clear" w:color="000000" w:fill="FCE4D6"/>
            <w:noWrap/>
            <w:vAlign w:val="center"/>
            <w:hideMark/>
          </w:tcPr>
          <w:p w14:paraId="6CDFAB7A"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41CEBA3D" w14:textId="77777777" w:rsidTr="004742E1">
        <w:trPr>
          <w:trHeight w:val="300"/>
          <w:jc w:val="center"/>
        </w:trPr>
        <w:tc>
          <w:tcPr>
            <w:tcW w:w="3261" w:type="dxa"/>
            <w:tcBorders>
              <w:top w:val="nil"/>
              <w:left w:val="nil"/>
              <w:bottom w:val="nil"/>
              <w:right w:val="single" w:sz="4" w:space="0" w:color="auto"/>
            </w:tcBorders>
            <w:shd w:val="clear" w:color="000000" w:fill="FCE4D6"/>
            <w:noWrap/>
            <w:vAlign w:val="center"/>
            <w:hideMark/>
          </w:tcPr>
          <w:p w14:paraId="49F6896D"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Information Ratio</w:t>
            </w:r>
          </w:p>
        </w:tc>
        <w:tc>
          <w:tcPr>
            <w:tcW w:w="1984" w:type="dxa"/>
            <w:tcBorders>
              <w:top w:val="nil"/>
              <w:left w:val="nil"/>
              <w:bottom w:val="nil"/>
              <w:right w:val="nil"/>
            </w:tcBorders>
            <w:shd w:val="clear" w:color="000000" w:fill="FCE4D6"/>
            <w:noWrap/>
            <w:vAlign w:val="center"/>
            <w:hideMark/>
          </w:tcPr>
          <w:p w14:paraId="1202FD0E"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-0.53780</w:t>
            </w:r>
          </w:p>
        </w:tc>
        <w:tc>
          <w:tcPr>
            <w:tcW w:w="2835" w:type="dxa"/>
            <w:tcBorders>
              <w:top w:val="nil"/>
              <w:left w:val="nil"/>
              <w:bottom w:val="nil"/>
              <w:right w:val="nil"/>
            </w:tcBorders>
            <w:shd w:val="clear" w:color="000000" w:fill="FCE4D6"/>
            <w:noWrap/>
            <w:vAlign w:val="center"/>
            <w:hideMark/>
          </w:tcPr>
          <w:p w14:paraId="17B2CF7D"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r w:rsidR="00DA6C08" w:rsidRPr="00DA6C08" w14:paraId="5D3A38F2" w14:textId="77777777" w:rsidTr="004742E1">
        <w:trPr>
          <w:trHeight w:val="285"/>
          <w:jc w:val="center"/>
        </w:trPr>
        <w:tc>
          <w:tcPr>
            <w:tcW w:w="3261" w:type="dxa"/>
            <w:tcBorders>
              <w:top w:val="nil"/>
              <w:left w:val="nil"/>
              <w:bottom w:val="single" w:sz="4" w:space="0" w:color="auto"/>
              <w:right w:val="single" w:sz="4" w:space="0" w:color="auto"/>
            </w:tcBorders>
            <w:shd w:val="clear" w:color="000000" w:fill="FCE4D6"/>
            <w:noWrap/>
            <w:vAlign w:val="center"/>
            <w:hideMark/>
          </w:tcPr>
          <w:p w14:paraId="32CB891B" w14:textId="77777777" w:rsidR="00DA6C08" w:rsidRPr="00DA6C08" w:rsidRDefault="00DA6C08" w:rsidP="00DA6C08">
            <w:pPr>
              <w:widowControl/>
              <w:jc w:val="left"/>
              <w:rPr>
                <w:rFonts w:ascii="等线" w:eastAsia="等线" w:hAnsi="等线" w:cs="宋体"/>
                <w:b/>
                <w:bCs/>
                <w:color w:val="000000"/>
                <w:kern w:val="0"/>
              </w:rPr>
            </w:pPr>
            <w:r w:rsidRPr="00DA6C08">
              <w:rPr>
                <w:rFonts w:ascii="等线" w:eastAsia="等线" w:hAnsi="等线" w:cs="宋体" w:hint="eastAsia"/>
                <w:b/>
                <w:bCs/>
                <w:color w:val="000000"/>
                <w:kern w:val="0"/>
              </w:rPr>
              <w:t xml:space="preserve">Correlation to Benchmark </w:t>
            </w:r>
          </w:p>
        </w:tc>
        <w:tc>
          <w:tcPr>
            <w:tcW w:w="1984" w:type="dxa"/>
            <w:tcBorders>
              <w:top w:val="nil"/>
              <w:left w:val="nil"/>
              <w:bottom w:val="single" w:sz="4" w:space="0" w:color="auto"/>
              <w:right w:val="nil"/>
            </w:tcBorders>
            <w:shd w:val="clear" w:color="000000" w:fill="FCE4D6"/>
            <w:noWrap/>
            <w:vAlign w:val="center"/>
            <w:hideMark/>
          </w:tcPr>
          <w:p w14:paraId="4557AD92" w14:textId="77777777" w:rsidR="00DA6C08" w:rsidRPr="00DA6C08" w:rsidRDefault="00DA6C08" w:rsidP="00DA6C08">
            <w:pPr>
              <w:widowControl/>
              <w:jc w:val="center"/>
              <w:rPr>
                <w:rFonts w:ascii="等线" w:eastAsia="等线" w:hAnsi="等线" w:cs="宋体"/>
                <w:color w:val="000000"/>
                <w:kern w:val="0"/>
              </w:rPr>
            </w:pPr>
            <w:r w:rsidRPr="00DA6C08">
              <w:rPr>
                <w:rFonts w:ascii="等线" w:eastAsia="等线" w:hAnsi="等线" w:cs="宋体" w:hint="eastAsia"/>
                <w:color w:val="000000"/>
                <w:kern w:val="0"/>
              </w:rPr>
              <w:t>0.89029</w:t>
            </w:r>
          </w:p>
        </w:tc>
        <w:tc>
          <w:tcPr>
            <w:tcW w:w="2835" w:type="dxa"/>
            <w:tcBorders>
              <w:top w:val="nil"/>
              <w:left w:val="nil"/>
              <w:bottom w:val="single" w:sz="4" w:space="0" w:color="auto"/>
              <w:right w:val="nil"/>
            </w:tcBorders>
            <w:shd w:val="clear" w:color="000000" w:fill="FCE4D6"/>
            <w:noWrap/>
            <w:vAlign w:val="center"/>
            <w:hideMark/>
          </w:tcPr>
          <w:p w14:paraId="4FAA8EEF" w14:textId="77777777" w:rsidR="00DA6C08" w:rsidRPr="00DA6C08" w:rsidRDefault="00DA6C08" w:rsidP="00DA6C08">
            <w:pPr>
              <w:widowControl/>
              <w:jc w:val="left"/>
              <w:rPr>
                <w:rFonts w:ascii="等线" w:eastAsia="等线" w:hAnsi="等线" w:cs="宋体"/>
                <w:color w:val="000000"/>
                <w:kern w:val="0"/>
              </w:rPr>
            </w:pPr>
            <w:r w:rsidRPr="00DA6C08">
              <w:rPr>
                <w:rFonts w:ascii="等线" w:eastAsia="等线" w:hAnsi="等线" w:cs="宋体" w:hint="eastAsia"/>
                <w:color w:val="000000"/>
                <w:kern w:val="0"/>
              </w:rPr>
              <w:t xml:space="preserve">　</w:t>
            </w:r>
          </w:p>
        </w:tc>
      </w:tr>
    </w:tbl>
    <w:p w14:paraId="1B776B85" w14:textId="77777777" w:rsidR="008236FD" w:rsidRDefault="008236FD" w:rsidP="00B50A8F">
      <w:pPr>
        <w:rPr>
          <w:rFonts w:eastAsiaTheme="minorEastAsia"/>
        </w:rPr>
      </w:pPr>
    </w:p>
    <w:p w14:paraId="6E9DC713" w14:textId="502EE32F" w:rsidR="000013E4" w:rsidRPr="000013E4" w:rsidRDefault="00242CA2" w:rsidP="000013E4">
      <w:pPr>
        <w:rPr>
          <w:rFonts w:eastAsiaTheme="minorEastAsia"/>
        </w:rPr>
      </w:pPr>
      <w:r>
        <w:rPr>
          <w:rFonts w:eastAsiaTheme="minorEastAsia"/>
        </w:rPr>
        <w:t>The</w:t>
      </w:r>
      <w:r w:rsidR="000013E4" w:rsidRPr="000013E4">
        <w:rPr>
          <w:rFonts w:eastAsiaTheme="minorEastAsia"/>
        </w:rPr>
        <w:t xml:space="preserve"> portfolio had an arithmetic average return of 0.153% and a geometric average return of 0.151%, while the benchmark yielded arithmetic and geometric average returns of 0.198% and 0.195%, respectively. These figures indicate that, on average, </w:t>
      </w:r>
      <w:r>
        <w:rPr>
          <w:rFonts w:eastAsiaTheme="minorEastAsia"/>
        </w:rPr>
        <w:t>the</w:t>
      </w:r>
      <w:r w:rsidR="000013E4" w:rsidRPr="000013E4">
        <w:rPr>
          <w:rFonts w:eastAsiaTheme="minorEastAsia"/>
        </w:rPr>
        <w:t xml:space="preserve"> portfolio slightly underperformed the benchmark.</w:t>
      </w:r>
    </w:p>
    <w:p w14:paraId="35EB053C" w14:textId="77777777" w:rsidR="000013E4" w:rsidRPr="000013E4" w:rsidRDefault="000013E4" w:rsidP="000013E4">
      <w:pPr>
        <w:rPr>
          <w:rFonts w:eastAsiaTheme="minorEastAsia"/>
        </w:rPr>
      </w:pPr>
    </w:p>
    <w:p w14:paraId="1434A6D7" w14:textId="6C125A00" w:rsidR="000013E4" w:rsidRPr="000013E4" w:rsidRDefault="000013E4" w:rsidP="000013E4">
      <w:pPr>
        <w:rPr>
          <w:rFonts w:eastAsiaTheme="minorEastAsia"/>
        </w:rPr>
      </w:pPr>
      <w:r w:rsidRPr="000013E4">
        <w:rPr>
          <w:rFonts w:eastAsiaTheme="minorEastAsia"/>
        </w:rPr>
        <w:t>In terms of total cumulative returns, our portfolio returned 1.976%, which annuali</w:t>
      </w:r>
      <w:r w:rsidR="008B0BEE">
        <w:rPr>
          <w:rFonts w:eastAsiaTheme="minorEastAsia"/>
        </w:rPr>
        <w:t>s</w:t>
      </w:r>
      <w:r w:rsidRPr="000013E4">
        <w:rPr>
          <w:rFonts w:eastAsiaTheme="minorEastAsia"/>
        </w:rPr>
        <w:t>es to 46.116%. This compares to the benchmark's total cumulative return of 2.569%, with an annuali</w:t>
      </w:r>
      <w:r w:rsidR="008B0BEE">
        <w:rPr>
          <w:rFonts w:eastAsiaTheme="minorEastAsia"/>
        </w:rPr>
        <w:t>s</w:t>
      </w:r>
      <w:r w:rsidRPr="000013E4">
        <w:rPr>
          <w:rFonts w:eastAsiaTheme="minorEastAsia"/>
        </w:rPr>
        <w:t>ed return of 63.497%. Again, this suggests that our portfolio underperformed the benchmark during this period.</w:t>
      </w:r>
    </w:p>
    <w:p w14:paraId="42F149FE" w14:textId="77777777" w:rsidR="000013E4" w:rsidRPr="000013E4" w:rsidRDefault="000013E4" w:rsidP="000013E4">
      <w:pPr>
        <w:rPr>
          <w:rFonts w:eastAsiaTheme="minorEastAsia"/>
        </w:rPr>
      </w:pPr>
    </w:p>
    <w:p w14:paraId="3DB05E7B" w14:textId="11895043" w:rsidR="000013E4" w:rsidRPr="000013E4" w:rsidRDefault="000013E4" w:rsidP="000013E4">
      <w:pPr>
        <w:rPr>
          <w:rFonts w:eastAsiaTheme="minorEastAsia"/>
        </w:rPr>
      </w:pPr>
      <w:r w:rsidRPr="000013E4">
        <w:rPr>
          <w:rFonts w:eastAsiaTheme="minorEastAsia"/>
        </w:rPr>
        <w:t xml:space="preserve">The total volatility of </w:t>
      </w:r>
      <w:r w:rsidR="00F53AB5">
        <w:rPr>
          <w:rFonts w:eastAsiaTheme="minorEastAsia"/>
        </w:rPr>
        <w:t>the</w:t>
      </w:r>
      <w:r w:rsidRPr="000013E4">
        <w:rPr>
          <w:rFonts w:eastAsiaTheme="minorEastAsia"/>
        </w:rPr>
        <w:t xml:space="preserve"> portfolio was 0.00775, which is a bit higher than the benchmark's volatility of 0.00710. This translates into an annuali</w:t>
      </w:r>
      <w:r w:rsidR="008B0BEE">
        <w:rPr>
          <w:rFonts w:eastAsiaTheme="minorEastAsia"/>
        </w:rPr>
        <w:t>s</w:t>
      </w:r>
      <w:r w:rsidRPr="000013E4">
        <w:rPr>
          <w:rFonts w:eastAsiaTheme="minorEastAsia"/>
        </w:rPr>
        <w:t xml:space="preserve">ed volatility of 0.12296 for </w:t>
      </w:r>
      <w:r w:rsidR="008B0BEE">
        <w:rPr>
          <w:rFonts w:eastAsiaTheme="minorEastAsia"/>
        </w:rPr>
        <w:t xml:space="preserve">the </w:t>
      </w:r>
      <w:r w:rsidRPr="000013E4">
        <w:rPr>
          <w:rFonts w:eastAsiaTheme="minorEastAsia"/>
        </w:rPr>
        <w:t xml:space="preserve">portfolio, and 0.11264 for the benchmark, indicating that </w:t>
      </w:r>
      <w:r w:rsidR="008B0BEE">
        <w:rPr>
          <w:rFonts w:eastAsiaTheme="minorEastAsia"/>
        </w:rPr>
        <w:t xml:space="preserve">the </w:t>
      </w:r>
      <w:r w:rsidRPr="000013E4">
        <w:rPr>
          <w:rFonts w:eastAsiaTheme="minorEastAsia"/>
        </w:rPr>
        <w:t>portfolio was slightly riskier.</w:t>
      </w:r>
    </w:p>
    <w:p w14:paraId="322559EB" w14:textId="77777777" w:rsidR="000013E4" w:rsidRPr="000013E4" w:rsidRDefault="000013E4" w:rsidP="000013E4">
      <w:pPr>
        <w:rPr>
          <w:rFonts w:eastAsiaTheme="minorEastAsia"/>
        </w:rPr>
      </w:pPr>
    </w:p>
    <w:p w14:paraId="19D80D93" w14:textId="573B4B85" w:rsidR="006A5A35" w:rsidRDefault="000013E4" w:rsidP="000013E4">
      <w:pPr>
        <w:rPr>
          <w:rFonts w:eastAsiaTheme="minorEastAsia"/>
        </w:rPr>
      </w:pPr>
      <w:r w:rsidRPr="000013E4">
        <w:rPr>
          <w:rFonts w:eastAsiaTheme="minorEastAsia"/>
        </w:rPr>
        <w:t>Despite the higher risk, our portfolio delivered an impressive annuali</w:t>
      </w:r>
      <w:r w:rsidR="008B0BEE">
        <w:rPr>
          <w:rFonts w:eastAsiaTheme="minorEastAsia"/>
        </w:rPr>
        <w:t>s</w:t>
      </w:r>
      <w:r w:rsidRPr="000013E4">
        <w:rPr>
          <w:rFonts w:eastAsiaTheme="minorEastAsia"/>
        </w:rPr>
        <w:t>ed Sharpe ratio of 3.44880, demonstrating its efficiency in generating returns relative to the risk taken.</w:t>
      </w:r>
      <w:r w:rsidR="004978DC">
        <w:rPr>
          <w:rFonts w:eastAsiaTheme="minorEastAsia"/>
        </w:rPr>
        <w:t xml:space="preserve"> </w:t>
      </w:r>
      <w:r w:rsidR="004978DC" w:rsidRPr="004978DC">
        <w:rPr>
          <w:rFonts w:eastAsiaTheme="minorEastAsia"/>
        </w:rPr>
        <w:t>It is worth noting that in the example table provided, the formula used to calculate the Sharpe ratio is</w:t>
      </w:r>
      <w:r w:rsidR="00A541C2">
        <w:rPr>
          <w:rFonts w:eastAsiaTheme="minorEastAsia"/>
        </w:rPr>
        <w:t>:</w:t>
      </w:r>
    </w:p>
    <w:p w14:paraId="68C4B7D8" w14:textId="60018D00" w:rsidR="004978DC" w:rsidRPr="006A5A35" w:rsidRDefault="00000000" w:rsidP="000013E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 xml:space="preserve">arithmetic average return </m:t>
                  </m:r>
                  <m:r>
                    <w:rPr>
                      <w:rFonts w:ascii="Cambria Math" w:eastAsiaTheme="minorEastAsia" w:hAnsi="Cambria Math"/>
                    </w:rPr>
                    <m:t>-</m:t>
                  </m:r>
                  <m:r>
                    <m:rPr>
                      <m:nor/>
                    </m:rPr>
                    <w:rPr>
                      <w:rFonts w:ascii="Cambria Math" w:eastAsiaTheme="minorEastAsia" w:hAnsi="Cambria Math"/>
                    </w:rPr>
                    <m:t xml:space="preserve"> risk-free return</m:t>
                  </m:r>
                  <m:ctrlPr>
                    <w:rPr>
                      <w:rFonts w:ascii="Cambria Math" w:eastAsiaTheme="minorEastAsia" w:hAnsi="Cambria Math"/>
                      <w:i/>
                    </w:rPr>
                  </m:ctrlPr>
                </m:num>
                <m:den>
                  <m:r>
                    <m:rPr>
                      <m:nor/>
                    </m:rPr>
                    <w:rPr>
                      <w:rFonts w:ascii="Cambria Math" w:eastAsiaTheme="minorEastAsia" w:hAnsi="Cambria Math"/>
                    </w:rPr>
                    <m:t>total volatility</m:t>
                  </m:r>
                  <m:ctrlPr>
                    <w:rPr>
                      <w:rFonts w:ascii="Cambria Math" w:eastAsiaTheme="minorEastAsia" w:hAnsi="Cambria Math"/>
                      <w:i/>
                    </w:rPr>
                  </m:ctrlPr>
                </m:den>
              </m:f>
              <m:r>
                <w:rPr>
                  <w:rFonts w:ascii="Cambria Math" w:eastAsiaTheme="minorEastAsia" w:hAnsi="Cambria Math"/>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63B4DD19" w14:textId="77777777" w:rsidR="006A5A35" w:rsidRPr="006A5A35" w:rsidRDefault="006A5A35" w:rsidP="000013E4">
      <w:pPr>
        <w:rPr>
          <w:rFonts w:eastAsiaTheme="minorEastAsia"/>
        </w:rPr>
      </w:pPr>
    </w:p>
    <w:p w14:paraId="1E653D74" w14:textId="43759F76" w:rsidR="006A5A35" w:rsidRPr="00A541C2" w:rsidRDefault="004978DC" w:rsidP="000013E4">
      <w:pPr>
        <w:rPr>
          <w:rFonts w:eastAsiaTheme="minorEastAsia"/>
          <w:b/>
          <w:bCs/>
        </w:rPr>
      </w:pPr>
      <w:r>
        <w:rPr>
          <w:rFonts w:eastAsiaTheme="minorEastAsia"/>
        </w:rPr>
        <w:t>T</w:t>
      </w:r>
      <w:r w:rsidRPr="004978DC">
        <w:rPr>
          <w:rFonts w:eastAsiaTheme="minorEastAsia"/>
        </w:rPr>
        <w:t>he risk-free return used in this formula is annuali</w:t>
      </w:r>
      <w:r w:rsidR="008B0BEE">
        <w:rPr>
          <w:rFonts w:eastAsiaTheme="minorEastAsia"/>
        </w:rPr>
        <w:t>s</w:t>
      </w:r>
      <w:r w:rsidRPr="004978DC">
        <w:rPr>
          <w:rFonts w:eastAsiaTheme="minorEastAsia"/>
        </w:rPr>
        <w:t>ed</w:t>
      </w:r>
      <w:r w:rsidR="008B0BEE">
        <w:rPr>
          <w:rFonts w:eastAsiaTheme="minorEastAsia"/>
        </w:rPr>
        <w:t>. However,</w:t>
      </w:r>
      <w:r w:rsidRPr="004978DC">
        <w:rPr>
          <w:rFonts w:eastAsiaTheme="minorEastAsia"/>
        </w:rPr>
        <w:t xml:space="preserve"> both the arithmetic average return and volatility (risk) </w:t>
      </w:r>
      <w:r w:rsidR="008B0BEE">
        <w:rPr>
          <w:rFonts w:eastAsiaTheme="minorEastAsia"/>
        </w:rPr>
        <w:t xml:space="preserve">are </w:t>
      </w:r>
      <w:r w:rsidRPr="004978DC">
        <w:rPr>
          <w:rFonts w:eastAsiaTheme="minorEastAsia"/>
        </w:rPr>
        <w:t xml:space="preserve">used for the </w:t>
      </w:r>
      <w:r w:rsidR="008B0BEE">
        <w:rPr>
          <w:rFonts w:eastAsiaTheme="minorEastAsia"/>
        </w:rPr>
        <w:t>project's duration</w:t>
      </w:r>
      <w:r w:rsidRPr="004978DC">
        <w:rPr>
          <w:rFonts w:eastAsiaTheme="minorEastAsia"/>
        </w:rPr>
        <w:t xml:space="preserve">, </w:t>
      </w:r>
      <w:r w:rsidR="008B0BEE">
        <w:rPr>
          <w:rFonts w:eastAsiaTheme="minorEastAsia"/>
        </w:rPr>
        <w:t>resulting in different time scales on the three data</w:t>
      </w:r>
      <w:r w:rsidR="00AC6907">
        <w:rPr>
          <w:rFonts w:eastAsiaTheme="minorEastAsia"/>
        </w:rPr>
        <w:t>. They</w:t>
      </w:r>
      <w:r w:rsidR="008B0BEE">
        <w:rPr>
          <w:rFonts w:eastAsiaTheme="minorEastAsia"/>
        </w:rPr>
        <w:t xml:space="preserve"> thus may not allow for calculating</w:t>
      </w:r>
      <w:r w:rsidRPr="004978DC">
        <w:rPr>
          <w:rFonts w:eastAsiaTheme="minorEastAsia"/>
        </w:rPr>
        <w:t xml:space="preserve"> an accurate Sharpe ratio. </w:t>
      </w:r>
      <w:r w:rsidRPr="00047964">
        <w:rPr>
          <w:rFonts w:eastAsiaTheme="minorEastAsia"/>
          <w:b/>
          <w:bCs/>
        </w:rPr>
        <w:t>Here, we modify the formula for calculating the Sharpe ratio to be</w:t>
      </w:r>
      <w:r w:rsidR="00A541C2">
        <w:rPr>
          <w:rFonts w:eastAsiaTheme="minorEastAsia"/>
          <w:b/>
          <w:bCs/>
        </w:rPr>
        <w:t>:</w:t>
      </w:r>
    </w:p>
    <w:p w14:paraId="096DA604" w14:textId="56F2AAD6" w:rsidR="006A5A35" w:rsidRPr="006A5A35" w:rsidRDefault="00000000" w:rsidP="000013E4">
      <w:pPr>
        <w:rPr>
          <w:rFonts w:eastAsiaTheme="minorEastAsia"/>
        </w:rPr>
      </w:pPr>
      <m:oMathPara>
        <m:oMath>
          <m:eqArr>
            <m:eqArrPr>
              <m:maxDist m:val="1"/>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m:rPr>
                      <m:nor/>
                    </m:rPr>
                    <w:rPr>
                      <w:rFonts w:ascii="Cambria Math" w:eastAsiaTheme="minorEastAsia" w:hAnsi="Cambria Math"/>
                    </w:rPr>
                    <m:t>Annualised cumulative return</m:t>
                  </m:r>
                  <m:r>
                    <w:rPr>
                      <w:rFonts w:ascii="Cambria Math" w:eastAsiaTheme="minorEastAsia" w:hAnsi="Cambria Math"/>
                    </w:rPr>
                    <m:t>-</m:t>
                  </m:r>
                  <m:r>
                    <m:rPr>
                      <m:nor/>
                    </m:rPr>
                    <w:rPr>
                      <w:rFonts w:ascii="Cambria Math" w:eastAsiaTheme="minorEastAsia" w:hAnsi="Cambria Math"/>
                    </w:rPr>
                    <m:t>risk-free return</m:t>
                  </m:r>
                  <m:ctrlPr>
                    <w:rPr>
                      <w:rFonts w:ascii="Cambria Math" w:eastAsiaTheme="minorEastAsia" w:hAnsi="Cambria Math"/>
                      <w:i/>
                    </w:rPr>
                  </m:ctrlPr>
                </m:num>
                <m:den>
                  <m:r>
                    <m:rPr>
                      <m:nor/>
                    </m:rPr>
                    <w:rPr>
                      <w:rFonts w:ascii="Cambria Math" w:eastAsiaTheme="minorEastAsia" w:hAnsi="Cambria Math"/>
                    </w:rPr>
                    <m:t>annualised volatility</m:t>
                  </m:r>
                  <m:ctrlPr>
                    <w:rPr>
                      <w:rFonts w:ascii="Cambria Math" w:eastAsiaTheme="minorEastAsia" w:hAnsi="Cambria Math"/>
                      <w:i/>
                    </w:rPr>
                  </m:ctrlPr>
                </m:den>
              </m:f>
              <m:r>
                <w:rPr>
                  <w:rFonts w:ascii="Cambria Math" w:eastAsiaTheme="minorEastAsia" w:hAnsi="Cambria Math"/>
                </w:rPr>
                <m:t>#</m:t>
              </m:r>
              <m:d>
                <m:dPr>
                  <m:ctrlPr>
                    <w:rPr>
                      <w:rFonts w:ascii="Cambria Math" w:hAnsi="Cambria Math" w:cs="Arial"/>
                      <w:i/>
                    </w:rPr>
                  </m:ctrlPr>
                </m:dPr>
                <m:e>
                  <m:r>
                    <w:rPr>
                      <w:rFonts w:ascii="Cambria Math" w:hAnsi="Cambria Math" w:cs="Arial"/>
                      <w:i/>
                    </w:rPr>
                    <w:fldChar w:fldCharType="begin"/>
                  </m:r>
                  <m:r>
                    <m:rPr>
                      <m:sty m:val="p"/>
                    </m:rPr>
                    <w:rPr>
                      <w:rFonts w:ascii="Cambria Math" w:hAnsi="Cambria Math" w:cs="Arial"/>
                    </w:rPr>
                    <m:t xml:space="preserve"> AUTONUM  \* Arabic </m:t>
                  </m:r>
                  <m:r>
                    <w:rPr>
                      <w:rFonts w:ascii="Cambria Math" w:hAnsi="Cambria Math" w:cs="Arial"/>
                      <w:i/>
                    </w:rPr>
                    <w:fldChar w:fldCharType="end"/>
                  </m:r>
                </m:e>
              </m:d>
            </m:e>
          </m:eqArr>
        </m:oMath>
      </m:oMathPara>
    </w:p>
    <w:p w14:paraId="5DF75FEA" w14:textId="659762A9" w:rsidR="000013E4" w:rsidRPr="000013E4" w:rsidRDefault="00047964" w:rsidP="000013E4">
      <w:pPr>
        <w:rPr>
          <w:rFonts w:eastAsiaTheme="minorEastAsia"/>
        </w:rPr>
      </w:pPr>
      <w:r>
        <w:rPr>
          <w:rFonts w:eastAsiaTheme="minorEastAsia"/>
        </w:rPr>
        <w:lastRenderedPageBreak/>
        <w:t>Which</w:t>
      </w:r>
      <w:r w:rsidR="004978DC" w:rsidRPr="004978DC">
        <w:rPr>
          <w:rFonts w:eastAsiaTheme="minorEastAsia"/>
        </w:rPr>
        <w:t xml:space="preserve"> ensures that all data are on an annuali</w:t>
      </w:r>
      <w:r w:rsidR="008B0BEE">
        <w:rPr>
          <w:rFonts w:eastAsiaTheme="minorEastAsia"/>
        </w:rPr>
        <w:t>s</w:t>
      </w:r>
      <w:r w:rsidR="004978DC" w:rsidRPr="004978DC">
        <w:rPr>
          <w:rFonts w:eastAsiaTheme="minorEastAsia"/>
        </w:rPr>
        <w:t>ed scale.</w:t>
      </w:r>
    </w:p>
    <w:p w14:paraId="76278226" w14:textId="77777777" w:rsidR="000013E4" w:rsidRPr="000013E4" w:rsidRDefault="000013E4" w:rsidP="000013E4">
      <w:pPr>
        <w:rPr>
          <w:rFonts w:eastAsiaTheme="minorEastAsia"/>
        </w:rPr>
      </w:pPr>
    </w:p>
    <w:p w14:paraId="64B8EC74" w14:textId="4C1A2DE5" w:rsidR="000013E4" w:rsidRPr="000013E4" w:rsidRDefault="00F53AB5" w:rsidP="000013E4">
      <w:pPr>
        <w:rPr>
          <w:rFonts w:eastAsiaTheme="minorEastAsia"/>
        </w:rPr>
      </w:pPr>
      <w:r>
        <w:rPr>
          <w:rFonts w:eastAsiaTheme="minorEastAsia"/>
        </w:rPr>
        <w:t>The</w:t>
      </w:r>
      <w:r w:rsidR="000013E4" w:rsidRPr="000013E4">
        <w:rPr>
          <w:rFonts w:eastAsiaTheme="minorEastAsia"/>
        </w:rPr>
        <w:t xml:space="preserve"> portfolio's beta is 0.95940, suggesting it would typically move in the same direction as the benchmark but with less volatility. The portfolio's alpha of -0.00190 implies that the portfolio manager's strategy did not add value over the benchmark during this period.</w:t>
      </w:r>
    </w:p>
    <w:p w14:paraId="255419B3" w14:textId="77777777" w:rsidR="000013E4" w:rsidRPr="000013E4" w:rsidRDefault="000013E4" w:rsidP="000013E4">
      <w:pPr>
        <w:rPr>
          <w:rFonts w:eastAsiaTheme="minorEastAsia"/>
        </w:rPr>
      </w:pPr>
    </w:p>
    <w:p w14:paraId="266AAFA9" w14:textId="127350CE" w:rsidR="000013E4" w:rsidRPr="000013E4" w:rsidRDefault="000013E4" w:rsidP="000013E4">
      <w:pPr>
        <w:rPr>
          <w:rFonts w:eastAsiaTheme="minorEastAsia"/>
        </w:rPr>
      </w:pPr>
      <w:r w:rsidRPr="000013E4">
        <w:rPr>
          <w:rFonts w:eastAsiaTheme="minorEastAsia"/>
        </w:rPr>
        <w:t>The portfolio's active risk was 0.00353, which is the standard deviation of the active returns. The Information Ratio, the active return divided by the active risk, is -0.53780, suggesting that the portfolio did not perform well relative to the benchmark on a risk-adjusted basis.</w:t>
      </w:r>
    </w:p>
    <w:p w14:paraId="65E1B2BF" w14:textId="77777777" w:rsidR="000013E4" w:rsidRPr="000013E4" w:rsidRDefault="000013E4" w:rsidP="000013E4">
      <w:pPr>
        <w:rPr>
          <w:rFonts w:eastAsiaTheme="minorEastAsia"/>
        </w:rPr>
      </w:pPr>
    </w:p>
    <w:p w14:paraId="4A4901D1" w14:textId="13C6299E" w:rsidR="007906BA" w:rsidRDefault="000013E4" w:rsidP="000013E4">
      <w:pPr>
        <w:rPr>
          <w:rFonts w:eastAsiaTheme="minorEastAsia"/>
        </w:rPr>
      </w:pPr>
      <w:r w:rsidRPr="000013E4">
        <w:rPr>
          <w:rFonts w:eastAsiaTheme="minorEastAsia"/>
        </w:rPr>
        <w:t>Finally, our portfolio demonstrated a high correlation to the benchmark (0.89029), implying that the portfolio's returns were closely tied to th</w:t>
      </w:r>
      <w:r w:rsidR="00AC6907">
        <w:rPr>
          <w:rFonts w:eastAsiaTheme="minorEastAsia"/>
        </w:rPr>
        <w:t xml:space="preserve">e </w:t>
      </w:r>
      <w:r w:rsidRPr="000013E4">
        <w:rPr>
          <w:rFonts w:eastAsiaTheme="minorEastAsia"/>
        </w:rPr>
        <w:t>benchmark.</w:t>
      </w:r>
    </w:p>
    <w:p w14:paraId="000B5FDD" w14:textId="77777777" w:rsidR="007906BA" w:rsidRDefault="007906BA" w:rsidP="00B50A8F">
      <w:pPr>
        <w:rPr>
          <w:rFonts w:eastAsiaTheme="minorEastAsia"/>
        </w:rPr>
      </w:pPr>
    </w:p>
    <w:p w14:paraId="6F59E97B" w14:textId="0A384AE5" w:rsidR="001A3E1E" w:rsidRDefault="004C25DB" w:rsidP="00B50A8F">
      <w:pPr>
        <w:rPr>
          <w:rFonts w:eastAsiaTheme="minorEastAsia"/>
        </w:rPr>
      </w:pPr>
      <w:r w:rsidRPr="004C25DB">
        <w:rPr>
          <w:rFonts w:eastAsiaTheme="minorEastAsia"/>
        </w:rPr>
        <w:t xml:space="preserve">In summary, </w:t>
      </w:r>
      <w:r w:rsidR="00ED70D3">
        <w:rPr>
          <w:rFonts w:eastAsiaTheme="minorEastAsia"/>
        </w:rPr>
        <w:t>w</w:t>
      </w:r>
      <w:r w:rsidR="00ED70D3" w:rsidRPr="00ED70D3">
        <w:rPr>
          <w:rFonts w:eastAsiaTheme="minorEastAsia"/>
        </w:rPr>
        <w:t>e are well on our way to achieving the program's goal of providing high long-term returns while also focusing on short-term returns.</w:t>
      </w:r>
      <w:r w:rsidR="00ED70D3">
        <w:rPr>
          <w:rFonts w:eastAsiaTheme="minorEastAsia"/>
        </w:rPr>
        <w:t xml:space="preserve"> The</w:t>
      </w:r>
      <w:r w:rsidRPr="004C25DB">
        <w:rPr>
          <w:rFonts w:eastAsiaTheme="minorEastAsia"/>
        </w:rPr>
        <w:t xml:space="preserve"> portfolio showed a slightly higher </w:t>
      </w:r>
      <w:r w:rsidR="00AC6907">
        <w:rPr>
          <w:rFonts w:eastAsiaTheme="minorEastAsia"/>
        </w:rPr>
        <w:t>risk level than</w:t>
      </w:r>
      <w:r w:rsidRPr="004C25DB">
        <w:rPr>
          <w:rFonts w:eastAsiaTheme="minorEastAsia"/>
        </w:rPr>
        <w:t xml:space="preserve"> the benchmark and slightly underperformed the benchmark. However, the portfolio's high Sharpe ratio shows that </w:t>
      </w:r>
      <w:r w:rsidR="008B0BEE">
        <w:rPr>
          <w:rFonts w:eastAsiaTheme="minorEastAsia"/>
        </w:rPr>
        <w:t>it</w:t>
      </w:r>
      <w:r w:rsidRPr="004C25DB">
        <w:rPr>
          <w:rFonts w:eastAsiaTheme="minorEastAsia"/>
        </w:rPr>
        <w:t xml:space="preserve"> did an excellent job compensating for the risk it took</w:t>
      </w:r>
      <w:r w:rsidR="00544C81">
        <w:rPr>
          <w:rFonts w:eastAsiaTheme="minorEastAsia"/>
        </w:rPr>
        <w:t>, which</w:t>
      </w:r>
      <w:r w:rsidR="00544C81" w:rsidRPr="00544C81">
        <w:rPr>
          <w:rFonts w:eastAsiaTheme="minorEastAsia"/>
        </w:rPr>
        <w:t xml:space="preserve"> is where our decisions </w:t>
      </w:r>
      <w:r w:rsidR="008B0BEE">
        <w:rPr>
          <w:rFonts w:eastAsiaTheme="minorEastAsia"/>
        </w:rPr>
        <w:t xml:space="preserve">on </w:t>
      </w:r>
      <w:r w:rsidR="00544C81" w:rsidRPr="00544C81">
        <w:rPr>
          <w:rFonts w:eastAsiaTheme="minorEastAsia"/>
        </w:rPr>
        <w:t>in</w:t>
      </w:r>
      <w:r w:rsidR="008B0BEE">
        <w:rPr>
          <w:rFonts w:eastAsiaTheme="minorEastAsia"/>
        </w:rPr>
        <w:t>-</w:t>
      </w:r>
      <w:r w:rsidR="00544C81" w:rsidRPr="00544C81">
        <w:rPr>
          <w:rFonts w:eastAsiaTheme="minorEastAsia"/>
        </w:rPr>
        <w:t>stock selection come into play</w:t>
      </w:r>
      <w:r w:rsidRPr="004C25DB">
        <w:rPr>
          <w:rFonts w:eastAsiaTheme="minorEastAsia"/>
        </w:rPr>
        <w:t xml:space="preserve">. While we did not outperform the benchmark </w:t>
      </w:r>
      <w:r w:rsidR="008B0BEE">
        <w:rPr>
          <w:rFonts w:eastAsiaTheme="minorEastAsia"/>
        </w:rPr>
        <w:t>regarding</w:t>
      </w:r>
      <w:r w:rsidRPr="004C25DB">
        <w:rPr>
          <w:rFonts w:eastAsiaTheme="minorEastAsia"/>
        </w:rPr>
        <w:t xml:space="preserve"> returns, we managed risk effectively, which is crucial for long-term investment success. Our future efforts will be focused on improving our selection and timing strategies to deliver higher alpha while maintaining an acceptable level of risk.</w:t>
      </w:r>
    </w:p>
    <w:p w14:paraId="26BD1556" w14:textId="77777777" w:rsidR="00AC6907" w:rsidRDefault="00AC6907" w:rsidP="00B50A8F">
      <w:pPr>
        <w:rPr>
          <w:rFonts w:eastAsiaTheme="minorEastAsia"/>
        </w:rPr>
      </w:pPr>
    </w:p>
    <w:p w14:paraId="42BEFD7D" w14:textId="11D52B59" w:rsidR="001A3E1E" w:rsidRDefault="001A3E1E" w:rsidP="001A3E1E">
      <w:pPr>
        <w:pStyle w:val="a3"/>
        <w:numPr>
          <w:ilvl w:val="0"/>
          <w:numId w:val="23"/>
        </w:numPr>
        <w:ind w:firstLineChars="0"/>
        <w:rPr>
          <w:rFonts w:eastAsiaTheme="minorEastAsia"/>
          <w:b/>
          <w:bCs/>
        </w:rPr>
      </w:pPr>
      <w:r w:rsidRPr="001A3E1E">
        <w:rPr>
          <w:rFonts w:eastAsiaTheme="minorEastAsia" w:hint="eastAsia"/>
          <w:b/>
          <w:bCs/>
        </w:rPr>
        <w:t>R</w:t>
      </w:r>
      <w:r w:rsidRPr="001A3E1E">
        <w:rPr>
          <w:rFonts w:eastAsiaTheme="minorEastAsia"/>
          <w:b/>
          <w:bCs/>
        </w:rPr>
        <w:t>egression</w:t>
      </w:r>
      <w:r w:rsidR="005B7E70">
        <w:rPr>
          <w:rFonts w:eastAsiaTheme="minorEastAsia" w:hint="eastAsia"/>
          <w:b/>
          <w:bCs/>
        </w:rPr>
        <w:t>,</w:t>
      </w:r>
      <w:r w:rsidR="005B7E70">
        <w:rPr>
          <w:rFonts w:eastAsiaTheme="minorEastAsia"/>
          <w:b/>
          <w:bCs/>
        </w:rPr>
        <w:t xml:space="preserve"> ANOVA and Beta</w:t>
      </w:r>
      <w:r w:rsidRPr="001A3E1E">
        <w:rPr>
          <w:rFonts w:eastAsiaTheme="minorEastAsia"/>
          <w:b/>
          <w:bCs/>
        </w:rPr>
        <w:t xml:space="preserve"> Analysis</w:t>
      </w:r>
    </w:p>
    <w:p w14:paraId="0F4B6CC3" w14:textId="016216C0" w:rsidR="00E81824" w:rsidRPr="005B3DD9" w:rsidRDefault="00AC6907" w:rsidP="005B3DD9">
      <w:pPr>
        <w:rPr>
          <w:rFonts w:eastAsiaTheme="minorEastAsia"/>
        </w:rPr>
      </w:pPr>
      <w:r>
        <w:rPr>
          <w:rFonts w:eastAsiaTheme="minorEastAsia"/>
        </w:rPr>
        <w:t>This section</w:t>
      </w:r>
      <w:r w:rsidR="005B3DD9" w:rsidRPr="005B3DD9">
        <w:rPr>
          <w:rFonts w:eastAsiaTheme="minorEastAsia"/>
        </w:rPr>
        <w:t xml:space="preserve"> will discuss </w:t>
      </w:r>
      <w:r w:rsidR="008B0BEE">
        <w:rPr>
          <w:rFonts w:eastAsiaTheme="minorEastAsia"/>
        </w:rPr>
        <w:t>our portfolio's regression, ANOVA and beta analysis results</w:t>
      </w:r>
      <w:r w:rsidR="005B3DD9" w:rsidRPr="005B3DD9">
        <w:rPr>
          <w:rFonts w:eastAsiaTheme="minorEastAsia"/>
        </w:rPr>
        <w:t>.</w:t>
      </w:r>
      <w:r w:rsidR="00E81824">
        <w:rPr>
          <w:rFonts w:eastAsiaTheme="minorEastAsia"/>
        </w:rPr>
        <w:t xml:space="preserve"> Table 2 shows the necessary data that we need to discuss and analy</w:t>
      </w:r>
      <w:r w:rsidR="004F41A8">
        <w:rPr>
          <w:rFonts w:eastAsiaTheme="minorEastAsia"/>
        </w:rPr>
        <w:t>s</w:t>
      </w:r>
      <w:r w:rsidR="008B0BEE">
        <w:rPr>
          <w:rFonts w:eastAsiaTheme="minorEastAsia"/>
        </w:rPr>
        <w:t>e</w:t>
      </w:r>
      <w:r w:rsidR="00E81824">
        <w:rPr>
          <w:rFonts w:eastAsiaTheme="minorEastAsia"/>
        </w:rPr>
        <w:t>.</w:t>
      </w:r>
    </w:p>
    <w:p w14:paraId="519AC393" w14:textId="3AE92575" w:rsidR="0041327B" w:rsidRDefault="0041327B" w:rsidP="0041327B">
      <w:pPr>
        <w:pStyle w:val="a9"/>
        <w:keepNext/>
        <w:jc w:val="center"/>
      </w:pPr>
      <w:r>
        <w:t xml:space="preserve">Table </w:t>
      </w:r>
      <w:fldSimple w:instr=" SEQ Table \* ARABIC ">
        <w:r w:rsidR="0055768A">
          <w:rPr>
            <w:noProof/>
          </w:rPr>
          <w:t>2</w:t>
        </w:r>
      </w:fldSimple>
      <w:r>
        <w:t xml:space="preserve"> Regression, ANOVA, and Beta Analysis</w:t>
      </w:r>
    </w:p>
    <w:p w14:paraId="648D2BB7" w14:textId="11718C8B" w:rsidR="0041327B" w:rsidRPr="0041327B" w:rsidRDefault="0041327B" w:rsidP="005B3DD9">
      <w:pPr>
        <w:rPr>
          <w:rFonts w:eastAsiaTheme="minorEastAsia"/>
        </w:rPr>
      </w:pPr>
      <w:r>
        <w:rPr>
          <w:noProof/>
        </w:rPr>
        <w:drawing>
          <wp:inline distT="0" distB="0" distL="0" distR="0" wp14:anchorId="49F9CBDA" wp14:editId="58B5C8C4">
            <wp:extent cx="5274310" cy="2478405"/>
            <wp:effectExtent l="0" t="0" r="2540" b="0"/>
            <wp:docPr id="2092487760"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487760" name="图片 1" descr="表格&#10;&#10;描述已自动生成"/>
                    <pic:cNvPicPr/>
                  </pic:nvPicPr>
                  <pic:blipFill>
                    <a:blip r:embed="rId15"/>
                    <a:stretch>
                      <a:fillRect/>
                    </a:stretch>
                  </pic:blipFill>
                  <pic:spPr>
                    <a:xfrm>
                      <a:off x="0" y="0"/>
                      <a:ext cx="5274310" cy="2478405"/>
                    </a:xfrm>
                    <a:prstGeom prst="rect">
                      <a:avLst/>
                    </a:prstGeom>
                  </pic:spPr>
                </pic:pic>
              </a:graphicData>
            </a:graphic>
          </wp:inline>
        </w:drawing>
      </w:r>
    </w:p>
    <w:p w14:paraId="4A025EC1" w14:textId="120242CC" w:rsidR="005B3DD9" w:rsidRPr="005B3DD9" w:rsidRDefault="005B7E70" w:rsidP="005B3DD9">
      <w:pPr>
        <w:rPr>
          <w:rFonts w:eastAsiaTheme="minorEastAsia"/>
        </w:rPr>
      </w:pPr>
      <w:r w:rsidRPr="005B7E70">
        <w:rPr>
          <w:rFonts w:eastAsiaTheme="minorEastAsia"/>
          <w:b/>
          <w:bCs/>
        </w:rPr>
        <w:t>Regression</w:t>
      </w:r>
      <w:r w:rsidR="005B3DD9" w:rsidRPr="005B7E70">
        <w:rPr>
          <w:rFonts w:eastAsiaTheme="minorEastAsia"/>
          <w:b/>
          <w:bCs/>
        </w:rPr>
        <w:t>:</w:t>
      </w:r>
      <w:r w:rsidR="005B3DD9" w:rsidRPr="005B3DD9">
        <w:rPr>
          <w:rFonts w:eastAsiaTheme="minorEastAsia"/>
        </w:rPr>
        <w:t xml:space="preserve"> The </w:t>
      </w:r>
      <w:r>
        <w:rPr>
          <w:rFonts w:eastAsiaTheme="minorEastAsia"/>
        </w:rPr>
        <w:t>multiple R</w:t>
      </w:r>
      <w:r w:rsidR="005B3DD9" w:rsidRPr="005B3DD9">
        <w:rPr>
          <w:rFonts w:eastAsiaTheme="minorEastAsia"/>
        </w:rPr>
        <w:t xml:space="preserve"> value is </w:t>
      </w:r>
      <w:r>
        <w:rPr>
          <w:rFonts w:eastAsiaTheme="minorEastAsia"/>
        </w:rPr>
        <w:t>0.88</w:t>
      </w:r>
      <w:r w:rsidR="005B3DD9" w:rsidRPr="005B3DD9">
        <w:rPr>
          <w:rFonts w:eastAsiaTheme="minorEastAsia"/>
        </w:rPr>
        <w:t xml:space="preserve">. This means that approximately </w:t>
      </w:r>
      <w:r>
        <w:rPr>
          <w:rFonts w:eastAsiaTheme="minorEastAsia"/>
        </w:rPr>
        <w:t>88</w:t>
      </w:r>
      <w:r w:rsidR="005B3DD9" w:rsidRPr="005B3DD9">
        <w:rPr>
          <w:rFonts w:eastAsiaTheme="minorEastAsia"/>
        </w:rPr>
        <w:t xml:space="preserve">% of the variability in the portfolio returns can be explained by the variability in the benchmark </w:t>
      </w:r>
      <w:r w:rsidR="005B3DD9" w:rsidRPr="005B3DD9">
        <w:rPr>
          <w:rFonts w:eastAsiaTheme="minorEastAsia"/>
        </w:rPr>
        <w:lastRenderedPageBreak/>
        <w:t xml:space="preserve">returns. </w:t>
      </w:r>
      <w:r w:rsidR="008B0BEE">
        <w:rPr>
          <w:rFonts w:eastAsiaTheme="minorEastAsia"/>
        </w:rPr>
        <w:t>O</w:t>
      </w:r>
      <w:r>
        <w:rPr>
          <w:rFonts w:eastAsiaTheme="minorEastAsia"/>
        </w:rPr>
        <w:t xml:space="preserve">ther regression methods, including R square and adjusted R square, maintain </w:t>
      </w:r>
      <w:r w:rsidR="008B0BEE">
        <w:rPr>
          <w:rFonts w:eastAsiaTheme="minorEastAsia"/>
        </w:rPr>
        <w:t>a</w:t>
      </w:r>
      <w:r>
        <w:rPr>
          <w:rFonts w:eastAsiaTheme="minorEastAsia"/>
        </w:rPr>
        <w:t xml:space="preserve"> similar value. </w:t>
      </w:r>
      <w:r w:rsidR="005B3DD9" w:rsidRPr="005B3DD9">
        <w:rPr>
          <w:rFonts w:eastAsiaTheme="minorEastAsia"/>
        </w:rPr>
        <w:t xml:space="preserve">This </w:t>
      </w:r>
      <w:r w:rsidR="008B0BEE">
        <w:rPr>
          <w:rFonts w:eastAsiaTheme="minorEastAsia"/>
        </w:rPr>
        <w:t>reasonably high value</w:t>
      </w:r>
      <w:r w:rsidR="005B3DD9" w:rsidRPr="005B3DD9">
        <w:rPr>
          <w:rFonts w:eastAsiaTheme="minorEastAsia"/>
        </w:rPr>
        <w:t xml:space="preserve"> shows that the portfolio performance is closely tied to the benchmark performance.</w:t>
      </w:r>
    </w:p>
    <w:p w14:paraId="33D1804E" w14:textId="77777777" w:rsidR="005B3DD9" w:rsidRPr="005B3DD9" w:rsidRDefault="005B3DD9" w:rsidP="005B3DD9">
      <w:pPr>
        <w:rPr>
          <w:rFonts w:eastAsiaTheme="minorEastAsia"/>
        </w:rPr>
      </w:pPr>
    </w:p>
    <w:p w14:paraId="0733FCFE" w14:textId="76AD005C" w:rsidR="005B3DD9" w:rsidRPr="005B3DD9" w:rsidRDefault="0040725F" w:rsidP="005B3DD9">
      <w:pPr>
        <w:rPr>
          <w:rFonts w:eastAsiaTheme="minorEastAsia"/>
        </w:rPr>
      </w:pPr>
      <w:r w:rsidRPr="0040725F">
        <w:rPr>
          <w:rFonts w:eastAsiaTheme="minorEastAsia"/>
          <w:b/>
          <w:bCs/>
        </w:rPr>
        <w:t>ANOVA</w:t>
      </w:r>
      <w:r w:rsidR="005B3DD9" w:rsidRPr="0040725F">
        <w:rPr>
          <w:rFonts w:eastAsiaTheme="minorEastAsia"/>
          <w:b/>
          <w:bCs/>
        </w:rPr>
        <w:t>:</w:t>
      </w:r>
      <w:r w:rsidR="005B3DD9" w:rsidRPr="005B3DD9">
        <w:rPr>
          <w:rFonts w:eastAsiaTheme="minorEastAsia"/>
        </w:rPr>
        <w:t xml:space="preserve"> The F-statistic is 42.49, which is </w:t>
      </w:r>
      <w:r w:rsidR="00AC6907">
        <w:rPr>
          <w:rFonts w:eastAsiaTheme="minorEastAsia"/>
        </w:rPr>
        <w:t>relatively</w:t>
      </w:r>
      <w:r w:rsidR="005B3DD9" w:rsidRPr="005B3DD9">
        <w:rPr>
          <w:rFonts w:eastAsiaTheme="minorEastAsia"/>
        </w:rPr>
        <w:t xml:space="preserve"> high, and the associated p-value is very small (0.000029), which is less than the significance level of 0.05. This means the overall regression model is statistically significant and has explanatory power.</w:t>
      </w:r>
    </w:p>
    <w:p w14:paraId="5CC472DE" w14:textId="77777777" w:rsidR="005B3DD9" w:rsidRDefault="005B3DD9" w:rsidP="005B3DD9">
      <w:pPr>
        <w:rPr>
          <w:rFonts w:eastAsiaTheme="minorEastAsia"/>
        </w:rPr>
      </w:pPr>
    </w:p>
    <w:p w14:paraId="0A5FACF8" w14:textId="41C9B3F8" w:rsidR="0040725F" w:rsidRPr="005B3DD9" w:rsidRDefault="0040725F" w:rsidP="0040725F">
      <w:pPr>
        <w:rPr>
          <w:rFonts w:eastAsiaTheme="minorEastAsia"/>
        </w:rPr>
      </w:pPr>
      <w:r w:rsidRPr="0040725F">
        <w:rPr>
          <w:rFonts w:eastAsiaTheme="minorEastAsia"/>
          <w:b/>
          <w:bCs/>
        </w:rPr>
        <w:t>Beta:</w:t>
      </w:r>
      <w:r w:rsidRPr="005B3DD9">
        <w:rPr>
          <w:rFonts w:eastAsiaTheme="minorEastAsia"/>
        </w:rPr>
        <w:t xml:space="preserve"> The intercept (alpha) is -0.0019 and is not statistically significant (p-value is 0.734</w:t>
      </w:r>
      <w:r w:rsidR="00AC6907">
        <w:rPr>
          <w:rFonts w:eastAsiaTheme="minorEastAsia"/>
        </w:rPr>
        <w:t>,</w:t>
      </w:r>
      <w:r w:rsidRPr="005B3DD9">
        <w:rPr>
          <w:rFonts w:eastAsiaTheme="minorEastAsia"/>
        </w:rPr>
        <w:t xml:space="preserve"> greater than 0.05). This suggests that </w:t>
      </w:r>
      <w:r w:rsidR="008B0BEE">
        <w:rPr>
          <w:rFonts w:eastAsiaTheme="minorEastAsia"/>
        </w:rPr>
        <w:t>no significant abnormal return</w:t>
      </w:r>
      <w:r w:rsidRPr="005B3DD9">
        <w:rPr>
          <w:rFonts w:eastAsiaTheme="minorEastAsia"/>
        </w:rPr>
        <w:t xml:space="preserve"> is independent of the market movement. The slope (beta) is 0.9594, meaning that for every 1% increase in the benchmark returns, the portfolio's return is expected to increase by 0.9594%. This beta value is less than 1, which indicates that the portfolio is less volatile than the benchmark.</w:t>
      </w:r>
    </w:p>
    <w:p w14:paraId="162890DA" w14:textId="02F0EFFD" w:rsidR="0040725F" w:rsidRPr="0040725F" w:rsidRDefault="0040725F" w:rsidP="005B3DD9">
      <w:pPr>
        <w:rPr>
          <w:rFonts w:eastAsiaTheme="minorEastAsia"/>
        </w:rPr>
      </w:pPr>
    </w:p>
    <w:p w14:paraId="14260562" w14:textId="1E2D0FF4" w:rsidR="009E4488" w:rsidRPr="009E4488" w:rsidRDefault="005B3DD9" w:rsidP="005B3DD9">
      <w:pPr>
        <w:rPr>
          <w:rFonts w:eastAsiaTheme="minorEastAsia"/>
        </w:rPr>
      </w:pPr>
      <w:r w:rsidRPr="005B3DD9">
        <w:rPr>
          <w:rFonts w:eastAsiaTheme="minorEastAsia"/>
        </w:rPr>
        <w:t xml:space="preserve">In conclusion, the regression analysis indicates that our portfolio closely follows the market performance, as indicated by the high </w:t>
      </w:r>
      <w:r w:rsidR="0040725F">
        <w:rPr>
          <w:rFonts w:eastAsiaTheme="minorEastAsia"/>
        </w:rPr>
        <w:t>multiple</w:t>
      </w:r>
      <w:r w:rsidRPr="005B3DD9">
        <w:rPr>
          <w:rFonts w:eastAsiaTheme="minorEastAsia"/>
        </w:rPr>
        <w:t xml:space="preserve"> and significant F-statistic. The beta of less than 1 suggests that the portfolio is less volatile than the market, and the insignificant alpha indicates no abnormal return after adjusting for market movements. </w:t>
      </w:r>
      <w:r w:rsidR="008B0BEE">
        <w:rPr>
          <w:rFonts w:eastAsiaTheme="minorEastAsia"/>
        </w:rPr>
        <w:t>Monitoring these figures is crucial</w:t>
      </w:r>
      <w:r w:rsidRPr="005B3DD9">
        <w:rPr>
          <w:rFonts w:eastAsiaTheme="minorEastAsia"/>
        </w:rPr>
        <w:t xml:space="preserve"> as they provide </w:t>
      </w:r>
      <w:r w:rsidR="008B0BEE">
        <w:rPr>
          <w:rFonts w:eastAsiaTheme="minorEastAsia"/>
        </w:rPr>
        <w:t>valuable</w:t>
      </w:r>
      <w:r w:rsidRPr="005B3DD9">
        <w:rPr>
          <w:rFonts w:eastAsiaTheme="minorEastAsia"/>
        </w:rPr>
        <w:t xml:space="preserve"> insights </w:t>
      </w:r>
      <w:r w:rsidR="008B0BEE">
        <w:rPr>
          <w:rFonts w:eastAsiaTheme="minorEastAsia"/>
        </w:rPr>
        <w:t>into</w:t>
      </w:r>
      <w:r w:rsidRPr="005B3DD9">
        <w:rPr>
          <w:rFonts w:eastAsiaTheme="minorEastAsia"/>
        </w:rPr>
        <w:t xml:space="preserve"> the portfolio's market sensitivity and performance.</w:t>
      </w:r>
    </w:p>
    <w:p w14:paraId="1E752387" w14:textId="10EB71FA" w:rsidR="003A3CB7" w:rsidRDefault="00571E28" w:rsidP="003F4DEE">
      <w:pPr>
        <w:pStyle w:val="2"/>
        <w:numPr>
          <w:ilvl w:val="1"/>
          <w:numId w:val="12"/>
        </w:numPr>
      </w:pPr>
      <w:bookmarkStart w:id="22" w:name="_Toc139248741"/>
      <w:r w:rsidRPr="00765E88">
        <w:t xml:space="preserve">Performance </w:t>
      </w:r>
      <w:r w:rsidR="00476082">
        <w:t>A</w:t>
      </w:r>
      <w:r w:rsidRPr="00765E88">
        <w:t>ttribution</w:t>
      </w:r>
      <w:bookmarkEnd w:id="22"/>
    </w:p>
    <w:p w14:paraId="1F9D39E1" w14:textId="7D8D7271" w:rsidR="006D5EEB" w:rsidRPr="006D5EEB" w:rsidRDefault="008B0BEE" w:rsidP="006D5EEB">
      <w:pPr>
        <w:rPr>
          <w:rFonts w:eastAsiaTheme="minorEastAsia"/>
          <w:kern w:val="0"/>
        </w:rPr>
      </w:pPr>
      <w:r>
        <w:rPr>
          <w:rFonts w:eastAsiaTheme="minorEastAsia"/>
          <w:kern w:val="0"/>
        </w:rPr>
        <w:t>This section</w:t>
      </w:r>
      <w:r w:rsidR="006D5EEB" w:rsidRPr="006D5EEB">
        <w:rPr>
          <w:rFonts w:eastAsiaTheme="minorEastAsia"/>
          <w:kern w:val="0"/>
        </w:rPr>
        <w:t xml:space="preserve"> will discuss performance attribution, an analysis of the various activities and decisions made during portfolio management and how they contributed to the overall portfolio performance. We will focus on </w:t>
      </w:r>
      <w:r>
        <w:rPr>
          <w:rFonts w:eastAsiaTheme="minorEastAsia"/>
          <w:kern w:val="0"/>
        </w:rPr>
        <w:t>asset allocation and stock selection roles</w:t>
      </w:r>
      <w:r w:rsidR="006D5EEB" w:rsidRPr="006D5EEB">
        <w:rPr>
          <w:rFonts w:eastAsiaTheme="minorEastAsia"/>
          <w:kern w:val="0"/>
        </w:rPr>
        <w:t xml:space="preserve"> in the portfolio's performance. Table </w:t>
      </w:r>
      <w:r w:rsidR="008422EB">
        <w:rPr>
          <w:rFonts w:eastAsiaTheme="minorEastAsia"/>
          <w:kern w:val="0"/>
        </w:rPr>
        <w:t>3</w:t>
      </w:r>
      <w:r w:rsidR="006D5EEB" w:rsidRPr="006D5EEB">
        <w:rPr>
          <w:rFonts w:eastAsiaTheme="minorEastAsia"/>
          <w:kern w:val="0"/>
        </w:rPr>
        <w:t xml:space="preserve"> shows the performance indicator we will analys</w:t>
      </w:r>
      <w:r>
        <w:rPr>
          <w:rFonts w:eastAsiaTheme="minorEastAsia"/>
          <w:kern w:val="0"/>
        </w:rPr>
        <w:t>e</w:t>
      </w:r>
      <w:r w:rsidR="006D5EEB" w:rsidRPr="006D5EEB">
        <w:rPr>
          <w:rFonts w:eastAsiaTheme="minorEastAsia"/>
          <w:kern w:val="0"/>
        </w:rPr>
        <w:t xml:space="preserve"> and discuss in this section, including portfolio and benchmark</w:t>
      </w:r>
      <w:r w:rsidR="00AC6907">
        <w:rPr>
          <w:rFonts w:eastAsiaTheme="minorEastAsia"/>
          <w:kern w:val="0"/>
        </w:rPr>
        <w:t xml:space="preserve"> (S&amp;P 500 index)</w:t>
      </w:r>
      <w:r w:rsidR="006D5EEB" w:rsidRPr="006D5EEB">
        <w:rPr>
          <w:rFonts w:eastAsiaTheme="minorEastAsia"/>
          <w:kern w:val="0"/>
        </w:rPr>
        <w:t xml:space="preserve"> performance, weight, return and contribution.</w:t>
      </w:r>
    </w:p>
    <w:p w14:paraId="5E4A2966" w14:textId="45772BDC" w:rsidR="003A3CB7" w:rsidRDefault="003A3CB7" w:rsidP="003A3CB7">
      <w:pPr>
        <w:pStyle w:val="a9"/>
        <w:keepNext/>
        <w:jc w:val="center"/>
      </w:pPr>
      <w:r>
        <w:t xml:space="preserve">Table </w:t>
      </w:r>
      <w:fldSimple w:instr=" SEQ Table \* ARABIC ">
        <w:r w:rsidR="0055768A">
          <w:rPr>
            <w:noProof/>
          </w:rPr>
          <w:t>3</w:t>
        </w:r>
      </w:fldSimple>
      <w:r>
        <w:t xml:space="preserve"> Performance Attribution of Asset Allocation and Stock Selection</w:t>
      </w:r>
    </w:p>
    <w:tbl>
      <w:tblPr>
        <w:tblW w:w="10348" w:type="dxa"/>
        <w:jc w:val="center"/>
        <w:tblLayout w:type="fixed"/>
        <w:tblLook w:val="0000" w:firstRow="0" w:lastRow="0" w:firstColumn="0" w:lastColumn="0" w:noHBand="0" w:noVBand="0"/>
      </w:tblPr>
      <w:tblGrid>
        <w:gridCol w:w="1701"/>
        <w:gridCol w:w="1731"/>
        <w:gridCol w:w="1985"/>
        <w:gridCol w:w="1559"/>
        <w:gridCol w:w="1912"/>
        <w:gridCol w:w="1460"/>
      </w:tblGrid>
      <w:tr w:rsidR="00550100" w:rsidRPr="00CF12AC" w14:paraId="0205E9AE" w14:textId="77777777" w:rsidTr="006D5EEB">
        <w:trPr>
          <w:trHeight w:val="326"/>
          <w:jc w:val="center"/>
        </w:trPr>
        <w:tc>
          <w:tcPr>
            <w:tcW w:w="1701" w:type="dxa"/>
            <w:tcBorders>
              <w:top w:val="nil"/>
              <w:left w:val="nil"/>
              <w:bottom w:val="single" w:sz="12" w:space="0" w:color="auto"/>
              <w:right w:val="nil"/>
            </w:tcBorders>
            <w:shd w:val="solid" w:color="FFCC99" w:fill="auto"/>
          </w:tcPr>
          <w:p w14:paraId="71AC1B54" w14:textId="77777777" w:rsidR="00550100" w:rsidRPr="00993FFF" w:rsidRDefault="00550100" w:rsidP="006D5EEB">
            <w:pPr>
              <w:autoSpaceDE w:val="0"/>
              <w:autoSpaceDN w:val="0"/>
              <w:adjustRightInd w:val="0"/>
              <w:jc w:val="center"/>
              <w:rPr>
                <w:rFonts w:ascii="等线" w:eastAsia="等线" w:hAnsiTheme="minorHAnsi" w:cs="等线"/>
                <w:b/>
                <w:bCs/>
                <w:color w:val="000000"/>
                <w:kern w:val="0"/>
              </w:rPr>
            </w:pPr>
          </w:p>
        </w:tc>
        <w:tc>
          <w:tcPr>
            <w:tcW w:w="1731" w:type="dxa"/>
            <w:tcBorders>
              <w:top w:val="nil"/>
              <w:left w:val="nil"/>
              <w:bottom w:val="single" w:sz="12" w:space="0" w:color="auto"/>
              <w:right w:val="nil"/>
            </w:tcBorders>
            <w:shd w:val="solid" w:color="FFCC99" w:fill="auto"/>
          </w:tcPr>
          <w:p w14:paraId="72A14798"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3544" w:type="dxa"/>
            <w:gridSpan w:val="2"/>
            <w:tcBorders>
              <w:top w:val="nil"/>
              <w:left w:val="nil"/>
              <w:bottom w:val="single" w:sz="12" w:space="0" w:color="auto"/>
              <w:right w:val="nil"/>
            </w:tcBorders>
            <w:shd w:val="solid" w:color="FFCC99" w:fill="auto"/>
          </w:tcPr>
          <w:p w14:paraId="30448995"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r w:rsidRPr="00993FFF">
              <w:rPr>
                <w:rFonts w:ascii="等线" w:eastAsia="等线" w:hAnsiTheme="minorHAnsi" w:cs="等线"/>
                <w:b/>
                <w:bCs/>
                <w:color w:val="000000"/>
                <w:kern w:val="0"/>
              </w:rPr>
              <w:t>Asset Allocation</w:t>
            </w:r>
          </w:p>
        </w:tc>
        <w:tc>
          <w:tcPr>
            <w:tcW w:w="1912" w:type="dxa"/>
            <w:tcBorders>
              <w:top w:val="nil"/>
              <w:left w:val="nil"/>
              <w:bottom w:val="single" w:sz="12" w:space="0" w:color="auto"/>
              <w:right w:val="nil"/>
            </w:tcBorders>
            <w:shd w:val="solid" w:color="FFCC99" w:fill="auto"/>
          </w:tcPr>
          <w:p w14:paraId="505EDA3E"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1460" w:type="dxa"/>
            <w:tcBorders>
              <w:top w:val="nil"/>
              <w:left w:val="nil"/>
              <w:bottom w:val="single" w:sz="12" w:space="0" w:color="auto"/>
              <w:right w:val="nil"/>
            </w:tcBorders>
            <w:shd w:val="solid" w:color="FFCC99" w:fill="auto"/>
          </w:tcPr>
          <w:p w14:paraId="61E75071"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r>
      <w:tr w:rsidR="00550100" w:rsidRPr="00CF12AC" w14:paraId="51083283" w14:textId="77777777" w:rsidTr="006D5EEB">
        <w:trPr>
          <w:trHeight w:val="262"/>
          <w:jc w:val="center"/>
        </w:trPr>
        <w:tc>
          <w:tcPr>
            <w:tcW w:w="1701" w:type="dxa"/>
            <w:tcBorders>
              <w:top w:val="single" w:sz="12" w:space="0" w:color="auto"/>
              <w:left w:val="nil"/>
              <w:bottom w:val="single" w:sz="12" w:space="0" w:color="auto"/>
              <w:right w:val="nil"/>
            </w:tcBorders>
            <w:shd w:val="solid" w:color="FFCC99" w:fill="auto"/>
          </w:tcPr>
          <w:p w14:paraId="37E2578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731" w:type="dxa"/>
            <w:tcBorders>
              <w:top w:val="single" w:sz="12" w:space="0" w:color="auto"/>
              <w:left w:val="nil"/>
              <w:bottom w:val="single" w:sz="12" w:space="0" w:color="auto"/>
              <w:right w:val="nil"/>
            </w:tcBorders>
            <w:shd w:val="solid" w:color="FFCC99" w:fill="auto"/>
          </w:tcPr>
          <w:p w14:paraId="0144D368"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Portfolio weight</w:t>
            </w:r>
          </w:p>
        </w:tc>
        <w:tc>
          <w:tcPr>
            <w:tcW w:w="1985" w:type="dxa"/>
            <w:tcBorders>
              <w:top w:val="single" w:sz="12" w:space="0" w:color="auto"/>
              <w:left w:val="nil"/>
              <w:bottom w:val="single" w:sz="12" w:space="0" w:color="auto"/>
              <w:right w:val="nil"/>
            </w:tcBorders>
            <w:shd w:val="solid" w:color="FFCC99" w:fill="auto"/>
          </w:tcPr>
          <w:p w14:paraId="486EDC7A"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Benchmark weight</w:t>
            </w:r>
          </w:p>
        </w:tc>
        <w:tc>
          <w:tcPr>
            <w:tcW w:w="1559" w:type="dxa"/>
            <w:tcBorders>
              <w:top w:val="single" w:sz="12" w:space="0" w:color="auto"/>
              <w:left w:val="nil"/>
              <w:bottom w:val="single" w:sz="12" w:space="0" w:color="auto"/>
              <w:right w:val="nil"/>
            </w:tcBorders>
            <w:shd w:val="solid" w:color="FFCC99" w:fill="auto"/>
          </w:tcPr>
          <w:p w14:paraId="600D07CA"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Excess weight</w:t>
            </w:r>
          </w:p>
        </w:tc>
        <w:tc>
          <w:tcPr>
            <w:tcW w:w="1912" w:type="dxa"/>
            <w:tcBorders>
              <w:top w:val="single" w:sz="12" w:space="0" w:color="auto"/>
              <w:left w:val="nil"/>
              <w:bottom w:val="single" w:sz="12" w:space="0" w:color="auto"/>
              <w:right w:val="nil"/>
            </w:tcBorders>
            <w:shd w:val="solid" w:color="FFCC99" w:fill="auto"/>
          </w:tcPr>
          <w:p w14:paraId="6EF0C305"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Benchmark return</w:t>
            </w:r>
          </w:p>
        </w:tc>
        <w:tc>
          <w:tcPr>
            <w:tcW w:w="1460" w:type="dxa"/>
            <w:tcBorders>
              <w:top w:val="single" w:sz="12" w:space="0" w:color="auto"/>
              <w:left w:val="nil"/>
              <w:bottom w:val="single" w:sz="12" w:space="0" w:color="auto"/>
              <w:right w:val="nil"/>
            </w:tcBorders>
            <w:shd w:val="solid" w:color="FFCC99" w:fill="auto"/>
          </w:tcPr>
          <w:p w14:paraId="25769393"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Contribution</w:t>
            </w:r>
          </w:p>
        </w:tc>
      </w:tr>
      <w:tr w:rsidR="00550100" w:rsidRPr="00CF12AC" w14:paraId="132758CB" w14:textId="77777777" w:rsidTr="006D5EEB">
        <w:trPr>
          <w:trHeight w:val="157"/>
          <w:jc w:val="center"/>
        </w:trPr>
        <w:tc>
          <w:tcPr>
            <w:tcW w:w="1701" w:type="dxa"/>
            <w:tcBorders>
              <w:top w:val="nil"/>
              <w:left w:val="nil"/>
              <w:bottom w:val="nil"/>
              <w:right w:val="nil"/>
            </w:tcBorders>
            <w:shd w:val="solid" w:color="FFCC99" w:fill="auto"/>
          </w:tcPr>
          <w:p w14:paraId="4286A9B3"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Stocks</w:t>
            </w:r>
          </w:p>
        </w:tc>
        <w:tc>
          <w:tcPr>
            <w:tcW w:w="1731" w:type="dxa"/>
            <w:tcBorders>
              <w:top w:val="nil"/>
              <w:left w:val="nil"/>
              <w:bottom w:val="nil"/>
              <w:right w:val="nil"/>
            </w:tcBorders>
            <w:shd w:val="solid" w:color="FFCC99" w:fill="auto"/>
          </w:tcPr>
          <w:p w14:paraId="4329174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98.13%</w:t>
            </w:r>
          </w:p>
        </w:tc>
        <w:tc>
          <w:tcPr>
            <w:tcW w:w="1985" w:type="dxa"/>
            <w:tcBorders>
              <w:top w:val="nil"/>
              <w:left w:val="nil"/>
              <w:bottom w:val="nil"/>
              <w:right w:val="nil"/>
            </w:tcBorders>
            <w:shd w:val="solid" w:color="FFCC99" w:fill="auto"/>
          </w:tcPr>
          <w:p w14:paraId="1A6E3A0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100%</w:t>
            </w:r>
          </w:p>
        </w:tc>
        <w:tc>
          <w:tcPr>
            <w:tcW w:w="1559" w:type="dxa"/>
            <w:tcBorders>
              <w:top w:val="nil"/>
              <w:left w:val="nil"/>
              <w:bottom w:val="nil"/>
              <w:right w:val="nil"/>
            </w:tcBorders>
            <w:shd w:val="solid" w:color="FFCC99" w:fill="auto"/>
          </w:tcPr>
          <w:p w14:paraId="11B4424F"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-1.87%</w:t>
            </w:r>
          </w:p>
        </w:tc>
        <w:tc>
          <w:tcPr>
            <w:tcW w:w="1912" w:type="dxa"/>
            <w:tcBorders>
              <w:top w:val="nil"/>
              <w:left w:val="nil"/>
              <w:bottom w:val="nil"/>
              <w:right w:val="nil"/>
            </w:tcBorders>
            <w:shd w:val="solid" w:color="FFCC99" w:fill="auto"/>
          </w:tcPr>
          <w:p w14:paraId="4B609389"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-1.47%</w:t>
            </w:r>
          </w:p>
        </w:tc>
        <w:tc>
          <w:tcPr>
            <w:tcW w:w="1460" w:type="dxa"/>
            <w:tcBorders>
              <w:top w:val="nil"/>
              <w:left w:val="nil"/>
              <w:bottom w:val="nil"/>
              <w:right w:val="nil"/>
            </w:tcBorders>
            <w:shd w:val="solid" w:color="FFCC99" w:fill="auto"/>
          </w:tcPr>
          <w:p w14:paraId="5308C982"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0.03%</w:t>
            </w:r>
          </w:p>
        </w:tc>
      </w:tr>
      <w:tr w:rsidR="00550100" w:rsidRPr="00CF12AC" w14:paraId="566B541B" w14:textId="77777777" w:rsidTr="006D5EEB">
        <w:trPr>
          <w:trHeight w:val="262"/>
          <w:jc w:val="center"/>
        </w:trPr>
        <w:tc>
          <w:tcPr>
            <w:tcW w:w="1701" w:type="dxa"/>
            <w:tcBorders>
              <w:top w:val="nil"/>
              <w:left w:val="nil"/>
              <w:bottom w:val="single" w:sz="12" w:space="0" w:color="auto"/>
              <w:right w:val="nil"/>
            </w:tcBorders>
            <w:shd w:val="solid" w:color="FFCC99" w:fill="auto"/>
          </w:tcPr>
          <w:p w14:paraId="6786320B"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Cash</w:t>
            </w:r>
          </w:p>
        </w:tc>
        <w:tc>
          <w:tcPr>
            <w:tcW w:w="1731" w:type="dxa"/>
            <w:tcBorders>
              <w:top w:val="nil"/>
              <w:left w:val="nil"/>
              <w:bottom w:val="single" w:sz="12" w:space="0" w:color="auto"/>
              <w:right w:val="nil"/>
            </w:tcBorders>
            <w:shd w:val="solid" w:color="FFCC99" w:fill="auto"/>
          </w:tcPr>
          <w:p w14:paraId="223AC915"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1.87%</w:t>
            </w:r>
          </w:p>
        </w:tc>
        <w:tc>
          <w:tcPr>
            <w:tcW w:w="1985" w:type="dxa"/>
            <w:tcBorders>
              <w:top w:val="nil"/>
              <w:left w:val="nil"/>
              <w:bottom w:val="single" w:sz="12" w:space="0" w:color="auto"/>
              <w:right w:val="nil"/>
            </w:tcBorders>
            <w:shd w:val="solid" w:color="FFCC99" w:fill="auto"/>
          </w:tcPr>
          <w:p w14:paraId="4440F27C"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w:t>
            </w:r>
          </w:p>
        </w:tc>
        <w:tc>
          <w:tcPr>
            <w:tcW w:w="1559" w:type="dxa"/>
            <w:tcBorders>
              <w:top w:val="nil"/>
              <w:left w:val="nil"/>
              <w:bottom w:val="single" w:sz="12" w:space="0" w:color="auto"/>
              <w:right w:val="nil"/>
            </w:tcBorders>
            <w:shd w:val="solid" w:color="FFCC99" w:fill="auto"/>
          </w:tcPr>
          <w:p w14:paraId="0AA3604F"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1.87%</w:t>
            </w:r>
          </w:p>
        </w:tc>
        <w:tc>
          <w:tcPr>
            <w:tcW w:w="1912" w:type="dxa"/>
            <w:tcBorders>
              <w:top w:val="nil"/>
              <w:left w:val="nil"/>
              <w:bottom w:val="single" w:sz="12" w:space="0" w:color="auto"/>
              <w:right w:val="nil"/>
            </w:tcBorders>
            <w:shd w:val="solid" w:color="FFCC99" w:fill="auto"/>
          </w:tcPr>
          <w:p w14:paraId="38B26156"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w:t>
            </w:r>
          </w:p>
        </w:tc>
        <w:tc>
          <w:tcPr>
            <w:tcW w:w="1460" w:type="dxa"/>
            <w:tcBorders>
              <w:top w:val="nil"/>
              <w:left w:val="nil"/>
              <w:bottom w:val="single" w:sz="12" w:space="0" w:color="auto"/>
              <w:right w:val="nil"/>
            </w:tcBorders>
            <w:shd w:val="solid" w:color="FFCC99" w:fill="auto"/>
          </w:tcPr>
          <w:p w14:paraId="2E4CE14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w:t>
            </w:r>
          </w:p>
        </w:tc>
      </w:tr>
      <w:tr w:rsidR="00550100" w:rsidRPr="00CF12AC" w14:paraId="02495BCB" w14:textId="77777777" w:rsidTr="006D5EEB">
        <w:trPr>
          <w:trHeight w:val="499"/>
          <w:jc w:val="center"/>
        </w:trPr>
        <w:tc>
          <w:tcPr>
            <w:tcW w:w="3432" w:type="dxa"/>
            <w:gridSpan w:val="2"/>
            <w:tcBorders>
              <w:top w:val="nil"/>
              <w:left w:val="nil"/>
              <w:bottom w:val="nil"/>
              <w:right w:val="nil"/>
            </w:tcBorders>
            <w:shd w:val="solid" w:color="FFCC99" w:fill="auto"/>
          </w:tcPr>
          <w:p w14:paraId="6E867E8D" w14:textId="77777777" w:rsidR="00550100"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 xml:space="preserve">Contribution of </w:t>
            </w:r>
            <w:r>
              <w:rPr>
                <w:rFonts w:ascii="等线" w:eastAsia="等线" w:hAnsiTheme="minorHAnsi" w:cs="等线"/>
                <w:b/>
                <w:bCs/>
                <w:color w:val="000000"/>
                <w:kern w:val="0"/>
                <w:sz w:val="20"/>
                <w:szCs w:val="20"/>
              </w:rPr>
              <w:t>Asset Allocation</w:t>
            </w:r>
          </w:p>
          <w:p w14:paraId="38B1D2E5"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p>
        </w:tc>
        <w:tc>
          <w:tcPr>
            <w:tcW w:w="1985" w:type="dxa"/>
            <w:tcBorders>
              <w:top w:val="nil"/>
              <w:left w:val="nil"/>
              <w:bottom w:val="nil"/>
              <w:right w:val="nil"/>
            </w:tcBorders>
            <w:shd w:val="solid" w:color="FFCC99" w:fill="auto"/>
          </w:tcPr>
          <w:p w14:paraId="18F475C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559" w:type="dxa"/>
            <w:tcBorders>
              <w:top w:val="nil"/>
              <w:left w:val="nil"/>
              <w:bottom w:val="nil"/>
              <w:right w:val="nil"/>
            </w:tcBorders>
            <w:shd w:val="solid" w:color="FFCC99" w:fill="auto"/>
          </w:tcPr>
          <w:p w14:paraId="75574448"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912" w:type="dxa"/>
            <w:tcBorders>
              <w:top w:val="nil"/>
              <w:left w:val="nil"/>
              <w:bottom w:val="nil"/>
              <w:right w:val="nil"/>
            </w:tcBorders>
            <w:shd w:val="solid" w:color="FFCC99" w:fill="auto"/>
          </w:tcPr>
          <w:p w14:paraId="2FE37B10"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460" w:type="dxa"/>
            <w:tcBorders>
              <w:top w:val="nil"/>
              <w:left w:val="nil"/>
              <w:bottom w:val="nil"/>
              <w:right w:val="nil"/>
            </w:tcBorders>
            <w:shd w:val="solid" w:color="FFCC99" w:fill="auto"/>
          </w:tcPr>
          <w:p w14:paraId="44F4E6DC"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0.03%</w:t>
            </w:r>
          </w:p>
        </w:tc>
      </w:tr>
      <w:tr w:rsidR="00550100" w:rsidRPr="00CF12AC" w14:paraId="2053385B" w14:textId="77777777" w:rsidTr="006D5EEB">
        <w:trPr>
          <w:trHeight w:val="326"/>
          <w:jc w:val="center"/>
        </w:trPr>
        <w:tc>
          <w:tcPr>
            <w:tcW w:w="1701" w:type="dxa"/>
            <w:tcBorders>
              <w:top w:val="nil"/>
              <w:left w:val="nil"/>
              <w:bottom w:val="single" w:sz="12" w:space="0" w:color="auto"/>
              <w:right w:val="nil"/>
            </w:tcBorders>
            <w:shd w:val="solid" w:color="FFCC99" w:fill="auto"/>
          </w:tcPr>
          <w:p w14:paraId="5353345D" w14:textId="77777777" w:rsidR="00550100" w:rsidRPr="00993FFF" w:rsidRDefault="00550100" w:rsidP="006D5EEB">
            <w:pPr>
              <w:autoSpaceDE w:val="0"/>
              <w:autoSpaceDN w:val="0"/>
              <w:adjustRightInd w:val="0"/>
              <w:rPr>
                <w:rFonts w:ascii="等线" w:eastAsia="等线" w:hAnsiTheme="minorHAnsi" w:cs="等线"/>
                <w:b/>
                <w:bCs/>
                <w:color w:val="000000"/>
                <w:kern w:val="0"/>
              </w:rPr>
            </w:pPr>
          </w:p>
        </w:tc>
        <w:tc>
          <w:tcPr>
            <w:tcW w:w="1731" w:type="dxa"/>
            <w:tcBorders>
              <w:top w:val="nil"/>
              <w:left w:val="nil"/>
              <w:bottom w:val="single" w:sz="12" w:space="0" w:color="auto"/>
              <w:right w:val="nil"/>
            </w:tcBorders>
            <w:shd w:val="solid" w:color="FFCC99" w:fill="auto"/>
          </w:tcPr>
          <w:p w14:paraId="3A0CC7C7"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3544" w:type="dxa"/>
            <w:gridSpan w:val="2"/>
            <w:tcBorders>
              <w:top w:val="nil"/>
              <w:left w:val="nil"/>
              <w:bottom w:val="single" w:sz="12" w:space="0" w:color="auto"/>
              <w:right w:val="nil"/>
            </w:tcBorders>
            <w:shd w:val="solid" w:color="FFCC99" w:fill="auto"/>
          </w:tcPr>
          <w:p w14:paraId="1758EEAB"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r w:rsidRPr="00993FFF">
              <w:rPr>
                <w:rFonts w:ascii="等线" w:eastAsia="等线" w:hAnsiTheme="minorHAnsi" w:cs="等线"/>
                <w:b/>
                <w:bCs/>
                <w:color w:val="000000"/>
                <w:kern w:val="0"/>
              </w:rPr>
              <w:t xml:space="preserve">Stock </w:t>
            </w:r>
            <w:r>
              <w:rPr>
                <w:rFonts w:ascii="等线" w:eastAsia="等线" w:hAnsiTheme="minorHAnsi" w:cs="等线"/>
                <w:b/>
                <w:bCs/>
                <w:color w:val="000000"/>
                <w:kern w:val="0"/>
              </w:rPr>
              <w:t>S</w:t>
            </w:r>
            <w:r w:rsidRPr="00993FFF">
              <w:rPr>
                <w:rFonts w:ascii="等线" w:eastAsia="等线" w:hAnsiTheme="minorHAnsi" w:cs="等线"/>
                <w:b/>
                <w:bCs/>
                <w:color w:val="000000"/>
                <w:kern w:val="0"/>
              </w:rPr>
              <w:t>election</w:t>
            </w:r>
          </w:p>
        </w:tc>
        <w:tc>
          <w:tcPr>
            <w:tcW w:w="1912" w:type="dxa"/>
            <w:tcBorders>
              <w:top w:val="nil"/>
              <w:left w:val="nil"/>
              <w:bottom w:val="single" w:sz="12" w:space="0" w:color="auto"/>
              <w:right w:val="nil"/>
            </w:tcBorders>
            <w:shd w:val="solid" w:color="FFCC99" w:fill="auto"/>
          </w:tcPr>
          <w:p w14:paraId="49C8D3A3"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c>
          <w:tcPr>
            <w:tcW w:w="1460" w:type="dxa"/>
            <w:tcBorders>
              <w:top w:val="nil"/>
              <w:left w:val="nil"/>
              <w:bottom w:val="single" w:sz="12" w:space="0" w:color="auto"/>
              <w:right w:val="nil"/>
            </w:tcBorders>
            <w:shd w:val="solid" w:color="FFCC99" w:fill="auto"/>
          </w:tcPr>
          <w:p w14:paraId="386BF2ED" w14:textId="77777777" w:rsidR="00550100" w:rsidRPr="00CF12AC" w:rsidRDefault="00550100" w:rsidP="006D5EEB">
            <w:pPr>
              <w:autoSpaceDE w:val="0"/>
              <w:autoSpaceDN w:val="0"/>
              <w:adjustRightInd w:val="0"/>
              <w:jc w:val="center"/>
              <w:rPr>
                <w:rFonts w:ascii="等线" w:eastAsia="等线" w:hAnsiTheme="minorHAnsi" w:cs="等线"/>
                <w:b/>
                <w:bCs/>
                <w:color w:val="000000"/>
                <w:kern w:val="0"/>
                <w:sz w:val="20"/>
                <w:szCs w:val="20"/>
              </w:rPr>
            </w:pPr>
          </w:p>
        </w:tc>
      </w:tr>
      <w:tr w:rsidR="00550100" w:rsidRPr="00CF12AC" w14:paraId="1F3BA42A" w14:textId="77777777" w:rsidTr="006D5EEB">
        <w:trPr>
          <w:trHeight w:val="761"/>
          <w:jc w:val="center"/>
        </w:trPr>
        <w:tc>
          <w:tcPr>
            <w:tcW w:w="1701" w:type="dxa"/>
            <w:tcBorders>
              <w:top w:val="single" w:sz="12" w:space="0" w:color="auto"/>
              <w:left w:val="nil"/>
              <w:bottom w:val="single" w:sz="12" w:space="0" w:color="auto"/>
              <w:right w:val="nil"/>
            </w:tcBorders>
            <w:shd w:val="solid" w:color="FFCC99" w:fill="auto"/>
          </w:tcPr>
          <w:p w14:paraId="33A5AEC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731" w:type="dxa"/>
            <w:tcBorders>
              <w:top w:val="single" w:sz="12" w:space="0" w:color="auto"/>
              <w:left w:val="nil"/>
              <w:bottom w:val="single" w:sz="12" w:space="0" w:color="auto"/>
              <w:right w:val="nil"/>
            </w:tcBorders>
            <w:shd w:val="solid" w:color="FFCC99" w:fill="auto"/>
          </w:tcPr>
          <w:p w14:paraId="762E2F0D"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Portfolio performance</w:t>
            </w:r>
          </w:p>
        </w:tc>
        <w:tc>
          <w:tcPr>
            <w:tcW w:w="1985" w:type="dxa"/>
            <w:tcBorders>
              <w:top w:val="single" w:sz="12" w:space="0" w:color="auto"/>
              <w:left w:val="nil"/>
              <w:bottom w:val="single" w:sz="12" w:space="0" w:color="auto"/>
              <w:right w:val="nil"/>
            </w:tcBorders>
            <w:shd w:val="solid" w:color="FFCC99" w:fill="auto"/>
          </w:tcPr>
          <w:p w14:paraId="64CFF91C"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Benchmark performance</w:t>
            </w:r>
          </w:p>
        </w:tc>
        <w:tc>
          <w:tcPr>
            <w:tcW w:w="1559" w:type="dxa"/>
            <w:tcBorders>
              <w:top w:val="single" w:sz="12" w:space="0" w:color="auto"/>
              <w:left w:val="nil"/>
              <w:bottom w:val="single" w:sz="12" w:space="0" w:color="auto"/>
              <w:right w:val="nil"/>
            </w:tcBorders>
            <w:shd w:val="solid" w:color="FFCC99" w:fill="auto"/>
          </w:tcPr>
          <w:p w14:paraId="19949CE3"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Excess performance</w:t>
            </w:r>
          </w:p>
        </w:tc>
        <w:tc>
          <w:tcPr>
            <w:tcW w:w="1912" w:type="dxa"/>
            <w:tcBorders>
              <w:top w:val="single" w:sz="12" w:space="0" w:color="auto"/>
              <w:left w:val="nil"/>
              <w:bottom w:val="single" w:sz="12" w:space="0" w:color="auto"/>
              <w:right w:val="nil"/>
            </w:tcBorders>
            <w:shd w:val="solid" w:color="FFCC99" w:fill="auto"/>
          </w:tcPr>
          <w:p w14:paraId="755371A6"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Portfolio weight</w:t>
            </w:r>
          </w:p>
        </w:tc>
        <w:tc>
          <w:tcPr>
            <w:tcW w:w="1460" w:type="dxa"/>
            <w:tcBorders>
              <w:top w:val="single" w:sz="12" w:space="0" w:color="auto"/>
              <w:left w:val="nil"/>
              <w:bottom w:val="single" w:sz="12" w:space="0" w:color="auto"/>
              <w:right w:val="nil"/>
            </w:tcBorders>
            <w:shd w:val="solid" w:color="FFCC99" w:fill="auto"/>
          </w:tcPr>
          <w:p w14:paraId="1D3BEE8F"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Contribution</w:t>
            </w:r>
          </w:p>
        </w:tc>
      </w:tr>
      <w:tr w:rsidR="00550100" w:rsidRPr="00CF12AC" w14:paraId="51771146" w14:textId="77777777" w:rsidTr="006D5EEB">
        <w:trPr>
          <w:trHeight w:val="655"/>
          <w:jc w:val="center"/>
        </w:trPr>
        <w:tc>
          <w:tcPr>
            <w:tcW w:w="1701" w:type="dxa"/>
            <w:tcBorders>
              <w:top w:val="nil"/>
              <w:left w:val="nil"/>
              <w:bottom w:val="single" w:sz="12" w:space="0" w:color="auto"/>
              <w:right w:val="nil"/>
            </w:tcBorders>
            <w:shd w:val="solid" w:color="FFCC99" w:fill="auto"/>
          </w:tcPr>
          <w:p w14:paraId="4E15AC49"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Contribution of stock selection</w:t>
            </w:r>
          </w:p>
        </w:tc>
        <w:tc>
          <w:tcPr>
            <w:tcW w:w="1731" w:type="dxa"/>
            <w:tcBorders>
              <w:top w:val="nil"/>
              <w:left w:val="nil"/>
              <w:bottom w:val="single" w:sz="12" w:space="0" w:color="auto"/>
              <w:right w:val="nil"/>
            </w:tcBorders>
            <w:shd w:val="solid" w:color="FFCC99" w:fill="auto"/>
          </w:tcPr>
          <w:p w14:paraId="307F3BDF"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1.98%</w:t>
            </w:r>
          </w:p>
        </w:tc>
        <w:tc>
          <w:tcPr>
            <w:tcW w:w="1985" w:type="dxa"/>
            <w:tcBorders>
              <w:top w:val="nil"/>
              <w:left w:val="nil"/>
              <w:bottom w:val="single" w:sz="12" w:space="0" w:color="auto"/>
              <w:right w:val="nil"/>
            </w:tcBorders>
            <w:shd w:val="solid" w:color="FFCC99" w:fill="auto"/>
          </w:tcPr>
          <w:p w14:paraId="1C289B34"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2.57%</w:t>
            </w:r>
          </w:p>
        </w:tc>
        <w:tc>
          <w:tcPr>
            <w:tcW w:w="1559" w:type="dxa"/>
            <w:tcBorders>
              <w:top w:val="nil"/>
              <w:left w:val="nil"/>
              <w:bottom w:val="single" w:sz="12" w:space="0" w:color="auto"/>
              <w:right w:val="nil"/>
            </w:tcBorders>
            <w:shd w:val="solid" w:color="FFCC99" w:fill="auto"/>
          </w:tcPr>
          <w:p w14:paraId="5CD6CE6A"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-0.59%</w:t>
            </w:r>
          </w:p>
        </w:tc>
        <w:tc>
          <w:tcPr>
            <w:tcW w:w="1912" w:type="dxa"/>
            <w:tcBorders>
              <w:top w:val="nil"/>
              <w:left w:val="nil"/>
              <w:bottom w:val="single" w:sz="12" w:space="0" w:color="auto"/>
              <w:right w:val="nil"/>
            </w:tcBorders>
            <w:shd w:val="solid" w:color="FFCC99" w:fill="auto"/>
          </w:tcPr>
          <w:p w14:paraId="37B99F03"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98.13%</w:t>
            </w:r>
          </w:p>
        </w:tc>
        <w:tc>
          <w:tcPr>
            <w:tcW w:w="1460" w:type="dxa"/>
            <w:tcBorders>
              <w:top w:val="nil"/>
              <w:left w:val="nil"/>
              <w:bottom w:val="single" w:sz="12" w:space="0" w:color="auto"/>
              <w:right w:val="nil"/>
            </w:tcBorders>
            <w:shd w:val="solid" w:color="FFCC99" w:fill="auto"/>
          </w:tcPr>
          <w:p w14:paraId="6715FC25"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-0.58%</w:t>
            </w:r>
          </w:p>
        </w:tc>
      </w:tr>
      <w:tr w:rsidR="00550100" w:rsidRPr="00CF12AC" w14:paraId="38C6041F" w14:textId="77777777" w:rsidTr="006D5EEB">
        <w:trPr>
          <w:trHeight w:val="499"/>
          <w:jc w:val="center"/>
        </w:trPr>
        <w:tc>
          <w:tcPr>
            <w:tcW w:w="3432" w:type="dxa"/>
            <w:gridSpan w:val="2"/>
            <w:tcBorders>
              <w:top w:val="nil"/>
              <w:left w:val="nil"/>
              <w:bottom w:val="nil"/>
              <w:right w:val="nil"/>
            </w:tcBorders>
            <w:shd w:val="solid" w:color="FFCC99" w:fill="auto"/>
          </w:tcPr>
          <w:p w14:paraId="5FDE919B" w14:textId="77777777" w:rsidR="00550100" w:rsidRPr="00CF12AC" w:rsidRDefault="00550100" w:rsidP="006D5EEB">
            <w:pPr>
              <w:autoSpaceDE w:val="0"/>
              <w:autoSpaceDN w:val="0"/>
              <w:adjustRightInd w:val="0"/>
              <w:jc w:val="left"/>
              <w:rPr>
                <w:rFonts w:ascii="等线" w:eastAsia="等线" w:hAnsiTheme="minorHAnsi" w:cs="等线"/>
                <w:b/>
                <w:bCs/>
                <w:color w:val="000000"/>
                <w:kern w:val="0"/>
                <w:sz w:val="20"/>
                <w:szCs w:val="20"/>
              </w:rPr>
            </w:pPr>
            <w:r w:rsidRPr="00CF12AC">
              <w:rPr>
                <w:rFonts w:ascii="等线" w:eastAsia="等线" w:hAnsiTheme="minorHAnsi" w:cs="等线"/>
                <w:b/>
                <w:bCs/>
                <w:color w:val="000000"/>
                <w:kern w:val="0"/>
                <w:sz w:val="20"/>
                <w:szCs w:val="20"/>
              </w:rPr>
              <w:t>Total excess return</w:t>
            </w:r>
            <w:r>
              <w:rPr>
                <w:rFonts w:ascii="等线" w:eastAsia="等线" w:hAnsiTheme="minorHAnsi" w:cs="等线"/>
                <w:b/>
                <w:bCs/>
                <w:color w:val="000000"/>
                <w:kern w:val="0"/>
                <w:sz w:val="20"/>
                <w:szCs w:val="20"/>
              </w:rPr>
              <w:t xml:space="preserve"> of portfolio</w:t>
            </w:r>
            <w:r w:rsidRPr="00CF12AC">
              <w:rPr>
                <w:rFonts w:ascii="等线" w:eastAsia="等线" w:hAnsiTheme="minorHAnsi" w:cs="等线"/>
                <w:b/>
                <w:bCs/>
                <w:color w:val="000000"/>
                <w:kern w:val="0"/>
                <w:sz w:val="20"/>
                <w:szCs w:val="20"/>
              </w:rPr>
              <w:t xml:space="preserve"> </w:t>
            </w:r>
          </w:p>
        </w:tc>
        <w:tc>
          <w:tcPr>
            <w:tcW w:w="1985" w:type="dxa"/>
            <w:tcBorders>
              <w:top w:val="nil"/>
              <w:left w:val="nil"/>
              <w:bottom w:val="nil"/>
              <w:right w:val="nil"/>
            </w:tcBorders>
            <w:shd w:val="solid" w:color="FFCC99" w:fill="auto"/>
          </w:tcPr>
          <w:p w14:paraId="7884C5B7"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559" w:type="dxa"/>
            <w:tcBorders>
              <w:top w:val="nil"/>
              <w:left w:val="nil"/>
              <w:bottom w:val="nil"/>
              <w:right w:val="nil"/>
            </w:tcBorders>
            <w:shd w:val="solid" w:color="FFCC99" w:fill="auto"/>
          </w:tcPr>
          <w:p w14:paraId="18A1F897"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912" w:type="dxa"/>
            <w:tcBorders>
              <w:top w:val="nil"/>
              <w:left w:val="nil"/>
              <w:bottom w:val="nil"/>
              <w:right w:val="nil"/>
            </w:tcBorders>
            <w:shd w:val="solid" w:color="FFCC99" w:fill="auto"/>
          </w:tcPr>
          <w:p w14:paraId="18CA7D1E"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p>
        </w:tc>
        <w:tc>
          <w:tcPr>
            <w:tcW w:w="1460" w:type="dxa"/>
            <w:tcBorders>
              <w:top w:val="nil"/>
              <w:left w:val="nil"/>
              <w:bottom w:val="nil"/>
              <w:right w:val="nil"/>
            </w:tcBorders>
            <w:shd w:val="solid" w:color="FFCC99" w:fill="auto"/>
          </w:tcPr>
          <w:p w14:paraId="2B2EAD95" w14:textId="77777777" w:rsidR="00550100" w:rsidRPr="00CF12AC" w:rsidRDefault="00550100" w:rsidP="006D5EEB">
            <w:pPr>
              <w:autoSpaceDE w:val="0"/>
              <w:autoSpaceDN w:val="0"/>
              <w:adjustRightInd w:val="0"/>
              <w:jc w:val="right"/>
              <w:rPr>
                <w:rFonts w:ascii="等线" w:eastAsia="等线" w:hAnsiTheme="minorHAnsi" w:cs="等线"/>
                <w:color w:val="000000"/>
                <w:kern w:val="0"/>
                <w:sz w:val="20"/>
                <w:szCs w:val="20"/>
              </w:rPr>
            </w:pPr>
            <w:r w:rsidRPr="00CF12AC">
              <w:rPr>
                <w:rFonts w:ascii="等线" w:eastAsia="等线" w:hAnsiTheme="minorHAnsi" w:cs="等线"/>
                <w:color w:val="000000"/>
                <w:kern w:val="0"/>
                <w:sz w:val="20"/>
                <w:szCs w:val="20"/>
              </w:rPr>
              <w:t>-0.55%</w:t>
            </w:r>
          </w:p>
        </w:tc>
      </w:tr>
    </w:tbl>
    <w:p w14:paraId="7D1D4344" w14:textId="7235F3B8" w:rsidR="006D5EEB" w:rsidRDefault="00476082" w:rsidP="00476082">
      <w:pPr>
        <w:pStyle w:val="a3"/>
        <w:numPr>
          <w:ilvl w:val="0"/>
          <w:numId w:val="22"/>
        </w:numPr>
        <w:ind w:firstLineChars="0"/>
        <w:rPr>
          <w:rFonts w:eastAsiaTheme="minorEastAsia"/>
          <w:b/>
          <w:bCs/>
        </w:rPr>
      </w:pPr>
      <w:r w:rsidRPr="00476082">
        <w:rPr>
          <w:rFonts w:eastAsiaTheme="minorEastAsia" w:hint="eastAsia"/>
          <w:b/>
          <w:bCs/>
        </w:rPr>
        <w:lastRenderedPageBreak/>
        <w:t>A</w:t>
      </w:r>
      <w:r w:rsidRPr="00476082">
        <w:rPr>
          <w:rFonts w:eastAsiaTheme="minorEastAsia"/>
          <w:b/>
          <w:bCs/>
        </w:rPr>
        <w:t>sset Allocation</w:t>
      </w:r>
    </w:p>
    <w:p w14:paraId="05CBD167" w14:textId="23200358" w:rsidR="00476082" w:rsidRPr="00476082" w:rsidRDefault="00476082" w:rsidP="00476082">
      <w:pPr>
        <w:rPr>
          <w:rFonts w:eastAsiaTheme="minorEastAsia"/>
        </w:rPr>
      </w:pPr>
      <w:r w:rsidRPr="00476082">
        <w:rPr>
          <w:rFonts w:eastAsiaTheme="minorEastAsia"/>
        </w:rPr>
        <w:t xml:space="preserve">Asset allocation refers to </w:t>
      </w:r>
      <w:r w:rsidR="008B0BEE">
        <w:rPr>
          <w:rFonts w:eastAsiaTheme="minorEastAsia"/>
        </w:rPr>
        <w:t>dividing a portfolio</w:t>
      </w:r>
      <w:r w:rsidRPr="00476082">
        <w:rPr>
          <w:rFonts w:eastAsiaTheme="minorEastAsia"/>
        </w:rPr>
        <w:t xml:space="preserve"> among the different asset types (stocks, bonds, and cash). </w:t>
      </w:r>
      <w:r w:rsidR="008B0BEE">
        <w:rPr>
          <w:rFonts w:eastAsiaTheme="minorEastAsia"/>
        </w:rPr>
        <w:t>Almost all of our portfolio</w:t>
      </w:r>
      <w:r w:rsidRPr="00476082">
        <w:rPr>
          <w:rFonts w:eastAsiaTheme="minorEastAsia"/>
        </w:rPr>
        <w:t xml:space="preserve"> (98.13%) was allocated to stocks, with the remainder (1.87%) held in cash. In comparison, the benchmark was entirely invested in stocks.</w:t>
      </w:r>
    </w:p>
    <w:p w14:paraId="772D0494" w14:textId="77777777" w:rsidR="00476082" w:rsidRPr="00476082" w:rsidRDefault="00476082" w:rsidP="00476082">
      <w:pPr>
        <w:rPr>
          <w:rFonts w:eastAsiaTheme="minorEastAsia"/>
        </w:rPr>
      </w:pPr>
    </w:p>
    <w:p w14:paraId="3E0C1327" w14:textId="6026FBB0" w:rsidR="00476082" w:rsidRDefault="00476082" w:rsidP="00476082">
      <w:pPr>
        <w:rPr>
          <w:rFonts w:eastAsiaTheme="minorEastAsia"/>
        </w:rPr>
      </w:pPr>
      <w:r w:rsidRPr="00476082">
        <w:rPr>
          <w:rFonts w:eastAsiaTheme="minorEastAsia"/>
        </w:rPr>
        <w:t xml:space="preserve">The asset allocation contributed to a 0.03% increase in returns. This happened because part of the portfolio </w:t>
      </w:r>
      <w:r w:rsidR="008B0BEE">
        <w:rPr>
          <w:rFonts w:eastAsiaTheme="minorEastAsia"/>
        </w:rPr>
        <w:t xml:space="preserve">was </w:t>
      </w:r>
      <w:r w:rsidRPr="00476082">
        <w:rPr>
          <w:rFonts w:eastAsiaTheme="minorEastAsia"/>
        </w:rPr>
        <w:t>allocated to cash, which was not exposed to the decline in stock returns during the period. It's crucial to note here that holding a part of the portfolio in cash can provide stability and liquidity, which can be beneficial in market downturns.</w:t>
      </w:r>
    </w:p>
    <w:p w14:paraId="6879B220" w14:textId="77777777" w:rsidR="00AC6907" w:rsidRPr="00476082" w:rsidRDefault="00AC6907" w:rsidP="00476082">
      <w:pPr>
        <w:rPr>
          <w:rFonts w:eastAsiaTheme="minorEastAsia"/>
        </w:rPr>
      </w:pPr>
    </w:p>
    <w:p w14:paraId="4CE7EA1A" w14:textId="18E69679" w:rsidR="00476082" w:rsidRDefault="00476082" w:rsidP="00476082">
      <w:pPr>
        <w:pStyle w:val="a3"/>
        <w:numPr>
          <w:ilvl w:val="0"/>
          <w:numId w:val="22"/>
        </w:numPr>
        <w:ind w:firstLineChars="0"/>
        <w:rPr>
          <w:rFonts w:eastAsiaTheme="minorEastAsia"/>
          <w:b/>
          <w:bCs/>
        </w:rPr>
      </w:pPr>
      <w:r w:rsidRPr="00476082">
        <w:rPr>
          <w:rFonts w:eastAsiaTheme="minorEastAsia" w:hint="eastAsia"/>
          <w:b/>
          <w:bCs/>
        </w:rPr>
        <w:t>S</w:t>
      </w:r>
      <w:r w:rsidRPr="00476082">
        <w:rPr>
          <w:rFonts w:eastAsiaTheme="minorEastAsia"/>
          <w:b/>
          <w:bCs/>
        </w:rPr>
        <w:t>tock Selection</w:t>
      </w:r>
    </w:p>
    <w:p w14:paraId="66CCD494" w14:textId="3097B16F" w:rsidR="007C38BE" w:rsidRDefault="007C38BE" w:rsidP="00476082">
      <w:pPr>
        <w:rPr>
          <w:rFonts w:eastAsiaTheme="minorEastAsia"/>
        </w:rPr>
      </w:pPr>
      <w:r w:rsidRPr="007C38BE">
        <w:rPr>
          <w:rFonts w:eastAsiaTheme="minorEastAsia"/>
        </w:rPr>
        <w:t>Stock selection refers to the process of choosing individual stocks for the portfolio. Our portfolio's performance (return) from stock selection was 1.98%, while the benchmark performance was 2.57%, resulting in an excess performance of -0.59%. This, multiplied by the portfolio weight in stocks (98.13%), resulted in a -0.58% contribution to the total portfolio performance.</w:t>
      </w:r>
      <w:r w:rsidR="00447F77">
        <w:rPr>
          <w:rFonts w:eastAsiaTheme="minorEastAsia"/>
        </w:rPr>
        <w:t xml:space="preserve"> </w:t>
      </w:r>
    </w:p>
    <w:p w14:paraId="3FA2BB62" w14:textId="77777777" w:rsidR="00AC6907" w:rsidRPr="00476082" w:rsidRDefault="00AC6907" w:rsidP="00476082">
      <w:pPr>
        <w:rPr>
          <w:rFonts w:eastAsiaTheme="minorEastAsia"/>
        </w:rPr>
      </w:pPr>
    </w:p>
    <w:p w14:paraId="3D2E8410" w14:textId="446D3A0F" w:rsidR="00476082" w:rsidRPr="00476082" w:rsidRDefault="00476082" w:rsidP="00476082">
      <w:pPr>
        <w:pStyle w:val="a3"/>
        <w:numPr>
          <w:ilvl w:val="0"/>
          <w:numId w:val="22"/>
        </w:numPr>
        <w:ind w:firstLineChars="0"/>
        <w:rPr>
          <w:rFonts w:eastAsiaTheme="minorEastAsia"/>
          <w:b/>
          <w:bCs/>
        </w:rPr>
      </w:pPr>
      <w:r w:rsidRPr="00476082">
        <w:rPr>
          <w:rFonts w:eastAsiaTheme="minorEastAsia" w:hint="eastAsia"/>
          <w:b/>
          <w:bCs/>
        </w:rPr>
        <w:t>T</w:t>
      </w:r>
      <w:r w:rsidRPr="00476082">
        <w:rPr>
          <w:rFonts w:eastAsiaTheme="minorEastAsia"/>
          <w:b/>
          <w:bCs/>
        </w:rPr>
        <w:t>otal Excess Return</w:t>
      </w:r>
    </w:p>
    <w:p w14:paraId="5047C23F" w14:textId="557166FA" w:rsidR="00202134" w:rsidRPr="00202134" w:rsidRDefault="00202134" w:rsidP="00202134">
      <w:pPr>
        <w:rPr>
          <w:rFonts w:eastAsiaTheme="minorEastAsia"/>
        </w:rPr>
      </w:pPr>
      <w:r w:rsidRPr="00202134">
        <w:rPr>
          <w:rFonts w:eastAsiaTheme="minorEastAsia"/>
        </w:rPr>
        <w:t xml:space="preserve">The total excess return of the portfolio, considering both asset allocation and stock selection, was -0.55%. This figure suggests that the portfolio underperformed the benchmark slightly, </w:t>
      </w:r>
      <w:r w:rsidR="008B0BEE">
        <w:rPr>
          <w:rFonts w:eastAsiaTheme="minorEastAsia"/>
        </w:rPr>
        <w:t>primari</w:t>
      </w:r>
      <w:r w:rsidRPr="00202134">
        <w:rPr>
          <w:rFonts w:eastAsiaTheme="minorEastAsia"/>
        </w:rPr>
        <w:t>ly due to stock selection. However, asset allocation decisions provided some buffer by contributing positively to the portfolio return.</w:t>
      </w:r>
    </w:p>
    <w:p w14:paraId="6BF3D3AC" w14:textId="77777777" w:rsidR="00202134" w:rsidRPr="00202134" w:rsidRDefault="00202134" w:rsidP="00202134">
      <w:pPr>
        <w:rPr>
          <w:rFonts w:eastAsiaTheme="minorEastAsia"/>
        </w:rPr>
      </w:pPr>
    </w:p>
    <w:p w14:paraId="301E9544" w14:textId="789ECDB0" w:rsidR="006D5EEB" w:rsidRPr="003A3CB7" w:rsidRDefault="00202134" w:rsidP="003A3CB7">
      <w:pPr>
        <w:rPr>
          <w:rFonts w:eastAsiaTheme="minorEastAsia"/>
        </w:rPr>
      </w:pPr>
      <w:r w:rsidRPr="00202134">
        <w:rPr>
          <w:rFonts w:eastAsiaTheme="minorEastAsia"/>
        </w:rPr>
        <w:t>In conclusion, while our portfolio's performance was slightly underwhelming compared to the benchmark, there are clear insights to be gained from this attribution analysis. Improving our stock selection process could significantly enhance portfolio performance. Simultaneously, maintaining a portion of the portfolio in cash can provide much-needed stability in times of market downturns and can contribute positively to overall performance. This analysis thus provides actionable takeaways for enhancing future portfolio management strategy.</w:t>
      </w:r>
    </w:p>
    <w:p w14:paraId="7CFF744B" w14:textId="15342A38" w:rsidR="002637C0" w:rsidRPr="002637C0" w:rsidRDefault="00571E28" w:rsidP="002637C0">
      <w:pPr>
        <w:pStyle w:val="2"/>
        <w:numPr>
          <w:ilvl w:val="1"/>
          <w:numId w:val="12"/>
        </w:numPr>
      </w:pPr>
      <w:bookmarkStart w:id="23" w:name="_Toc139248742"/>
      <w:r w:rsidRPr="00765E88">
        <w:t xml:space="preserve">Factor </w:t>
      </w:r>
      <w:r w:rsidR="00476082">
        <w:t>S</w:t>
      </w:r>
      <w:r w:rsidRPr="00765E88">
        <w:t xml:space="preserve">tyle </w:t>
      </w:r>
      <w:r w:rsidR="00476082">
        <w:t>A</w:t>
      </w:r>
      <w:r w:rsidRPr="00765E88">
        <w:t>nalysis</w:t>
      </w:r>
      <w:r w:rsidR="005615C3">
        <w:t xml:space="preserve"> – Fama French Three Factors Model</w:t>
      </w:r>
      <w:bookmarkEnd w:id="23"/>
    </w:p>
    <w:p w14:paraId="12FFD5E9" w14:textId="4A45FD7D" w:rsidR="002637C0" w:rsidRPr="002637C0" w:rsidRDefault="002637C0" w:rsidP="002637C0">
      <w:pPr>
        <w:pStyle w:val="a3"/>
        <w:numPr>
          <w:ilvl w:val="0"/>
          <w:numId w:val="27"/>
        </w:numPr>
        <w:ind w:firstLineChars="0"/>
        <w:rPr>
          <w:rFonts w:eastAsiaTheme="minorEastAsia"/>
          <w:b/>
          <w:bCs/>
        </w:rPr>
      </w:pPr>
      <w:r w:rsidRPr="002637C0">
        <w:rPr>
          <w:rFonts w:eastAsiaTheme="minorEastAsia" w:hint="eastAsia"/>
          <w:b/>
          <w:bCs/>
        </w:rPr>
        <w:t>D</w:t>
      </w:r>
      <w:r w:rsidRPr="002637C0">
        <w:rPr>
          <w:rFonts w:eastAsiaTheme="minorEastAsia"/>
          <w:b/>
          <w:bCs/>
        </w:rPr>
        <w:t>ata Statistics</w:t>
      </w:r>
    </w:p>
    <w:p w14:paraId="28D7A936" w14:textId="4FC13082" w:rsidR="00E81824" w:rsidRDefault="00AC6907" w:rsidP="00202134">
      <w:pPr>
        <w:rPr>
          <w:rFonts w:eastAsiaTheme="minorEastAsia"/>
        </w:rPr>
      </w:pPr>
      <w:r>
        <w:rPr>
          <w:rFonts w:eastAsiaTheme="minorEastAsia"/>
        </w:rPr>
        <w:t>This section</w:t>
      </w:r>
      <w:r w:rsidR="003301D9" w:rsidRPr="003301D9">
        <w:rPr>
          <w:rFonts w:eastAsiaTheme="minorEastAsia"/>
        </w:rPr>
        <w:t xml:space="preserve"> will </w:t>
      </w:r>
      <w:r w:rsidR="008B0BEE">
        <w:rPr>
          <w:rFonts w:eastAsiaTheme="minorEastAsia"/>
        </w:rPr>
        <w:t>analyse the portfolio's factor</w:t>
      </w:r>
      <w:r>
        <w:rPr>
          <w:rFonts w:eastAsiaTheme="minorEastAsia"/>
        </w:rPr>
        <w:t>s</w:t>
      </w:r>
      <w:r w:rsidR="003301D9" w:rsidRPr="003301D9">
        <w:rPr>
          <w:rFonts w:eastAsiaTheme="minorEastAsia"/>
        </w:rPr>
        <w:t xml:space="preserve"> using the Fama French three-factor model. The Fama French three-factor model explains a portfolio's returns through three factors: market risk (Mkt-RF), size effect (SMB for Small Minus Big), and value effect (HML for High Minus Low). The model will help us understand how much of the portfolio's performance can be attributed to these systematic risk factors.</w:t>
      </w:r>
      <w:r w:rsidR="008422EB">
        <w:rPr>
          <w:rFonts w:eastAsiaTheme="minorEastAsia"/>
        </w:rPr>
        <w:t xml:space="preserve"> Table 4 shows the Fama French Three Factors Model data and the portfolio daily return. Note that </w:t>
      </w:r>
      <w:r w:rsidR="00511D33" w:rsidRPr="00511D33">
        <w:rPr>
          <w:rFonts w:eastAsiaTheme="minorEastAsia"/>
        </w:rPr>
        <w:t>we checked the website that publishes Fama French data in the Dartmouth MBA Institute</w:t>
      </w:r>
      <w:r w:rsidR="00511D33">
        <w:rPr>
          <w:rFonts w:eastAsiaTheme="minorEastAsia"/>
        </w:rPr>
        <w:t xml:space="preserve"> </w:t>
      </w:r>
      <w:r w:rsidR="00511D33">
        <w:rPr>
          <w:rFonts w:eastAsiaTheme="minorEastAsia"/>
        </w:rPr>
        <w:fldChar w:fldCharType="begin"/>
      </w:r>
      <w:r w:rsidR="00511D33">
        <w:rPr>
          <w:rFonts w:eastAsiaTheme="minorEastAsia"/>
        </w:rPr>
        <w:instrText xml:space="preserve"> ADDIN ZOTERO_ITEM CSL_CITATION {"citationID":"rr7eAbJy","properties":{"formattedCitation":"(\\uc0\\u8220{}Kenneth R. French - Data Library\\uc0\\u8221{} n.d.)","plainCitation":"(“Kenneth R. French - Data Library” n.d.)","noteIndex":0},"citationItems":[{"id":335,"uris":["http://zotero.org/users/11004353/items/MRBVKVBZ"],"itemData":{"id":335,"type":"webpage","title":"Kenneth R. French - Data Library","URL":"https://mba.tuck.dartmouth.edu/pages/faculty/ken.french/data_library.html","accessed":{"date-parts":[["2023",7,3]]}}}],"schema":"https://github.com/citation-style-language/schema/raw/master/csl-citation.json"} </w:instrText>
      </w:r>
      <w:r w:rsidR="00511D33">
        <w:rPr>
          <w:rFonts w:eastAsiaTheme="minorEastAsia"/>
        </w:rPr>
        <w:fldChar w:fldCharType="separate"/>
      </w:r>
      <w:r w:rsidR="00511D33" w:rsidRPr="00511D33">
        <w:rPr>
          <w:rFonts w:cs="Arial"/>
          <w:kern w:val="0"/>
          <w:szCs w:val="24"/>
        </w:rPr>
        <w:t>(“Kenneth R. French - Data Library” n.d.)</w:t>
      </w:r>
      <w:r w:rsidR="00511D33">
        <w:rPr>
          <w:rFonts w:eastAsiaTheme="minorEastAsia"/>
        </w:rPr>
        <w:fldChar w:fldCharType="end"/>
      </w:r>
      <w:r w:rsidR="008B0BEE">
        <w:rPr>
          <w:rFonts w:eastAsiaTheme="minorEastAsia"/>
        </w:rPr>
        <w:t xml:space="preserve"> </w:t>
      </w:r>
      <w:r w:rsidR="00511D33" w:rsidRPr="00511D33">
        <w:rPr>
          <w:rFonts w:eastAsiaTheme="minorEastAsia"/>
        </w:rPr>
        <w:t xml:space="preserve">and </w:t>
      </w:r>
      <w:r>
        <w:rPr>
          <w:rFonts w:eastAsiaTheme="minorEastAsia"/>
        </w:rPr>
        <w:t>could only</w:t>
      </w:r>
      <w:r w:rsidR="00511D33" w:rsidRPr="00511D33">
        <w:rPr>
          <w:rFonts w:eastAsiaTheme="minorEastAsia"/>
        </w:rPr>
        <w:t xml:space="preserve"> obtain data for May</w:t>
      </w:r>
      <w:r w:rsidR="008B0BEE">
        <w:rPr>
          <w:rFonts w:eastAsiaTheme="minorEastAsia"/>
        </w:rPr>
        <w:t xml:space="preserve">. </w:t>
      </w:r>
      <w:r w:rsidR="00511D33" w:rsidRPr="00511D33">
        <w:rPr>
          <w:rFonts w:eastAsiaTheme="minorEastAsia"/>
        </w:rPr>
        <w:t xml:space="preserve">The timing of this project is in June, so the analysis and conclusions made in this </w:t>
      </w:r>
      <w:r w:rsidR="00511D33" w:rsidRPr="00511D33">
        <w:rPr>
          <w:rFonts w:eastAsiaTheme="minorEastAsia"/>
        </w:rPr>
        <w:lastRenderedPageBreak/>
        <w:t>section may differ from the actual</w:t>
      </w:r>
      <w:r>
        <w:rPr>
          <w:rFonts w:eastAsiaTheme="minorEastAsia"/>
        </w:rPr>
        <w:t xml:space="preserve">, </w:t>
      </w:r>
      <w:r w:rsidRPr="00AC6907">
        <w:rPr>
          <w:rFonts w:eastAsiaTheme="minorEastAsia"/>
        </w:rPr>
        <w:t>and the correlation between the data may be lost</w:t>
      </w:r>
      <w:r w:rsidR="00511D33" w:rsidRPr="00511D33">
        <w:rPr>
          <w:rFonts w:eastAsiaTheme="minorEastAsia"/>
        </w:rPr>
        <w:t>.</w:t>
      </w:r>
      <w:r>
        <w:t xml:space="preserve"> </w:t>
      </w:r>
      <w:r w:rsidRPr="00AC6907">
        <w:rPr>
          <w:rFonts w:eastAsiaTheme="minorEastAsia"/>
        </w:rPr>
        <w:t>In this section</w:t>
      </w:r>
      <w:r>
        <w:rPr>
          <w:rFonts w:eastAsiaTheme="minorEastAsia"/>
        </w:rPr>
        <w:t>,</w:t>
      </w:r>
      <w:r w:rsidRPr="00AC6907">
        <w:rPr>
          <w:rFonts w:eastAsiaTheme="minorEastAsia"/>
        </w:rPr>
        <w:t xml:space="preserve"> we will focus on the properties of the Fama French data and how they can be analysed together with the portfolio data rather than their correlation.</w:t>
      </w:r>
      <w:r w:rsidR="00511D33" w:rsidRPr="00511D33">
        <w:rPr>
          <w:rFonts w:eastAsiaTheme="minorEastAsia"/>
        </w:rPr>
        <w:t xml:space="preserve"> We believe that we will be able to get </w:t>
      </w:r>
      <w:r w:rsidR="008B0BEE">
        <w:rPr>
          <w:rFonts w:eastAsiaTheme="minorEastAsia"/>
        </w:rPr>
        <w:t xml:space="preserve">a </w:t>
      </w:r>
      <w:r w:rsidR="00511D33" w:rsidRPr="00511D33">
        <w:rPr>
          <w:rFonts w:eastAsiaTheme="minorEastAsia"/>
        </w:rPr>
        <w:t>more accurate judgment when the June Fama French data is released.</w:t>
      </w:r>
    </w:p>
    <w:p w14:paraId="60CAEF41" w14:textId="77777777" w:rsidR="002637C0" w:rsidRDefault="002637C0" w:rsidP="00202134">
      <w:pPr>
        <w:rPr>
          <w:rFonts w:eastAsiaTheme="minorEastAsia"/>
        </w:rPr>
      </w:pPr>
    </w:p>
    <w:p w14:paraId="3E054D6A" w14:textId="04B25399" w:rsidR="008422EB" w:rsidRDefault="008422EB" w:rsidP="008422EB">
      <w:pPr>
        <w:pStyle w:val="a9"/>
        <w:keepNext/>
        <w:jc w:val="center"/>
      </w:pPr>
      <w:r>
        <w:t xml:space="preserve">Table </w:t>
      </w:r>
      <w:fldSimple w:instr=" SEQ Table \* ARABIC ">
        <w:r w:rsidR="0055768A">
          <w:rPr>
            <w:noProof/>
          </w:rPr>
          <w:t>4</w:t>
        </w:r>
      </w:fldSimple>
      <w:r>
        <w:t xml:space="preserve"> Fama French Three Factors Model Analysis</w:t>
      </w:r>
    </w:p>
    <w:tbl>
      <w:tblPr>
        <w:tblStyle w:val="4-6"/>
        <w:tblW w:w="8680" w:type="dxa"/>
        <w:jc w:val="center"/>
        <w:tblLook w:val="04A0" w:firstRow="1" w:lastRow="0" w:firstColumn="1" w:lastColumn="0" w:noHBand="0" w:noVBand="1"/>
      </w:tblPr>
      <w:tblGrid>
        <w:gridCol w:w="1320"/>
        <w:gridCol w:w="1652"/>
        <w:gridCol w:w="1134"/>
        <w:gridCol w:w="992"/>
        <w:gridCol w:w="1134"/>
        <w:gridCol w:w="993"/>
        <w:gridCol w:w="1455"/>
      </w:tblGrid>
      <w:tr w:rsidR="00E81824" w:rsidRPr="00E81824" w14:paraId="252C9ED4" w14:textId="77777777" w:rsidTr="0067178C">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5FF3418" w14:textId="77777777" w:rsidR="00E81824" w:rsidRPr="00E81824" w:rsidRDefault="00E81824" w:rsidP="00E81824">
            <w:pPr>
              <w:widowControl/>
              <w:jc w:val="left"/>
              <w:rPr>
                <w:rFonts w:ascii="等线" w:eastAsia="等线" w:hAnsi="等线" w:cs="宋体"/>
                <w:color w:val="000000"/>
                <w:kern w:val="0"/>
              </w:rPr>
            </w:pPr>
            <w:r w:rsidRPr="00E81824">
              <w:rPr>
                <w:rFonts w:ascii="等线" w:eastAsia="等线" w:hAnsi="等线" w:cs="宋体" w:hint="eastAsia"/>
                <w:color w:val="000000"/>
                <w:kern w:val="0"/>
              </w:rPr>
              <w:t>Date</w:t>
            </w:r>
          </w:p>
        </w:tc>
        <w:tc>
          <w:tcPr>
            <w:tcW w:w="1652" w:type="dxa"/>
            <w:noWrap/>
            <w:hideMark/>
          </w:tcPr>
          <w:p w14:paraId="4A7E3105"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Portfolio Daily Return</w:t>
            </w:r>
          </w:p>
        </w:tc>
        <w:tc>
          <w:tcPr>
            <w:tcW w:w="1134" w:type="dxa"/>
            <w:noWrap/>
            <w:hideMark/>
          </w:tcPr>
          <w:p w14:paraId="662B5E69"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Mkt-RF</w:t>
            </w:r>
          </w:p>
        </w:tc>
        <w:tc>
          <w:tcPr>
            <w:tcW w:w="992" w:type="dxa"/>
            <w:noWrap/>
            <w:hideMark/>
          </w:tcPr>
          <w:p w14:paraId="28D1DAEE"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SMB</w:t>
            </w:r>
          </w:p>
        </w:tc>
        <w:tc>
          <w:tcPr>
            <w:tcW w:w="1134" w:type="dxa"/>
            <w:noWrap/>
            <w:hideMark/>
          </w:tcPr>
          <w:p w14:paraId="15C8AECF"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HML</w:t>
            </w:r>
          </w:p>
        </w:tc>
        <w:tc>
          <w:tcPr>
            <w:tcW w:w="993" w:type="dxa"/>
            <w:noWrap/>
            <w:hideMark/>
          </w:tcPr>
          <w:p w14:paraId="4EE70694"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RF</w:t>
            </w:r>
          </w:p>
        </w:tc>
        <w:tc>
          <w:tcPr>
            <w:tcW w:w="1455" w:type="dxa"/>
            <w:noWrap/>
            <w:hideMark/>
          </w:tcPr>
          <w:p w14:paraId="0FF42B45" w14:textId="77777777" w:rsidR="00E81824" w:rsidRPr="00E81824" w:rsidRDefault="00E81824" w:rsidP="00E81824">
            <w:pPr>
              <w:widowControl/>
              <w:jc w:val="left"/>
              <w:cnfStyle w:val="100000000000" w:firstRow="1"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RP-RF</w:t>
            </w:r>
          </w:p>
        </w:tc>
      </w:tr>
      <w:tr w:rsidR="00E81824" w:rsidRPr="00E81824" w14:paraId="289D4FC1"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BD5FDAA" w14:textId="77777777" w:rsidR="00E81824" w:rsidRPr="00E81824" w:rsidRDefault="00E81824" w:rsidP="00E81824">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2023/6/12</w:t>
            </w:r>
          </w:p>
        </w:tc>
        <w:tc>
          <w:tcPr>
            <w:tcW w:w="1652" w:type="dxa"/>
            <w:noWrap/>
            <w:hideMark/>
          </w:tcPr>
          <w:p w14:paraId="1B7123A6"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p>
        </w:tc>
        <w:tc>
          <w:tcPr>
            <w:tcW w:w="1134" w:type="dxa"/>
            <w:noWrap/>
            <w:hideMark/>
          </w:tcPr>
          <w:p w14:paraId="5E715651"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0.43</w:t>
            </w:r>
          </w:p>
        </w:tc>
        <w:tc>
          <w:tcPr>
            <w:tcW w:w="992" w:type="dxa"/>
            <w:noWrap/>
            <w:hideMark/>
          </w:tcPr>
          <w:p w14:paraId="3D09586A"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0.44</w:t>
            </w:r>
          </w:p>
        </w:tc>
        <w:tc>
          <w:tcPr>
            <w:tcW w:w="1134" w:type="dxa"/>
            <w:noWrap/>
            <w:hideMark/>
          </w:tcPr>
          <w:p w14:paraId="2A919F12"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-1.31</w:t>
            </w:r>
          </w:p>
        </w:tc>
        <w:tc>
          <w:tcPr>
            <w:tcW w:w="993" w:type="dxa"/>
            <w:noWrap/>
            <w:hideMark/>
          </w:tcPr>
          <w:p w14:paraId="2F9030BC"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49AA62CE" w14:textId="77777777" w:rsidR="00E81824" w:rsidRPr="00E81824" w:rsidRDefault="00E81824" w:rsidP="00E81824">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0.000%</w:t>
            </w:r>
          </w:p>
        </w:tc>
      </w:tr>
      <w:tr w:rsidR="00754386" w:rsidRPr="00E81824" w14:paraId="20022301"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6096D90"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2023/6/13</w:t>
            </w:r>
          </w:p>
        </w:tc>
        <w:tc>
          <w:tcPr>
            <w:tcW w:w="1652" w:type="dxa"/>
            <w:noWrap/>
            <w:vAlign w:val="center"/>
            <w:hideMark/>
          </w:tcPr>
          <w:p w14:paraId="22BD0DF9" w14:textId="2A0ECA81"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0.528656686</w:t>
            </w:r>
          </w:p>
        </w:tc>
        <w:tc>
          <w:tcPr>
            <w:tcW w:w="1134" w:type="dxa"/>
            <w:noWrap/>
            <w:hideMark/>
          </w:tcPr>
          <w:p w14:paraId="49CDC912"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-0.21</w:t>
            </w:r>
          </w:p>
        </w:tc>
        <w:tc>
          <w:tcPr>
            <w:tcW w:w="992" w:type="dxa"/>
            <w:noWrap/>
            <w:hideMark/>
          </w:tcPr>
          <w:p w14:paraId="76A7998B"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-0.5</w:t>
            </w:r>
          </w:p>
        </w:tc>
        <w:tc>
          <w:tcPr>
            <w:tcW w:w="1134" w:type="dxa"/>
            <w:noWrap/>
            <w:hideMark/>
          </w:tcPr>
          <w:p w14:paraId="16BA59D1"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w:t>
            </w:r>
          </w:p>
        </w:tc>
        <w:tc>
          <w:tcPr>
            <w:tcW w:w="993" w:type="dxa"/>
            <w:noWrap/>
            <w:hideMark/>
          </w:tcPr>
          <w:p w14:paraId="06146532"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577AE077"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-1.071%</w:t>
            </w:r>
          </w:p>
        </w:tc>
      </w:tr>
      <w:tr w:rsidR="00754386" w:rsidRPr="00E81824" w14:paraId="07D634F9"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0D0594D0"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2023/6/14</w:t>
            </w:r>
          </w:p>
        </w:tc>
        <w:tc>
          <w:tcPr>
            <w:tcW w:w="1652" w:type="dxa"/>
            <w:noWrap/>
            <w:vAlign w:val="center"/>
            <w:hideMark/>
          </w:tcPr>
          <w:p w14:paraId="2A2AB2ED" w14:textId="60715D55"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0.20366113</w:t>
            </w:r>
          </w:p>
        </w:tc>
        <w:tc>
          <w:tcPr>
            <w:tcW w:w="1134" w:type="dxa"/>
            <w:noWrap/>
            <w:hideMark/>
          </w:tcPr>
          <w:p w14:paraId="431EECE3"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-0.22</w:t>
            </w:r>
          </w:p>
        </w:tc>
        <w:tc>
          <w:tcPr>
            <w:tcW w:w="992" w:type="dxa"/>
            <w:noWrap/>
            <w:hideMark/>
          </w:tcPr>
          <w:p w14:paraId="1472A28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-0.19</w:t>
            </w:r>
          </w:p>
        </w:tc>
        <w:tc>
          <w:tcPr>
            <w:tcW w:w="1134" w:type="dxa"/>
            <w:noWrap/>
            <w:hideMark/>
          </w:tcPr>
          <w:p w14:paraId="0CD2A5C9"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0.35</w:t>
            </w:r>
          </w:p>
        </w:tc>
        <w:tc>
          <w:tcPr>
            <w:tcW w:w="993" w:type="dxa"/>
            <w:noWrap/>
            <w:hideMark/>
          </w:tcPr>
          <w:p w14:paraId="082ECA18"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60BA56F"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-1.396%</w:t>
            </w:r>
          </w:p>
        </w:tc>
      </w:tr>
      <w:tr w:rsidR="00754386" w:rsidRPr="00E81824" w14:paraId="7EB34E34"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FBAD6ED"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2023/6/15</w:t>
            </w:r>
          </w:p>
        </w:tc>
        <w:tc>
          <w:tcPr>
            <w:tcW w:w="1652" w:type="dxa"/>
            <w:noWrap/>
            <w:vAlign w:val="center"/>
            <w:hideMark/>
          </w:tcPr>
          <w:p w14:paraId="7DD40AD9" w14:textId="1000A963"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0.912082219</w:t>
            </w:r>
          </w:p>
        </w:tc>
        <w:tc>
          <w:tcPr>
            <w:tcW w:w="1134" w:type="dxa"/>
            <w:noWrap/>
            <w:hideMark/>
          </w:tcPr>
          <w:p w14:paraId="4AB13558"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0.47</w:t>
            </w:r>
          </w:p>
        </w:tc>
        <w:tc>
          <w:tcPr>
            <w:tcW w:w="992" w:type="dxa"/>
            <w:noWrap/>
            <w:hideMark/>
          </w:tcPr>
          <w:p w14:paraId="0B585D65"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0.85</w:t>
            </w:r>
          </w:p>
        </w:tc>
        <w:tc>
          <w:tcPr>
            <w:tcW w:w="1134" w:type="dxa"/>
            <w:noWrap/>
            <w:hideMark/>
          </w:tcPr>
          <w:p w14:paraId="580398C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0.02</w:t>
            </w:r>
          </w:p>
        </w:tc>
        <w:tc>
          <w:tcPr>
            <w:tcW w:w="993" w:type="dxa"/>
            <w:noWrap/>
            <w:hideMark/>
          </w:tcPr>
          <w:p w14:paraId="1D09B14A"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17E31BEF"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-0.688%</w:t>
            </w:r>
          </w:p>
        </w:tc>
      </w:tr>
      <w:tr w:rsidR="00754386" w:rsidRPr="00E81824" w14:paraId="315C95E8"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FCC0B70"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2023/6/16</w:t>
            </w:r>
          </w:p>
        </w:tc>
        <w:tc>
          <w:tcPr>
            <w:tcW w:w="1652" w:type="dxa"/>
            <w:noWrap/>
            <w:vAlign w:val="center"/>
            <w:hideMark/>
          </w:tcPr>
          <w:p w14:paraId="11DFACEB" w14:textId="2E84B94F"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-0.181413065</w:t>
            </w:r>
          </w:p>
        </w:tc>
        <w:tc>
          <w:tcPr>
            <w:tcW w:w="1134" w:type="dxa"/>
            <w:noWrap/>
            <w:hideMark/>
          </w:tcPr>
          <w:p w14:paraId="4CF9760F"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-0.72</w:t>
            </w:r>
          </w:p>
        </w:tc>
        <w:tc>
          <w:tcPr>
            <w:tcW w:w="992" w:type="dxa"/>
            <w:noWrap/>
            <w:hideMark/>
          </w:tcPr>
          <w:p w14:paraId="1932EA4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-0.33</w:t>
            </w:r>
          </w:p>
        </w:tc>
        <w:tc>
          <w:tcPr>
            <w:tcW w:w="1134" w:type="dxa"/>
            <w:noWrap/>
            <w:hideMark/>
          </w:tcPr>
          <w:p w14:paraId="51517A0E"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-0.48</w:t>
            </w:r>
          </w:p>
        </w:tc>
        <w:tc>
          <w:tcPr>
            <w:tcW w:w="993" w:type="dxa"/>
            <w:noWrap/>
            <w:hideMark/>
          </w:tcPr>
          <w:p w14:paraId="3DC45F00"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317D5CC4"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-1.781%</w:t>
            </w:r>
          </w:p>
        </w:tc>
      </w:tr>
      <w:tr w:rsidR="00754386" w:rsidRPr="00E81824" w14:paraId="2118650E"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7EFC2CB"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2023/6/20</w:t>
            </w:r>
          </w:p>
        </w:tc>
        <w:tc>
          <w:tcPr>
            <w:tcW w:w="1652" w:type="dxa"/>
            <w:noWrap/>
            <w:vAlign w:val="center"/>
            <w:hideMark/>
          </w:tcPr>
          <w:p w14:paraId="5410B398" w14:textId="27CCE7C1"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0.019912124</w:t>
            </w:r>
          </w:p>
        </w:tc>
        <w:tc>
          <w:tcPr>
            <w:tcW w:w="1134" w:type="dxa"/>
            <w:noWrap/>
            <w:hideMark/>
          </w:tcPr>
          <w:p w14:paraId="1FC6C3D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1.32</w:t>
            </w:r>
          </w:p>
        </w:tc>
        <w:tc>
          <w:tcPr>
            <w:tcW w:w="992" w:type="dxa"/>
            <w:noWrap/>
            <w:hideMark/>
          </w:tcPr>
          <w:p w14:paraId="27548925"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0.88</w:t>
            </w:r>
          </w:p>
        </w:tc>
        <w:tc>
          <w:tcPr>
            <w:tcW w:w="1134" w:type="dxa"/>
            <w:noWrap/>
            <w:hideMark/>
          </w:tcPr>
          <w:p w14:paraId="711E091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1.2</w:t>
            </w:r>
          </w:p>
        </w:tc>
        <w:tc>
          <w:tcPr>
            <w:tcW w:w="993" w:type="dxa"/>
            <w:noWrap/>
            <w:hideMark/>
          </w:tcPr>
          <w:p w14:paraId="284F771F"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B99A9EB"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-1.580%</w:t>
            </w:r>
          </w:p>
        </w:tc>
      </w:tr>
      <w:tr w:rsidR="00754386" w:rsidRPr="00E81824" w14:paraId="422FC044"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FE984E8"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2023/6/21</w:t>
            </w:r>
          </w:p>
        </w:tc>
        <w:tc>
          <w:tcPr>
            <w:tcW w:w="1652" w:type="dxa"/>
            <w:noWrap/>
            <w:vAlign w:val="center"/>
            <w:hideMark/>
          </w:tcPr>
          <w:p w14:paraId="7C9C824F" w14:textId="08FA757E"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-0.659584528</w:t>
            </w:r>
          </w:p>
        </w:tc>
        <w:tc>
          <w:tcPr>
            <w:tcW w:w="1134" w:type="dxa"/>
            <w:noWrap/>
            <w:hideMark/>
          </w:tcPr>
          <w:p w14:paraId="1B3FFC39"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0.99</w:t>
            </w:r>
          </w:p>
        </w:tc>
        <w:tc>
          <w:tcPr>
            <w:tcW w:w="992" w:type="dxa"/>
            <w:noWrap/>
            <w:hideMark/>
          </w:tcPr>
          <w:p w14:paraId="00BBE35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-0.07</w:t>
            </w:r>
          </w:p>
        </w:tc>
        <w:tc>
          <w:tcPr>
            <w:tcW w:w="1134" w:type="dxa"/>
            <w:noWrap/>
            <w:hideMark/>
          </w:tcPr>
          <w:p w14:paraId="430E134B"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-0.38</w:t>
            </w:r>
          </w:p>
        </w:tc>
        <w:tc>
          <w:tcPr>
            <w:tcW w:w="993" w:type="dxa"/>
            <w:noWrap/>
            <w:hideMark/>
          </w:tcPr>
          <w:p w14:paraId="0E06FA0B"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3CB3361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-2.260%</w:t>
            </w:r>
          </w:p>
        </w:tc>
      </w:tr>
      <w:tr w:rsidR="00754386" w:rsidRPr="00E81824" w14:paraId="014E9203"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CEFC05A"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2023/6/22</w:t>
            </w:r>
          </w:p>
        </w:tc>
        <w:tc>
          <w:tcPr>
            <w:tcW w:w="1652" w:type="dxa"/>
            <w:noWrap/>
            <w:vAlign w:val="center"/>
            <w:hideMark/>
          </w:tcPr>
          <w:p w14:paraId="54B319C1" w14:textId="66EAD8F4"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0.674210621</w:t>
            </w:r>
          </w:p>
        </w:tc>
        <w:tc>
          <w:tcPr>
            <w:tcW w:w="1134" w:type="dxa"/>
            <w:noWrap/>
            <w:hideMark/>
          </w:tcPr>
          <w:p w14:paraId="75EFF1E1"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-0.26</w:t>
            </w:r>
          </w:p>
        </w:tc>
        <w:tc>
          <w:tcPr>
            <w:tcW w:w="992" w:type="dxa"/>
            <w:noWrap/>
            <w:hideMark/>
          </w:tcPr>
          <w:p w14:paraId="111F2CBE"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-0.46</w:t>
            </w:r>
          </w:p>
        </w:tc>
        <w:tc>
          <w:tcPr>
            <w:tcW w:w="1134" w:type="dxa"/>
            <w:noWrap/>
            <w:hideMark/>
          </w:tcPr>
          <w:p w14:paraId="74042CFE"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-0.32</w:t>
            </w:r>
          </w:p>
        </w:tc>
        <w:tc>
          <w:tcPr>
            <w:tcW w:w="993" w:type="dxa"/>
            <w:noWrap/>
            <w:hideMark/>
          </w:tcPr>
          <w:p w14:paraId="5F3F006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EFFAAF7"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-0.926%</w:t>
            </w:r>
          </w:p>
        </w:tc>
      </w:tr>
      <w:tr w:rsidR="00754386" w:rsidRPr="00E81824" w14:paraId="4A51D286"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3E442D1F"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2023/6/23</w:t>
            </w:r>
          </w:p>
        </w:tc>
        <w:tc>
          <w:tcPr>
            <w:tcW w:w="1652" w:type="dxa"/>
            <w:noWrap/>
            <w:vAlign w:val="center"/>
            <w:hideMark/>
          </w:tcPr>
          <w:p w14:paraId="5883C24C" w14:textId="2BE380C0"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-0.880466226</w:t>
            </w:r>
          </w:p>
        </w:tc>
        <w:tc>
          <w:tcPr>
            <w:tcW w:w="1134" w:type="dxa"/>
            <w:noWrap/>
            <w:hideMark/>
          </w:tcPr>
          <w:p w14:paraId="51C1C037"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0.17</w:t>
            </w:r>
          </w:p>
        </w:tc>
        <w:tc>
          <w:tcPr>
            <w:tcW w:w="992" w:type="dxa"/>
            <w:noWrap/>
            <w:hideMark/>
          </w:tcPr>
          <w:p w14:paraId="10F7D952"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1.27</w:t>
            </w:r>
          </w:p>
        </w:tc>
        <w:tc>
          <w:tcPr>
            <w:tcW w:w="1134" w:type="dxa"/>
            <w:noWrap/>
            <w:hideMark/>
          </w:tcPr>
          <w:p w14:paraId="0F58E26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-0.21</w:t>
            </w:r>
          </w:p>
        </w:tc>
        <w:tc>
          <w:tcPr>
            <w:tcW w:w="993" w:type="dxa"/>
            <w:noWrap/>
            <w:hideMark/>
          </w:tcPr>
          <w:p w14:paraId="5FF1509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47ACC6C2"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-2.480%</w:t>
            </w:r>
          </w:p>
        </w:tc>
      </w:tr>
      <w:tr w:rsidR="00754386" w:rsidRPr="00E81824" w14:paraId="0B250E65"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4006348C"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2023/6/26</w:t>
            </w:r>
          </w:p>
        </w:tc>
        <w:tc>
          <w:tcPr>
            <w:tcW w:w="1652" w:type="dxa"/>
            <w:noWrap/>
            <w:vAlign w:val="center"/>
            <w:hideMark/>
          </w:tcPr>
          <w:p w14:paraId="491ABED8" w14:textId="105DC82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-1.393295017</w:t>
            </w:r>
          </w:p>
        </w:tc>
        <w:tc>
          <w:tcPr>
            <w:tcW w:w="1134" w:type="dxa"/>
            <w:noWrap/>
            <w:hideMark/>
          </w:tcPr>
          <w:p w14:paraId="2218321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-1.09</w:t>
            </w:r>
          </w:p>
        </w:tc>
        <w:tc>
          <w:tcPr>
            <w:tcW w:w="992" w:type="dxa"/>
            <w:noWrap/>
            <w:hideMark/>
          </w:tcPr>
          <w:p w14:paraId="1546A374"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w:t>
            </w:r>
          </w:p>
        </w:tc>
        <w:tc>
          <w:tcPr>
            <w:tcW w:w="1134" w:type="dxa"/>
            <w:noWrap/>
            <w:hideMark/>
          </w:tcPr>
          <w:p w14:paraId="51F95FB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1.06</w:t>
            </w:r>
          </w:p>
        </w:tc>
        <w:tc>
          <w:tcPr>
            <w:tcW w:w="993" w:type="dxa"/>
            <w:noWrap/>
            <w:hideMark/>
          </w:tcPr>
          <w:p w14:paraId="66DA1A17"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5827D50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-2.993%</w:t>
            </w:r>
          </w:p>
        </w:tc>
      </w:tr>
      <w:tr w:rsidR="00754386" w:rsidRPr="00E81824" w14:paraId="7EF88016"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27A5F4C9"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2023/6/27</w:t>
            </w:r>
          </w:p>
        </w:tc>
        <w:tc>
          <w:tcPr>
            <w:tcW w:w="1652" w:type="dxa"/>
            <w:noWrap/>
            <w:vAlign w:val="center"/>
            <w:hideMark/>
          </w:tcPr>
          <w:p w14:paraId="24AC906C" w14:textId="026EB45B"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0.8957358</w:t>
            </w:r>
          </w:p>
        </w:tc>
        <w:tc>
          <w:tcPr>
            <w:tcW w:w="1134" w:type="dxa"/>
            <w:noWrap/>
            <w:hideMark/>
          </w:tcPr>
          <w:p w14:paraId="0B2D4B1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-0.72</w:t>
            </w:r>
          </w:p>
        </w:tc>
        <w:tc>
          <w:tcPr>
            <w:tcW w:w="992" w:type="dxa"/>
            <w:noWrap/>
            <w:hideMark/>
          </w:tcPr>
          <w:p w14:paraId="63A577C2"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-0.32</w:t>
            </w:r>
          </w:p>
        </w:tc>
        <w:tc>
          <w:tcPr>
            <w:tcW w:w="1134" w:type="dxa"/>
            <w:noWrap/>
            <w:hideMark/>
          </w:tcPr>
          <w:p w14:paraId="5DF02A3C"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w:t>
            </w:r>
          </w:p>
        </w:tc>
        <w:tc>
          <w:tcPr>
            <w:tcW w:w="993" w:type="dxa"/>
            <w:noWrap/>
            <w:hideMark/>
          </w:tcPr>
          <w:p w14:paraId="61913B0D"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1B935A36"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-0.704%</w:t>
            </w:r>
          </w:p>
        </w:tc>
      </w:tr>
      <w:tr w:rsidR="00754386" w:rsidRPr="00E81824" w14:paraId="106746FE"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E56CE38"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2023/6/28</w:t>
            </w:r>
          </w:p>
        </w:tc>
        <w:tc>
          <w:tcPr>
            <w:tcW w:w="1652" w:type="dxa"/>
            <w:noWrap/>
            <w:vAlign w:val="center"/>
            <w:hideMark/>
          </w:tcPr>
          <w:p w14:paraId="0332087F" w14:textId="4B6B7546"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0.126491159</w:t>
            </w:r>
          </w:p>
        </w:tc>
        <w:tc>
          <w:tcPr>
            <w:tcW w:w="1134" w:type="dxa"/>
            <w:noWrap/>
            <w:hideMark/>
          </w:tcPr>
          <w:p w14:paraId="317CB4EC"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0.65</w:t>
            </w:r>
          </w:p>
        </w:tc>
        <w:tc>
          <w:tcPr>
            <w:tcW w:w="992" w:type="dxa"/>
            <w:noWrap/>
            <w:hideMark/>
          </w:tcPr>
          <w:p w14:paraId="183591D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-0.71</w:t>
            </w:r>
          </w:p>
        </w:tc>
        <w:tc>
          <w:tcPr>
            <w:tcW w:w="1134" w:type="dxa"/>
            <w:noWrap/>
            <w:hideMark/>
          </w:tcPr>
          <w:p w14:paraId="5A288FE3"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-1.08</w:t>
            </w:r>
          </w:p>
        </w:tc>
        <w:tc>
          <w:tcPr>
            <w:tcW w:w="993" w:type="dxa"/>
            <w:noWrap/>
            <w:hideMark/>
          </w:tcPr>
          <w:p w14:paraId="6124ECCD"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609D5F8B"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-1.474%</w:t>
            </w:r>
          </w:p>
        </w:tc>
      </w:tr>
      <w:tr w:rsidR="00754386" w:rsidRPr="00E81824" w14:paraId="625C86D3" w14:textId="77777777" w:rsidTr="0067178C">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651B3C89"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2023/6/29</w:t>
            </w:r>
          </w:p>
        </w:tc>
        <w:tc>
          <w:tcPr>
            <w:tcW w:w="1652" w:type="dxa"/>
            <w:noWrap/>
            <w:vAlign w:val="center"/>
            <w:hideMark/>
          </w:tcPr>
          <w:p w14:paraId="60EE51CC" w14:textId="3FD17109"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0.445528396</w:t>
            </w:r>
          </w:p>
        </w:tc>
        <w:tc>
          <w:tcPr>
            <w:tcW w:w="1134" w:type="dxa"/>
            <w:noWrap/>
            <w:hideMark/>
          </w:tcPr>
          <w:p w14:paraId="31C4ECE1"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1.32</w:t>
            </w:r>
          </w:p>
        </w:tc>
        <w:tc>
          <w:tcPr>
            <w:tcW w:w="992" w:type="dxa"/>
            <w:noWrap/>
            <w:hideMark/>
          </w:tcPr>
          <w:p w14:paraId="6AC0518C"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0.04</w:t>
            </w:r>
          </w:p>
        </w:tc>
        <w:tc>
          <w:tcPr>
            <w:tcW w:w="1134" w:type="dxa"/>
            <w:noWrap/>
            <w:hideMark/>
          </w:tcPr>
          <w:p w14:paraId="6F055195"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-0.86</w:t>
            </w:r>
          </w:p>
        </w:tc>
        <w:tc>
          <w:tcPr>
            <w:tcW w:w="993" w:type="dxa"/>
            <w:noWrap/>
            <w:hideMark/>
          </w:tcPr>
          <w:p w14:paraId="3A17A648"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3852FA63" w14:textId="77777777" w:rsidR="00754386" w:rsidRPr="00E81824" w:rsidRDefault="00754386" w:rsidP="00754386">
            <w:pPr>
              <w:widowControl/>
              <w:jc w:val="right"/>
              <w:cnfStyle w:val="000000100000" w:firstRow="0" w:lastRow="0" w:firstColumn="0" w:lastColumn="0" w:oddVBand="0" w:evenVBand="0" w:oddHBand="1"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-1.154%</w:t>
            </w:r>
          </w:p>
        </w:tc>
      </w:tr>
      <w:tr w:rsidR="00754386" w:rsidRPr="00E81824" w14:paraId="4AAC5B6F" w14:textId="77777777" w:rsidTr="0067178C">
        <w:trPr>
          <w:trHeight w:val="57"/>
          <w:jc w:val="center"/>
        </w:trPr>
        <w:tc>
          <w:tcPr>
            <w:cnfStyle w:val="001000000000" w:firstRow="0" w:lastRow="0" w:firstColumn="1" w:lastColumn="0" w:oddVBand="0" w:evenVBand="0" w:oddHBand="0" w:evenHBand="0" w:firstRowFirstColumn="0" w:firstRowLastColumn="0" w:lastRowFirstColumn="0" w:lastRowLastColumn="0"/>
            <w:tcW w:w="1320" w:type="dxa"/>
            <w:noWrap/>
            <w:hideMark/>
          </w:tcPr>
          <w:p w14:paraId="12AD24D9" w14:textId="77777777" w:rsidR="00754386" w:rsidRPr="00E81824" w:rsidRDefault="00754386" w:rsidP="00754386">
            <w:pPr>
              <w:widowControl/>
              <w:jc w:val="right"/>
              <w:rPr>
                <w:rFonts w:ascii="等线" w:eastAsia="等线" w:hAnsi="等线" w:cs="宋体"/>
                <w:color w:val="000000"/>
                <w:kern w:val="0"/>
              </w:rPr>
            </w:pPr>
            <w:r w:rsidRPr="00E81824">
              <w:rPr>
                <w:rFonts w:ascii="等线" w:eastAsia="等线" w:hAnsi="等线" w:cs="宋体" w:hint="eastAsia"/>
                <w:color w:val="000000"/>
                <w:kern w:val="0"/>
              </w:rPr>
              <w:t>2023/6/30</w:t>
            </w:r>
          </w:p>
        </w:tc>
        <w:tc>
          <w:tcPr>
            <w:tcW w:w="1652" w:type="dxa"/>
            <w:noWrap/>
            <w:vAlign w:val="center"/>
            <w:hideMark/>
          </w:tcPr>
          <w:p w14:paraId="176B444B" w14:textId="12ECE36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Pr>
                <w:rFonts w:ascii="等线" w:eastAsia="等线" w:hAnsi="等线" w:hint="eastAsia"/>
                <w:color w:val="000000"/>
              </w:rPr>
              <w:t>1.302331261</w:t>
            </w:r>
          </w:p>
        </w:tc>
        <w:tc>
          <w:tcPr>
            <w:tcW w:w="1134" w:type="dxa"/>
            <w:noWrap/>
            <w:hideMark/>
          </w:tcPr>
          <w:p w14:paraId="0927B23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w:t>
            </w:r>
          </w:p>
        </w:tc>
        <w:tc>
          <w:tcPr>
            <w:tcW w:w="992" w:type="dxa"/>
            <w:noWrap/>
            <w:hideMark/>
          </w:tcPr>
          <w:p w14:paraId="52EC8799"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-0.15</w:t>
            </w:r>
          </w:p>
        </w:tc>
        <w:tc>
          <w:tcPr>
            <w:tcW w:w="1134" w:type="dxa"/>
            <w:noWrap/>
            <w:hideMark/>
          </w:tcPr>
          <w:p w14:paraId="571AEB72"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-0.42</w:t>
            </w:r>
          </w:p>
        </w:tc>
        <w:tc>
          <w:tcPr>
            <w:tcW w:w="993" w:type="dxa"/>
            <w:noWrap/>
            <w:hideMark/>
          </w:tcPr>
          <w:p w14:paraId="3EC75FB6"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0.016</w:t>
            </w:r>
          </w:p>
        </w:tc>
        <w:tc>
          <w:tcPr>
            <w:tcW w:w="1455" w:type="dxa"/>
            <w:noWrap/>
            <w:hideMark/>
          </w:tcPr>
          <w:p w14:paraId="01AFA728" w14:textId="77777777" w:rsidR="00754386" w:rsidRPr="00E81824" w:rsidRDefault="00754386" w:rsidP="00754386">
            <w:pPr>
              <w:widowControl/>
              <w:jc w:val="right"/>
              <w:cnfStyle w:val="000000000000" w:firstRow="0" w:lastRow="0" w:firstColumn="0" w:lastColumn="0" w:oddVBand="0" w:evenVBand="0" w:oddHBand="0" w:evenHBand="0" w:firstRowFirstColumn="0" w:firstRowLastColumn="0" w:lastRowFirstColumn="0" w:lastRowLastColumn="0"/>
              <w:rPr>
                <w:rFonts w:ascii="等线" w:eastAsia="等线" w:hAnsi="等线" w:cs="宋体"/>
                <w:color w:val="000000"/>
                <w:kern w:val="0"/>
              </w:rPr>
            </w:pPr>
            <w:r w:rsidRPr="00E81824">
              <w:rPr>
                <w:rFonts w:ascii="等线" w:eastAsia="等线" w:hAnsi="等线" w:cs="宋体" w:hint="eastAsia"/>
                <w:color w:val="000000"/>
                <w:kern w:val="0"/>
              </w:rPr>
              <w:t>-0.298%</w:t>
            </w:r>
          </w:p>
        </w:tc>
      </w:tr>
    </w:tbl>
    <w:p w14:paraId="08A300B3" w14:textId="77777777" w:rsidR="003301D9" w:rsidRDefault="003301D9" w:rsidP="00202134">
      <w:pPr>
        <w:rPr>
          <w:rFonts w:eastAsiaTheme="minorEastAsia"/>
        </w:rPr>
      </w:pPr>
    </w:p>
    <w:p w14:paraId="0831799E" w14:textId="0A17DA74" w:rsidR="0018155D" w:rsidRDefault="00691461" w:rsidP="00202134">
      <w:pPr>
        <w:rPr>
          <w:rFonts w:eastAsiaTheme="minorEastAsia"/>
        </w:rPr>
      </w:pPr>
      <w:r w:rsidRPr="00691461">
        <w:rPr>
          <w:rFonts w:eastAsiaTheme="minorEastAsia"/>
          <w:b/>
          <w:bCs/>
        </w:rPr>
        <w:t>Market Risk (Mkt-RF):</w:t>
      </w:r>
      <w:r w:rsidRPr="00691461">
        <w:rPr>
          <w:rFonts w:eastAsiaTheme="minorEastAsia"/>
        </w:rPr>
        <w:t xml:space="preserve"> Looking at the portfolio returns </w:t>
      </w:r>
      <w:r w:rsidR="00AC6907">
        <w:rPr>
          <w:rFonts w:eastAsiaTheme="minorEastAsia"/>
        </w:rPr>
        <w:t>concerning</w:t>
      </w:r>
      <w:r w:rsidRPr="00691461">
        <w:rPr>
          <w:rFonts w:eastAsiaTheme="minorEastAsia"/>
        </w:rPr>
        <w:t xml:space="preserve"> the Mkt-RF factor, there are times when the portfolio performs better than the market and times when it doesn't. For example, on </w:t>
      </w:r>
      <w:r>
        <w:rPr>
          <w:rFonts w:eastAsiaTheme="minorEastAsia"/>
        </w:rPr>
        <w:t>June 13th</w:t>
      </w:r>
      <w:r w:rsidRPr="00691461">
        <w:rPr>
          <w:rFonts w:eastAsiaTheme="minorEastAsia"/>
        </w:rPr>
        <w:t xml:space="preserve">, the portfolio return was </w:t>
      </w:r>
      <w:r w:rsidR="003B4DE0">
        <w:rPr>
          <w:rFonts w:eastAsiaTheme="minorEastAsia"/>
        </w:rPr>
        <w:t>0.528%</w:t>
      </w:r>
      <w:r w:rsidRPr="00691461">
        <w:rPr>
          <w:rFonts w:eastAsiaTheme="minorEastAsia"/>
        </w:rPr>
        <w:t>, while the market return was -0.21</w:t>
      </w:r>
      <w:r w:rsidR="003B4DE0">
        <w:rPr>
          <w:rFonts w:eastAsiaTheme="minorEastAsia"/>
        </w:rPr>
        <w:t>%</w:t>
      </w:r>
      <w:r w:rsidRPr="00691461">
        <w:rPr>
          <w:rFonts w:eastAsiaTheme="minorEastAsia"/>
        </w:rPr>
        <w:t xml:space="preserve">, indicating that the portfolio performed better than the market on that day. However, on </w:t>
      </w:r>
      <w:r>
        <w:rPr>
          <w:rFonts w:eastAsiaTheme="minorEastAsia"/>
        </w:rPr>
        <w:t>June 20th</w:t>
      </w:r>
      <w:r w:rsidRPr="00691461">
        <w:rPr>
          <w:rFonts w:eastAsiaTheme="minorEastAsia"/>
        </w:rPr>
        <w:t xml:space="preserve">, the portfolio had a return of </w:t>
      </w:r>
      <w:r w:rsidR="003B4DE0">
        <w:rPr>
          <w:rFonts w:eastAsiaTheme="minorEastAsia"/>
        </w:rPr>
        <w:t>0.02%</w:t>
      </w:r>
      <w:r w:rsidRPr="00691461">
        <w:rPr>
          <w:rFonts w:eastAsiaTheme="minorEastAsia"/>
        </w:rPr>
        <w:t>, while the market return was 1.32</w:t>
      </w:r>
      <w:r w:rsidR="003B4DE0">
        <w:rPr>
          <w:rFonts w:eastAsiaTheme="minorEastAsia"/>
        </w:rPr>
        <w:t>%</w:t>
      </w:r>
      <w:r w:rsidRPr="00691461">
        <w:rPr>
          <w:rFonts w:eastAsiaTheme="minorEastAsia"/>
        </w:rPr>
        <w:t xml:space="preserve">, suggesting the portfolio underperformed the market. This kind of fluctuation is </w:t>
      </w:r>
      <w:r w:rsidR="008B0BEE">
        <w:rPr>
          <w:rFonts w:eastAsiaTheme="minorEastAsia"/>
        </w:rPr>
        <w:t>typic</w:t>
      </w:r>
      <w:r w:rsidRPr="00691461">
        <w:rPr>
          <w:rFonts w:eastAsiaTheme="minorEastAsia"/>
        </w:rPr>
        <w:t>al and shows that our portfolio is somewhat affected by market risks, which is typical for most investment portfolios.</w:t>
      </w:r>
    </w:p>
    <w:p w14:paraId="1AFAD588" w14:textId="77777777" w:rsidR="007070F5" w:rsidRDefault="007070F5" w:rsidP="00202134">
      <w:pPr>
        <w:rPr>
          <w:rFonts w:eastAsiaTheme="minorEastAsia"/>
        </w:rPr>
      </w:pPr>
    </w:p>
    <w:p w14:paraId="11C7AF55" w14:textId="02A3E427" w:rsidR="007070F5" w:rsidRDefault="007070F5" w:rsidP="00202134">
      <w:pPr>
        <w:rPr>
          <w:rFonts w:eastAsiaTheme="minorEastAsia"/>
        </w:rPr>
      </w:pPr>
      <w:r w:rsidRPr="007070F5">
        <w:rPr>
          <w:rFonts w:eastAsiaTheme="minorEastAsia"/>
          <w:b/>
          <w:bCs/>
        </w:rPr>
        <w:t>Size Effect (SMB):</w:t>
      </w:r>
      <w:r w:rsidRPr="007070F5">
        <w:rPr>
          <w:rFonts w:eastAsiaTheme="minorEastAsia"/>
        </w:rPr>
        <w:t xml:space="preserve"> The size effect is measured by the difference in returns between small and large-cap stocks (SMB). The SMB values in the data provided vary over time, and there does not appear to be a consistent relationship with the portfolio returns, which suggests that our portfolio's performance may not be significantly affected by size risks.</w:t>
      </w:r>
    </w:p>
    <w:p w14:paraId="294251C1" w14:textId="77777777" w:rsidR="007070F5" w:rsidRDefault="007070F5" w:rsidP="00202134">
      <w:pPr>
        <w:rPr>
          <w:rFonts w:eastAsiaTheme="minorEastAsia"/>
        </w:rPr>
      </w:pPr>
    </w:p>
    <w:p w14:paraId="7338F1D0" w14:textId="39526A52" w:rsidR="007070F5" w:rsidRDefault="00A4465D" w:rsidP="00202134">
      <w:pPr>
        <w:rPr>
          <w:rFonts w:eastAsiaTheme="minorEastAsia"/>
        </w:rPr>
      </w:pPr>
      <w:r w:rsidRPr="00A4465D">
        <w:rPr>
          <w:rFonts w:eastAsiaTheme="minorEastAsia"/>
          <w:b/>
          <w:bCs/>
        </w:rPr>
        <w:t>Value Effect (HML):</w:t>
      </w:r>
      <w:r w:rsidRPr="00A4465D">
        <w:rPr>
          <w:rFonts w:eastAsiaTheme="minorEastAsia"/>
        </w:rPr>
        <w:t xml:space="preserve"> The HML values in the data provided also vary, suggesting that the portfolio's returns do not consistently align with the returns difference between high and low book-to-market value stocks. This might indicate that </w:t>
      </w:r>
      <w:r w:rsidR="008B0BEE">
        <w:rPr>
          <w:rFonts w:eastAsiaTheme="minorEastAsia"/>
        </w:rPr>
        <w:t>value risks do not heavily influence our portfolio's performance</w:t>
      </w:r>
      <w:r w:rsidRPr="00A4465D">
        <w:rPr>
          <w:rFonts w:eastAsiaTheme="minorEastAsia"/>
        </w:rPr>
        <w:t>.</w:t>
      </w:r>
    </w:p>
    <w:p w14:paraId="7676692B" w14:textId="77777777" w:rsidR="009F0EAB" w:rsidRDefault="009F0EAB" w:rsidP="00202134">
      <w:pPr>
        <w:rPr>
          <w:rFonts w:eastAsiaTheme="minorEastAsia"/>
        </w:rPr>
      </w:pPr>
    </w:p>
    <w:p w14:paraId="3A4F1204" w14:textId="035E2E9C" w:rsidR="00A4465D" w:rsidRDefault="009F0EAB" w:rsidP="009F0EAB">
      <w:pPr>
        <w:pStyle w:val="a3"/>
        <w:numPr>
          <w:ilvl w:val="0"/>
          <w:numId w:val="27"/>
        </w:numPr>
        <w:ind w:firstLineChars="0"/>
        <w:rPr>
          <w:rFonts w:eastAsiaTheme="minorEastAsia"/>
          <w:b/>
          <w:bCs/>
        </w:rPr>
      </w:pPr>
      <w:r w:rsidRPr="009F0EAB">
        <w:rPr>
          <w:rFonts w:eastAsiaTheme="minorEastAsia" w:hint="eastAsia"/>
          <w:b/>
          <w:bCs/>
        </w:rPr>
        <w:lastRenderedPageBreak/>
        <w:t>R</w:t>
      </w:r>
      <w:r w:rsidRPr="009F0EAB">
        <w:rPr>
          <w:rFonts w:eastAsiaTheme="minorEastAsia"/>
          <w:b/>
          <w:bCs/>
        </w:rPr>
        <w:t>egression</w:t>
      </w:r>
      <w:r w:rsidRPr="009F0EAB">
        <w:rPr>
          <w:rFonts w:eastAsiaTheme="minorEastAsia" w:hint="eastAsia"/>
          <w:b/>
          <w:bCs/>
        </w:rPr>
        <w:t>,</w:t>
      </w:r>
      <w:r w:rsidRPr="009F0EAB">
        <w:rPr>
          <w:rFonts w:eastAsiaTheme="minorEastAsia"/>
          <w:b/>
          <w:bCs/>
        </w:rPr>
        <w:t xml:space="preserve"> ANOVA and Beta Analysi</w:t>
      </w:r>
      <w:r>
        <w:rPr>
          <w:rFonts w:eastAsiaTheme="minorEastAsia"/>
          <w:b/>
          <w:bCs/>
        </w:rPr>
        <w:t>s</w:t>
      </w:r>
    </w:p>
    <w:p w14:paraId="53106E54" w14:textId="7C163C7D" w:rsidR="009F0EAB" w:rsidRDefault="002E4277" w:rsidP="009F0EAB">
      <w:pPr>
        <w:rPr>
          <w:rFonts w:eastAsiaTheme="minorEastAsia"/>
        </w:rPr>
      </w:pPr>
      <w:r>
        <w:rPr>
          <w:rFonts w:eastAsiaTheme="minorEastAsia"/>
        </w:rPr>
        <w:t xml:space="preserve">In this section, we use </w:t>
      </w:r>
      <w:r w:rsidR="008B0BEE">
        <w:rPr>
          <w:rFonts w:eastAsiaTheme="minorEastAsia"/>
        </w:rPr>
        <w:t xml:space="preserve">the </w:t>
      </w:r>
      <w:r>
        <w:rPr>
          <w:rFonts w:eastAsiaTheme="minorEastAsia"/>
        </w:rPr>
        <w:t xml:space="preserve">regression model to implement </w:t>
      </w:r>
      <w:r w:rsidR="008B0BEE">
        <w:rPr>
          <w:rFonts w:eastAsiaTheme="minorEastAsia"/>
        </w:rPr>
        <w:t>the Fama French Three Factors Model to evaluate how these factors affect portfolio returns quantitatively</w:t>
      </w:r>
      <w:r w:rsidR="0055768A" w:rsidRPr="0055768A">
        <w:rPr>
          <w:rFonts w:eastAsiaTheme="minorEastAsia"/>
        </w:rPr>
        <w:t>.</w:t>
      </w:r>
      <w:r w:rsidR="0055768A">
        <w:rPr>
          <w:rFonts w:eastAsiaTheme="minorEastAsia"/>
        </w:rPr>
        <w:t xml:space="preserve"> </w:t>
      </w:r>
      <w:r w:rsidR="0055768A" w:rsidRPr="0055768A">
        <w:rPr>
          <w:rFonts w:eastAsiaTheme="minorEastAsia"/>
        </w:rPr>
        <w:t xml:space="preserve">The model's parameters can be estimated through linear regression, </w:t>
      </w:r>
      <w:r w:rsidR="004F41A8">
        <w:rPr>
          <w:rFonts w:eastAsiaTheme="minorEastAsia"/>
        </w:rPr>
        <w:t>providing</w:t>
      </w:r>
      <w:r w:rsidR="0055768A" w:rsidRPr="0055768A">
        <w:rPr>
          <w:rFonts w:eastAsiaTheme="minorEastAsia"/>
        </w:rPr>
        <w:t xml:space="preserve"> beta coefficients representing the portfolio's sensitivities to these risk factors.</w:t>
      </w:r>
      <w:r w:rsidR="0055768A">
        <w:rPr>
          <w:rFonts w:eastAsiaTheme="minorEastAsia"/>
        </w:rPr>
        <w:t xml:space="preserve"> Table 5 shows the data we will discuss and analys</w:t>
      </w:r>
      <w:r w:rsidR="008B0BEE">
        <w:rPr>
          <w:rFonts w:eastAsiaTheme="minorEastAsia"/>
        </w:rPr>
        <w:t>e</w:t>
      </w:r>
      <w:r w:rsidR="0055768A">
        <w:rPr>
          <w:rFonts w:eastAsiaTheme="minorEastAsia"/>
        </w:rPr>
        <w:t xml:space="preserve"> in this section.</w:t>
      </w:r>
      <w:r w:rsidR="00E3072B">
        <w:rPr>
          <w:rFonts w:eastAsiaTheme="minorEastAsia"/>
        </w:rPr>
        <w:t xml:space="preserve"> Note again that the data of Fama French we used is May, not June. Hence the </w:t>
      </w:r>
      <w:r w:rsidR="004F41A8">
        <w:rPr>
          <w:rFonts w:eastAsiaTheme="minorEastAsia"/>
        </w:rPr>
        <w:t>i</w:t>
      </w:r>
      <w:r w:rsidR="004F41A8" w:rsidRPr="004F41A8">
        <w:rPr>
          <w:rFonts w:eastAsiaTheme="minorEastAsia"/>
        </w:rPr>
        <w:t>rrelevant</w:t>
      </w:r>
      <w:r w:rsidR="004F41A8">
        <w:rPr>
          <w:rFonts w:eastAsiaTheme="minorEastAsia"/>
        </w:rPr>
        <w:t xml:space="preserve"> </w:t>
      </w:r>
      <w:r w:rsidR="00E3072B">
        <w:rPr>
          <w:rFonts w:eastAsiaTheme="minorEastAsia"/>
        </w:rPr>
        <w:t>of portfolio data and Fama French data is reasonable</w:t>
      </w:r>
      <w:r w:rsidR="00AC6907">
        <w:rPr>
          <w:rFonts w:eastAsiaTheme="minorEastAsia"/>
        </w:rPr>
        <w:t>, and we will only discuss the properties of Fama French and regression</w:t>
      </w:r>
      <w:r w:rsidR="00E3072B">
        <w:rPr>
          <w:rFonts w:eastAsiaTheme="minorEastAsia"/>
        </w:rPr>
        <w:t xml:space="preserve">. We will have more precise and </w:t>
      </w:r>
      <w:r w:rsidR="00BE1619">
        <w:rPr>
          <w:rFonts w:eastAsiaTheme="minorEastAsia"/>
        </w:rPr>
        <w:t xml:space="preserve">explainable data and analysis once the Fama French data for June is available. </w:t>
      </w:r>
    </w:p>
    <w:p w14:paraId="3EFE6B8E" w14:textId="77777777" w:rsidR="0055768A" w:rsidRPr="002E4277" w:rsidRDefault="0055768A" w:rsidP="009F0EAB">
      <w:pPr>
        <w:rPr>
          <w:rFonts w:eastAsiaTheme="minorEastAsia"/>
        </w:rPr>
      </w:pPr>
    </w:p>
    <w:p w14:paraId="393D5647" w14:textId="45AA7EB7" w:rsidR="0055768A" w:rsidRDefault="0055768A" w:rsidP="0055768A">
      <w:pPr>
        <w:pStyle w:val="a9"/>
        <w:keepNext/>
        <w:jc w:val="center"/>
      </w:pPr>
      <w:r>
        <w:t xml:space="preserve">Table </w:t>
      </w:r>
      <w:fldSimple w:instr=" SEQ Table \* ARABIC ">
        <w:r>
          <w:rPr>
            <w:noProof/>
          </w:rPr>
          <w:t>5</w:t>
        </w:r>
      </w:fldSimple>
      <w:r>
        <w:t xml:space="preserve"> Regression, ANOVA and Beta Analysis for Fama French Three Factors Model</w:t>
      </w:r>
    </w:p>
    <w:p w14:paraId="7427756B" w14:textId="50FE8058" w:rsidR="0055768A" w:rsidRPr="0055768A" w:rsidRDefault="00874007" w:rsidP="0055768A">
      <w:pPr>
        <w:rPr>
          <w:rFonts w:eastAsiaTheme="minorEastAsia"/>
          <w:b/>
          <w:bCs/>
        </w:rPr>
      </w:pPr>
      <w:r>
        <w:rPr>
          <w:noProof/>
        </w:rPr>
        <w:drawing>
          <wp:inline distT="0" distB="0" distL="0" distR="0" wp14:anchorId="13D2EC8D" wp14:editId="31C30D81">
            <wp:extent cx="5274310" cy="2332355"/>
            <wp:effectExtent l="0" t="0" r="2540" b="0"/>
            <wp:docPr id="870897436"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97436" name="图片 1" descr="表格&#10;&#10;描述已自动生成"/>
                    <pic:cNvPicPr/>
                  </pic:nvPicPr>
                  <pic:blipFill>
                    <a:blip r:embed="rId16"/>
                    <a:stretch>
                      <a:fillRect/>
                    </a:stretch>
                  </pic:blipFill>
                  <pic:spPr>
                    <a:xfrm>
                      <a:off x="0" y="0"/>
                      <a:ext cx="5274310" cy="2332355"/>
                    </a:xfrm>
                    <a:prstGeom prst="rect">
                      <a:avLst/>
                    </a:prstGeom>
                  </pic:spPr>
                </pic:pic>
              </a:graphicData>
            </a:graphic>
          </wp:inline>
        </w:drawing>
      </w:r>
    </w:p>
    <w:p w14:paraId="62D23222" w14:textId="77777777" w:rsidR="0055768A" w:rsidRDefault="0055768A" w:rsidP="0055768A">
      <w:pPr>
        <w:rPr>
          <w:rFonts w:eastAsiaTheme="minorEastAsia"/>
        </w:rPr>
      </w:pPr>
    </w:p>
    <w:p w14:paraId="4BC2AD75" w14:textId="41156A8B" w:rsidR="0055768A" w:rsidRDefault="008D0203" w:rsidP="008D0203">
      <w:pPr>
        <w:rPr>
          <w:rFonts w:eastAsiaTheme="minorEastAsia"/>
        </w:rPr>
      </w:pPr>
      <w:r w:rsidRPr="008D0203">
        <w:rPr>
          <w:rFonts w:eastAsiaTheme="minorEastAsia" w:hint="eastAsia"/>
          <w:b/>
          <w:bCs/>
        </w:rPr>
        <w:t>R</w:t>
      </w:r>
      <w:r w:rsidRPr="008D0203">
        <w:rPr>
          <w:rFonts w:eastAsiaTheme="minorEastAsia"/>
          <w:b/>
          <w:bCs/>
        </w:rPr>
        <w:t>egression:</w:t>
      </w:r>
      <w:r>
        <w:rPr>
          <w:rFonts w:eastAsiaTheme="minorEastAsia"/>
        </w:rPr>
        <w:t xml:space="preserve"> </w:t>
      </w:r>
      <w:r w:rsidRPr="008D0203">
        <w:rPr>
          <w:rFonts w:eastAsiaTheme="minorEastAsia"/>
        </w:rPr>
        <w:t>The Multiple R, representing the correlation between observed and predicted portfolio returns, is 0.42018. This relatively low value indicates a weak linear relationship between the independent and dependent variables.</w:t>
      </w:r>
      <w:r>
        <w:rPr>
          <w:rFonts w:eastAsiaTheme="minorEastAsia" w:hint="eastAsia"/>
        </w:rPr>
        <w:t xml:space="preserve"> </w:t>
      </w:r>
      <w:r w:rsidRPr="008D0203">
        <w:rPr>
          <w:rFonts w:eastAsiaTheme="minorEastAsia"/>
        </w:rPr>
        <w:t xml:space="preserve">The R-Square is 0.1765, </w:t>
      </w:r>
      <w:r w:rsidR="004F41A8">
        <w:rPr>
          <w:rFonts w:eastAsiaTheme="minorEastAsia"/>
        </w:rPr>
        <w:t>meaning the Fama-French three-factor model can explain approximately 17.65% of the portfolio's return</w:t>
      </w:r>
      <w:r w:rsidRPr="008D0203">
        <w:rPr>
          <w:rFonts w:eastAsiaTheme="minorEastAsia"/>
        </w:rPr>
        <w:t xml:space="preserve">. This is relatively low, suggesting that other factors not included in the model may also </w:t>
      </w:r>
      <w:r w:rsidR="004F41A8">
        <w:rPr>
          <w:rFonts w:eastAsiaTheme="minorEastAsia"/>
        </w:rPr>
        <w:t>influence</w:t>
      </w:r>
      <w:r w:rsidRPr="008D0203">
        <w:rPr>
          <w:rFonts w:eastAsiaTheme="minorEastAsia"/>
        </w:rPr>
        <w:t xml:space="preserve"> portfolio returns.</w:t>
      </w:r>
    </w:p>
    <w:p w14:paraId="7630F1FF" w14:textId="77777777" w:rsidR="002753A5" w:rsidRDefault="002753A5" w:rsidP="008D0203">
      <w:pPr>
        <w:rPr>
          <w:rFonts w:eastAsiaTheme="minorEastAsia"/>
        </w:rPr>
      </w:pPr>
    </w:p>
    <w:p w14:paraId="507CCB03" w14:textId="6B933CF0" w:rsidR="002753A5" w:rsidRDefault="002753A5" w:rsidP="008D0203">
      <w:pPr>
        <w:rPr>
          <w:rFonts w:eastAsiaTheme="minorEastAsia"/>
        </w:rPr>
      </w:pPr>
      <w:r w:rsidRPr="000B4A0E">
        <w:rPr>
          <w:rFonts w:eastAsiaTheme="minorEastAsia" w:hint="eastAsia"/>
          <w:b/>
          <w:bCs/>
        </w:rPr>
        <w:t>A</w:t>
      </w:r>
      <w:r w:rsidRPr="000B4A0E">
        <w:rPr>
          <w:rFonts w:eastAsiaTheme="minorEastAsia"/>
          <w:b/>
          <w:bCs/>
        </w:rPr>
        <w:t>NOVA:</w:t>
      </w:r>
      <w:r>
        <w:rPr>
          <w:rFonts w:eastAsiaTheme="minorEastAsia"/>
        </w:rPr>
        <w:t xml:space="preserve"> </w:t>
      </w:r>
      <w:r w:rsidRPr="002753A5">
        <w:rPr>
          <w:rFonts w:eastAsiaTheme="minorEastAsia"/>
        </w:rPr>
        <w:t>The F statistic is 2.143406 with a very high Significance F (p-value) of 1.666537. Usually, we are looking for a p-value of less than 0.05 to indicate a statistically significant model. Given the high p-value in this case, it suggests the observed R-Square may not be statistically significant, implying the model may not fit the data well.</w:t>
      </w:r>
    </w:p>
    <w:p w14:paraId="73BA7922" w14:textId="77777777" w:rsidR="000B4A0E" w:rsidRDefault="000B4A0E" w:rsidP="008D0203">
      <w:pPr>
        <w:rPr>
          <w:rFonts w:eastAsiaTheme="minorEastAsia"/>
        </w:rPr>
      </w:pPr>
    </w:p>
    <w:p w14:paraId="6EB28189" w14:textId="70E433A1" w:rsidR="000B4A0E" w:rsidRDefault="000B4A0E" w:rsidP="000B4A0E">
      <w:pPr>
        <w:rPr>
          <w:rFonts w:eastAsiaTheme="minorEastAsia"/>
        </w:rPr>
      </w:pPr>
      <w:r w:rsidRPr="00A06C98">
        <w:rPr>
          <w:rFonts w:eastAsiaTheme="minorEastAsia" w:hint="eastAsia"/>
          <w:b/>
          <w:bCs/>
        </w:rPr>
        <w:t>B</w:t>
      </w:r>
      <w:r w:rsidRPr="00A06C98">
        <w:rPr>
          <w:rFonts w:eastAsiaTheme="minorEastAsia"/>
          <w:b/>
          <w:bCs/>
        </w:rPr>
        <w:t>eta:</w:t>
      </w:r>
      <w:r>
        <w:rPr>
          <w:rFonts w:eastAsiaTheme="minorEastAsia"/>
        </w:rPr>
        <w:t xml:space="preserve"> </w:t>
      </w:r>
      <w:r w:rsidRPr="000B4A0E">
        <w:rPr>
          <w:rFonts w:eastAsiaTheme="minorEastAsia"/>
        </w:rPr>
        <w:t xml:space="preserve">The beta coefficient for Mkt-RF is 0.0017, but the high p-value (0.585) indicates this coefficient is not statistically significant. This suggests that the portfolio may not </w:t>
      </w:r>
      <w:r w:rsidR="004F41A8">
        <w:rPr>
          <w:rFonts w:eastAsiaTheme="minorEastAsia"/>
        </w:rPr>
        <w:t>be sensitive</w:t>
      </w:r>
      <w:r w:rsidRPr="000B4A0E">
        <w:rPr>
          <w:rFonts w:eastAsiaTheme="minorEastAsia"/>
        </w:rPr>
        <w:t xml:space="preserve"> to overall market returns.</w:t>
      </w:r>
      <w:r>
        <w:rPr>
          <w:rFonts w:eastAsiaTheme="minorEastAsia" w:hint="eastAsia"/>
        </w:rPr>
        <w:t xml:space="preserve"> </w:t>
      </w:r>
      <w:r w:rsidRPr="000B4A0E">
        <w:rPr>
          <w:rFonts w:eastAsiaTheme="minorEastAsia"/>
        </w:rPr>
        <w:t xml:space="preserve">The beta coefficient for SMB is -0.0043. The negative coefficient suggests that the portfolio </w:t>
      </w:r>
      <w:r w:rsidR="004F41A8">
        <w:rPr>
          <w:rFonts w:eastAsiaTheme="minorEastAsia"/>
        </w:rPr>
        <w:t>tends</w:t>
      </w:r>
      <w:r w:rsidRPr="000B4A0E">
        <w:rPr>
          <w:rFonts w:eastAsiaTheme="minorEastAsia"/>
        </w:rPr>
        <w:t xml:space="preserve"> to perform inversely </w:t>
      </w:r>
      <w:r w:rsidR="00F8657D">
        <w:rPr>
          <w:rFonts w:eastAsiaTheme="minorEastAsia"/>
        </w:rPr>
        <w:t>concerning</w:t>
      </w:r>
      <w:r w:rsidRPr="000B4A0E">
        <w:rPr>
          <w:rFonts w:eastAsiaTheme="minorEastAsia"/>
        </w:rPr>
        <w:t xml:space="preserve"> the size factor. However, the p-value of 0.31 indicates that this is not statistically significant.</w:t>
      </w:r>
      <w:r>
        <w:rPr>
          <w:rFonts w:eastAsiaTheme="minorEastAsia" w:hint="eastAsia"/>
        </w:rPr>
        <w:t xml:space="preserve"> </w:t>
      </w:r>
      <w:r w:rsidRPr="000B4A0E">
        <w:rPr>
          <w:rFonts w:eastAsiaTheme="minorEastAsia"/>
        </w:rPr>
        <w:t xml:space="preserve">The beta coefficient for HML is -0.0011. Again, the negative coefficient </w:t>
      </w:r>
      <w:r w:rsidRPr="000B4A0E">
        <w:rPr>
          <w:rFonts w:eastAsiaTheme="minorEastAsia"/>
        </w:rPr>
        <w:lastRenderedPageBreak/>
        <w:t>suggests the portfolio may tend to perform inversely to the value factor. The high p-value of 0.742 indicates that this result is not statistically significant.</w:t>
      </w:r>
    </w:p>
    <w:p w14:paraId="3B6E4EEA" w14:textId="77777777" w:rsidR="000B4A0E" w:rsidRDefault="000B4A0E" w:rsidP="000B4A0E">
      <w:pPr>
        <w:rPr>
          <w:rFonts w:eastAsiaTheme="minorEastAsia"/>
        </w:rPr>
      </w:pPr>
    </w:p>
    <w:p w14:paraId="629CA0D9" w14:textId="24F90109" w:rsidR="000B4A0E" w:rsidRPr="0055768A" w:rsidRDefault="00A06C98" w:rsidP="000B4A0E">
      <w:pPr>
        <w:rPr>
          <w:rFonts w:eastAsiaTheme="minorEastAsia"/>
        </w:rPr>
      </w:pPr>
      <w:r w:rsidRPr="00A06C98">
        <w:rPr>
          <w:rFonts w:eastAsiaTheme="minorEastAsia"/>
        </w:rPr>
        <w:t>In conclusion, the regression analysis suggests that the Fama French three-factor model</w:t>
      </w:r>
      <w:r w:rsidR="008113A8">
        <w:rPr>
          <w:rFonts w:eastAsiaTheme="minorEastAsia"/>
        </w:rPr>
        <w:t xml:space="preserve"> (May version)</w:t>
      </w:r>
      <w:r w:rsidRPr="00A06C98">
        <w:rPr>
          <w:rFonts w:eastAsiaTheme="minorEastAsia"/>
        </w:rPr>
        <w:t xml:space="preserve"> does not significantly explain the portfolio returns during the given period. </w:t>
      </w:r>
    </w:p>
    <w:p w14:paraId="1AE397F7" w14:textId="75C7C063" w:rsidR="00165872" w:rsidRPr="00165872" w:rsidRDefault="002A6719" w:rsidP="00165872">
      <w:pPr>
        <w:pStyle w:val="1"/>
        <w:numPr>
          <w:ilvl w:val="0"/>
          <w:numId w:val="12"/>
        </w:numPr>
      </w:pPr>
      <w:bookmarkStart w:id="24" w:name="_Toc139248743"/>
      <w:r w:rsidRPr="00765E88">
        <w:t>Analysis and conclusion</w:t>
      </w:r>
      <w:bookmarkEnd w:id="24"/>
    </w:p>
    <w:p w14:paraId="79B20B2C" w14:textId="77777777" w:rsidR="00165872" w:rsidRDefault="00165872" w:rsidP="00165872">
      <w:pPr>
        <w:pStyle w:val="2"/>
        <w:numPr>
          <w:ilvl w:val="1"/>
          <w:numId w:val="12"/>
        </w:numPr>
        <w:ind w:left="880" w:hanging="440"/>
      </w:pPr>
      <w:bookmarkStart w:id="25" w:name="_Toc139248744"/>
      <w:r>
        <w:rPr>
          <w:rFonts w:hint="eastAsia"/>
        </w:rPr>
        <w:t>E</w:t>
      </w:r>
      <w:r>
        <w:t>xceed Expectations</w:t>
      </w:r>
      <w:r w:rsidRPr="002D0B2E">
        <w:rPr>
          <w:rFonts w:hint="eastAsia"/>
        </w:rPr>
        <w:t xml:space="preserve"> </w:t>
      </w:r>
      <w:r>
        <w:rPr>
          <w:rFonts w:hint="eastAsia"/>
        </w:rPr>
        <w:t>E</w:t>
      </w:r>
      <w:r>
        <w:t>xceed Expectations</w:t>
      </w:r>
      <w:bookmarkEnd w:id="25"/>
    </w:p>
    <w:p w14:paraId="078DB4D6" w14:textId="4B595B03" w:rsidR="00165872" w:rsidRPr="00165872" w:rsidRDefault="00165872" w:rsidP="00165872">
      <w:r w:rsidRPr="00165872">
        <w:t>During the investment period, companies showed different stock price trends</w:t>
      </w:r>
      <w:r w:rsidR="00AC6907">
        <w:t xml:space="preserve">, especially for </w:t>
      </w:r>
      <w:r w:rsidR="00AC6907" w:rsidRPr="00165872">
        <w:t>technology</w:t>
      </w:r>
      <w:r w:rsidR="00AC6907">
        <w:t xml:space="preserve"> companies</w:t>
      </w:r>
      <w:r w:rsidRPr="00165872">
        <w:t>. Among them, Apple, Microsoft and Tesla's share prices continued to rise. This may be related to the actions of these companies during this period.</w:t>
      </w:r>
    </w:p>
    <w:p w14:paraId="625F3641" w14:textId="77777777" w:rsidR="00165872" w:rsidRPr="00165872" w:rsidRDefault="00165872" w:rsidP="00165872"/>
    <w:p w14:paraId="79B14482" w14:textId="323F4A62" w:rsidR="00165872" w:rsidRPr="00165872" w:rsidRDefault="00165872" w:rsidP="00165872">
      <w:r w:rsidRPr="00165872">
        <w:t xml:space="preserve">Apple released a new product the weekend before the investment began </w:t>
      </w:r>
      <w:r w:rsidRPr="00165872">
        <w:fldChar w:fldCharType="begin"/>
      </w:r>
      <w:r w:rsidRPr="00165872">
        <w:instrText xml:space="preserve"> ADDIN ZOTERO_ITEM CSL_CITATION {"citationID":"SiIAAl3R","properties":{"formattedCitation":"(\\uc0\\u8220{}Introducing Apple Vision Pro: Apple\\uc0\\u8217{}s First Spatial Computer - Apple\\uc0\\u8221{} n.d.)","plainCitation":"(“Introducing Apple Vision Pro: Apple’s First Spatial Computer - Apple” n.d.)","noteIndex":0},"citationItems":[{"id":337,"uris":["http://zotero.org/users/11004353/items/SY2MQDJF"],"itemData":{"id":337,"type":"webpage","title":"Introducing Apple Vision Pro: Apple’s first spatial computer - Apple","URL":"https://www.apple.com/newsroom/2023/06/introducing-apple-vision-pro/","accessed":{"date-parts":[["2023",7,3]]}}}],"schema":"https://github.com/citation-style-language/schema/raw/master/csl-citation.json"} </w:instrText>
      </w:r>
      <w:r w:rsidRPr="00165872">
        <w:fldChar w:fldCharType="separate"/>
      </w:r>
      <w:r w:rsidRPr="00165872">
        <w:rPr>
          <w:rFonts w:cs="Arial"/>
          <w:kern w:val="0"/>
          <w:szCs w:val="24"/>
        </w:rPr>
        <w:t>(“Introducing Apple Vision Pro: Apple’s First Spatial Computer - Apple” n.d.)</w:t>
      </w:r>
      <w:r w:rsidRPr="00165872">
        <w:fldChar w:fldCharType="end"/>
      </w:r>
      <w:r w:rsidRPr="00165872">
        <w:t xml:space="preserve">, although the stock price on the first day after the stock market opened reflected a general lack of optimism about this new product. But afterwards, as </w:t>
      </w:r>
      <w:r w:rsidR="00F8657D">
        <w:t xml:space="preserve">the </w:t>
      </w:r>
      <w:r w:rsidRPr="00165872">
        <w:t xml:space="preserve">news was uncovered and Apple made its latest moves on this product, the stock price continued to </w:t>
      </w:r>
      <w:r w:rsidR="00F8657D">
        <w:t>increase</w:t>
      </w:r>
      <w:r w:rsidRPr="00165872">
        <w:t xml:space="preserve"> during the investment cycle, with few declines </w:t>
      </w:r>
      <w:r w:rsidRPr="00165872">
        <w:fldChar w:fldCharType="begin"/>
      </w:r>
      <w:r w:rsidRPr="00165872">
        <w:instrText xml:space="preserve"> ADDIN ZOTERO_ITEM CSL_CITATION {"citationID":"7Y3xx9B2","properties":{"formattedCitation":"(\\uc0\\u8220{}Apple Share Price Closes at an All-Time Record High\\uc0\\u8221{} 2023)","plainCitation":"(“Apple Share Price Closes at an All-Time Record High” 2023)","noteIndex":0},"citationItems":[{"id":339,"uris":["http://zotero.org/users/11004353/items/2EPY4AF6"],"itemData":{"id":339,"type":"webpage","abstract":"The Apple Vision Pro announcement has helped push Apple's share price to an all-time high closing price.","container-title":"AppleInsider","language":"en","title":"Apple share price closes at an all-time record high","URL":"https://appleinsider.com/articles/23/06/12/apple-share-price-closes-at-an-all-time-record-high-thanks-to-vision-pro-speculation","accessed":{"date-parts":[["2023",7,3]]},"issued":{"date-parts":[["2023",6,12]]}}}],"schema":"https://github.com/citation-style-language/schema/raw/master/csl-citation.json"} </w:instrText>
      </w:r>
      <w:r w:rsidRPr="00165872">
        <w:fldChar w:fldCharType="separate"/>
      </w:r>
      <w:r w:rsidRPr="00165872">
        <w:rPr>
          <w:rFonts w:cs="Arial"/>
          <w:kern w:val="0"/>
          <w:szCs w:val="24"/>
        </w:rPr>
        <w:t>(“Apple Share Price Closes at an All-Time Record High” 2023)</w:t>
      </w:r>
      <w:r w:rsidRPr="00165872">
        <w:fldChar w:fldCharType="end"/>
      </w:r>
      <w:r w:rsidRPr="00165872">
        <w:t>.</w:t>
      </w:r>
    </w:p>
    <w:p w14:paraId="209E3AD2" w14:textId="77777777" w:rsidR="00165872" w:rsidRPr="00165872" w:rsidRDefault="00165872" w:rsidP="00165872"/>
    <w:p w14:paraId="71434D0C" w14:textId="51DEAFA7" w:rsidR="00165872" w:rsidRPr="00165872" w:rsidRDefault="00165872" w:rsidP="00165872">
      <w:r w:rsidRPr="00165872">
        <w:t xml:space="preserve">Microsoft's share price rise is likely to be medium to long-term, with its LLM generative AI release </w:t>
      </w:r>
      <w:r w:rsidRPr="00165872">
        <w:fldChar w:fldCharType="begin"/>
      </w:r>
      <w:r w:rsidRPr="00165872">
        <w:instrText xml:space="preserve"> ADDIN ZOTERO_ITEM CSL_CITATION {"citationID":"NXf4dkuj","properties":{"formattedCitation":"(\\uc0\\u8220{}Introducing ChatGPT\\uc0\\u8221{} n.d.)","plainCitation":"(“Introducing ChatGPT” n.d.)","noteIndex":0},"citationItems":[{"id":341,"uris":["http://zotero.org/users/11004353/items/FUCT6YR8"],"itemData":{"id":341,"type":"webpage","abstract":"We’ve trained a model called ChatGPT which interacts in a conversational way. The dialogue format makes it possible for ChatGPT to answer followup questions, admit its mistakes, challenge incorrect premises, and reject inappropriate requests.","language":"en-US","title":"Introducing ChatGPT","URL":"https://openai.com/blog/chatgpt","accessed":{"date-parts":[["2023",7,3]]}}}],"schema":"https://github.com/citation-style-language/schema/raw/master/csl-citation.json"} </w:instrText>
      </w:r>
      <w:r w:rsidRPr="00165872">
        <w:fldChar w:fldCharType="separate"/>
      </w:r>
      <w:r w:rsidRPr="00165872">
        <w:rPr>
          <w:rFonts w:cs="Arial"/>
          <w:kern w:val="0"/>
          <w:szCs w:val="24"/>
        </w:rPr>
        <w:t>(“Introducing ChatGPT” n.d.)</w:t>
      </w:r>
      <w:r w:rsidRPr="00165872">
        <w:fldChar w:fldCharType="end"/>
      </w:r>
      <w:r w:rsidRPr="00165872">
        <w:t xml:space="preserve"> making huge waves around the world earlier in the year. The number of users topped 100 million within a month. The huge AI boom sparked by the company drove the share price of its </w:t>
      </w:r>
      <w:r w:rsidR="00AC6907">
        <w:t>primary</w:t>
      </w:r>
      <w:r w:rsidRPr="00165872">
        <w:t xml:space="preserve"> investor, Microsoft</w:t>
      </w:r>
      <w:r w:rsidR="00AC6907">
        <w:t>.</w:t>
      </w:r>
      <w:r w:rsidRPr="00165872">
        <w:t xml:space="preserve"> </w:t>
      </w:r>
      <w:r w:rsidRPr="00165872">
        <w:fldChar w:fldCharType="begin"/>
      </w:r>
      <w:r w:rsidRPr="00165872">
        <w:instrText xml:space="preserve"> ADDIN ZOTERO_ITEM CSL_CITATION {"citationID":"q8VgBBYE","properties":{"formattedCitation":"(Movement n.d.)","plainCitation":"(Movement n.d.)","noteIndex":0},"citationItems":[{"id":343,"uris":["http://zotero.org/users/11004353/items/A56KEL97"],"itemData":{"id":343,"type":"webpage","abstract":"Microsoft is a major equity partner of OpenAI, the company who has created ChatGPT, and their stock price has gained 6.5% so far this week.","container-title":"Forbes","language":"en","note":"section: Money","title":"Microsoft Stock Rallies As Next Generation ChatGPT-4 Is Released","URL":"https://www.forbes.com/sites/qai/2023/03/16/microsoft-stock-rallies-as-next-generation-chatgpt-4-is-released/","author":[{"family":"Movement","given":"Q. ai-Powering a Personal Wealth"}],"accessed":{"date-parts":[["2023",7,3]]}}}],"schema":"https://github.com/citation-style-language/schema/raw/master/csl-citation.json"} </w:instrText>
      </w:r>
      <w:r w:rsidRPr="00165872">
        <w:fldChar w:fldCharType="separate"/>
      </w:r>
      <w:r w:rsidRPr="00165872">
        <w:rPr>
          <w:rFonts w:cs="Arial"/>
        </w:rPr>
        <w:t>(Movement n.d.)</w:t>
      </w:r>
      <w:r w:rsidRPr="00165872">
        <w:fldChar w:fldCharType="end"/>
      </w:r>
    </w:p>
    <w:p w14:paraId="3DEFBF7E" w14:textId="77777777" w:rsidR="00165872" w:rsidRPr="00165872" w:rsidRDefault="00165872" w:rsidP="00165872"/>
    <w:p w14:paraId="46FA3345" w14:textId="636663FF" w:rsidR="00165872" w:rsidRPr="00165872" w:rsidRDefault="00165872" w:rsidP="00165872">
      <w:pPr>
        <w:rPr>
          <w:rFonts w:eastAsiaTheme="minorEastAsia"/>
        </w:rPr>
      </w:pPr>
      <w:r w:rsidRPr="00165872">
        <w:t xml:space="preserve">Tesla has not released any new products in recent times, but </w:t>
      </w:r>
      <w:r w:rsidR="00F8657D">
        <w:t>the</w:t>
      </w:r>
      <w:r w:rsidRPr="00165872">
        <w:t xml:space="preserve"> excellent cost control of its products has led to price cuts in several countries for its car products, which can be considered cost</w:t>
      </w:r>
      <w:r w:rsidR="00F8657D">
        <w:t>-</w:t>
      </w:r>
      <w:r w:rsidRPr="00165872">
        <w:t>down and attract users</w:t>
      </w:r>
      <w:r w:rsidR="00AC6907">
        <w:t>.</w:t>
      </w:r>
      <w:r w:rsidRPr="00165872">
        <w:t xml:space="preserve"> </w:t>
      </w:r>
      <w:r w:rsidRPr="00165872">
        <w:fldChar w:fldCharType="begin"/>
      </w:r>
      <w:r w:rsidRPr="00165872">
        <w:instrText xml:space="preserve"> ADDIN ZOTERO_ITEM CSL_CITATION {"citationID":"gC3fDc4q","properties":{"formattedCitation":"(Merano 2023)","plainCitation":"(Merano 2023)","noteIndex":0},"citationItems":[{"id":345,"uris":["http://zotero.org/users/11004353/items/UPW8X6ZF"],"itemData":{"id":345,"type":"post-weblog","abstract":"Tesla slashed the price of Model Y and Model 3 inventory units. Some consumers might consider the inventory prices a good deal now.","container-title":"TESLARATI","language":"en-US","title":"Tesla slashes prices on Model Y and Model 3 inventory units","URL":"https://www.teslarati.com/tesla-model-y-model-3-inventory-price-decrease/","author":[{"family":"Merano","given":"Maria"}],"accessed":{"date-parts":[["2023",7,3]]},"issued":{"date-parts":[["2023",6,1]]}}}],"schema":"https://github.com/citation-style-language/schema/raw/master/csl-citation.json"} </w:instrText>
      </w:r>
      <w:r w:rsidRPr="00165872">
        <w:fldChar w:fldCharType="separate"/>
      </w:r>
      <w:r w:rsidRPr="00165872">
        <w:rPr>
          <w:rFonts w:cs="Arial"/>
        </w:rPr>
        <w:t>(Merano 2023)</w:t>
      </w:r>
      <w:r w:rsidRPr="00165872">
        <w:fldChar w:fldCharType="end"/>
      </w:r>
      <w:r w:rsidRPr="00165872">
        <w:t xml:space="preserve"> And its boss Musk has been making </w:t>
      </w:r>
      <w:r w:rsidR="00F8657D">
        <w:t>many</w:t>
      </w:r>
      <w:r w:rsidRPr="00165872">
        <w:t xml:space="preserve"> moves </w:t>
      </w:r>
      <w:r w:rsidR="00F8657D">
        <w:t>recently</w:t>
      </w:r>
      <w:r w:rsidRPr="00165872">
        <w:t>, with the stock price rising after he visit</w:t>
      </w:r>
      <w:r w:rsidR="00F8657D">
        <w:t>ed</w:t>
      </w:r>
      <w:r w:rsidRPr="00165872">
        <w:t xml:space="preserve"> the company's biggest exporter country and me</w:t>
      </w:r>
      <w:r w:rsidR="00F8657D">
        <w:t>t</w:t>
      </w:r>
      <w:r w:rsidRPr="00165872">
        <w:t xml:space="preserve"> with senior government officials at the end of May </w:t>
      </w:r>
      <w:r w:rsidRPr="00165872">
        <w:fldChar w:fldCharType="begin"/>
      </w:r>
      <w:r w:rsidRPr="00165872">
        <w:instrText xml:space="preserve"> ADDIN ZOTERO_ITEM CSL_CITATION {"citationID":"XtrH0c9i","properties":{"formattedCitation":"(Zhu 2023)","plainCitation":"(Zhu 2023)","noteIndex":0},"citationItems":[{"id":347,"uris":["http://zotero.org/users/11004353/items/35UF9NSF"],"itemData":{"id":347,"type":"article-newspaper","abstract":"Tesla Inc CEO Elon Musk met with Chinese Vice Premier Ding Xuexiang on Wednesday afternoon in Beijing, a source familiar with the matter said.","container-title":"Reuters","language":"en","section":"Business","source":"www.reuters.com","title":"Elon Musk met with Chinese Vice Premier Ding in Beijing","URL":"https://www.reuters.com/business/elon-musk-met-with-chinese-vice-premier-ding-beijing-source-2023-06-01/","author":[{"family":"Zhu","given":"Julie"}],"accessed":{"date-parts":[["2023",7,3]]},"issued":{"date-parts":[["2023",6,1]]}}}],"schema":"https://github.com/citation-style-language/schema/raw/master/csl-citation.json"} </w:instrText>
      </w:r>
      <w:r w:rsidRPr="00165872">
        <w:fldChar w:fldCharType="separate"/>
      </w:r>
      <w:r w:rsidRPr="00165872">
        <w:rPr>
          <w:rFonts w:cs="Arial"/>
        </w:rPr>
        <w:t>(Zhu 2023)</w:t>
      </w:r>
      <w:r w:rsidRPr="00165872">
        <w:fldChar w:fldCharType="end"/>
      </w:r>
      <w:r w:rsidRPr="00165872">
        <w:t>. This could mean that Musk's meeting with the country's government has positive implications for Tesla - or, on a higher level, for trade between the two countries.</w:t>
      </w:r>
    </w:p>
    <w:p w14:paraId="24FEED9D" w14:textId="77777777" w:rsidR="00165872" w:rsidRDefault="00165872" w:rsidP="00165872">
      <w:pPr>
        <w:pStyle w:val="2"/>
        <w:numPr>
          <w:ilvl w:val="1"/>
          <w:numId w:val="12"/>
        </w:numPr>
        <w:ind w:left="880" w:hanging="440"/>
      </w:pPr>
      <w:bookmarkStart w:id="26" w:name="_Toc139248745"/>
      <w:r>
        <w:t>Underperformed Expectations</w:t>
      </w:r>
      <w:bookmarkEnd w:id="26"/>
    </w:p>
    <w:p w14:paraId="39DAA326" w14:textId="7544613A" w:rsidR="00571B02" w:rsidRPr="00571B02" w:rsidRDefault="00571B02" w:rsidP="00571B02">
      <w:pPr>
        <w:rPr>
          <w:rFonts w:eastAsiaTheme="minorEastAsia"/>
        </w:rPr>
      </w:pPr>
      <w:r w:rsidRPr="00571B02">
        <w:rPr>
          <w:rFonts w:eastAsiaTheme="minorEastAsia"/>
        </w:rPr>
        <w:t xml:space="preserve">Google, Amazon's recent share price performance is not as expected. Google has recently released new products, but the market recognition is not high. Amazon, on the other hand, has not done much. These two companies are competitors to Apple and Microsoft in some ways. It makes sense for their share prices to fall when their rival </w:t>
      </w:r>
      <w:r w:rsidRPr="00571B02">
        <w:rPr>
          <w:rFonts w:eastAsiaTheme="minorEastAsia"/>
        </w:rPr>
        <w:lastRenderedPageBreak/>
        <w:t xml:space="preserve">companies' share prices </w:t>
      </w:r>
      <w:r w:rsidR="00F8657D">
        <w:rPr>
          <w:rFonts w:eastAsiaTheme="minorEastAsia"/>
        </w:rPr>
        <w:t>rise</w:t>
      </w:r>
      <w:r w:rsidRPr="00571B02">
        <w:rPr>
          <w:rFonts w:eastAsiaTheme="minorEastAsia"/>
        </w:rPr>
        <w:t>.</w:t>
      </w:r>
    </w:p>
    <w:p w14:paraId="13B1AF64" w14:textId="77777777" w:rsidR="00571B02" w:rsidRPr="00571B02" w:rsidRDefault="00571B02" w:rsidP="00571B02">
      <w:pPr>
        <w:rPr>
          <w:rFonts w:eastAsiaTheme="minorEastAsia"/>
        </w:rPr>
      </w:pPr>
    </w:p>
    <w:p w14:paraId="711FC0B7" w14:textId="6CEFD45C" w:rsidR="00165872" w:rsidRPr="00165872" w:rsidRDefault="00571B02" w:rsidP="00571B02">
      <w:pPr>
        <w:rPr>
          <w:rFonts w:eastAsiaTheme="minorEastAsia"/>
        </w:rPr>
      </w:pPr>
      <w:r w:rsidRPr="00571B02">
        <w:rPr>
          <w:rFonts w:eastAsiaTheme="minorEastAsia"/>
        </w:rPr>
        <w:t xml:space="preserve">NVIDIA made </w:t>
      </w:r>
      <w:r w:rsidR="00F8657D">
        <w:rPr>
          <w:rFonts w:eastAsiaTheme="minorEastAsia"/>
        </w:rPr>
        <w:t>many</w:t>
      </w:r>
      <w:r w:rsidRPr="00571B02">
        <w:rPr>
          <w:rFonts w:eastAsiaTheme="minorEastAsia"/>
        </w:rPr>
        <w:t xml:space="preserve"> moves this month, first releasing its new CPU+GPU "super</w:t>
      </w:r>
      <w:r w:rsidR="00AC6907">
        <w:rPr>
          <w:rFonts w:eastAsiaTheme="minorEastAsia"/>
        </w:rPr>
        <w:t xml:space="preserve"> </w:t>
      </w:r>
      <w:r w:rsidRPr="00571B02">
        <w:rPr>
          <w:rFonts w:eastAsiaTheme="minorEastAsia"/>
        </w:rPr>
        <w:t>chip", which provides more arithmetic power for artificial intelligence and keeps costs down to a respectable level</w:t>
      </w:r>
      <w:r>
        <w:rPr>
          <w:rFonts w:eastAsiaTheme="minorEastAsia"/>
        </w:rPr>
        <w:t xml:space="preserve"> </w:t>
      </w:r>
      <w:r w:rsidR="00E77448">
        <w:rPr>
          <w:rFonts w:eastAsiaTheme="minorEastAsia"/>
        </w:rPr>
        <w:fldChar w:fldCharType="begin"/>
      </w:r>
      <w:r w:rsidR="00E77448">
        <w:rPr>
          <w:rFonts w:eastAsiaTheme="minorEastAsia"/>
        </w:rPr>
        <w:instrText xml:space="preserve"> ADDIN ZOTERO_ITEM CSL_CITATION {"citationID":"VC0XR9LP","properties":{"formattedCitation":"(Edwards 2023)","plainCitation":"(Edwards 2023)","noteIndex":0},"citationItems":[{"id":349,"uris":["http://zotero.org/users/11004353/items/JZY5YUE3"],"itemData":{"id":349,"type":"webpage","abstract":"It takes a lot of computing power to pretend to be human.","container-title":"Ars Technica","language":"en-us","title":"Nvidia’s new monster CPU+GPU chip may power the next gen of AI chatbots","URL":"https://arstechnica.com/information-technology/2023/06/nvidias-new-ai-superchip-combines-cpu-and-gpu-to-train-monster-ai-systems/","author":[{"family":"Edwards","given":"Benj"}],"accessed":{"date-parts":[["2023",7,3]]},"issued":{"date-parts":[["2023",6,8]]}}}],"schema":"https://github.com/citation-style-language/schema/raw/master/csl-citation.json"} </w:instrText>
      </w:r>
      <w:r w:rsidR="00E77448">
        <w:rPr>
          <w:rFonts w:eastAsiaTheme="minorEastAsia"/>
        </w:rPr>
        <w:fldChar w:fldCharType="separate"/>
      </w:r>
      <w:r w:rsidR="00E77448" w:rsidRPr="00E77448">
        <w:rPr>
          <w:rFonts w:cs="Arial"/>
        </w:rPr>
        <w:t>(Edwards 2023)</w:t>
      </w:r>
      <w:r w:rsidR="00E77448">
        <w:rPr>
          <w:rFonts w:eastAsiaTheme="minorEastAsia"/>
        </w:rPr>
        <w:fldChar w:fldCharType="end"/>
      </w:r>
      <w:r w:rsidRPr="00571B02">
        <w:rPr>
          <w:rFonts w:eastAsiaTheme="minorEastAsia"/>
        </w:rPr>
        <w:t xml:space="preserve">. Then, it released its entry-level home GPU series and unblocked its reviews, from which its performance iterations were </w:t>
      </w:r>
      <w:r w:rsidR="00F8657D">
        <w:rPr>
          <w:rFonts w:eastAsiaTheme="minorEastAsia"/>
        </w:rPr>
        <w:t>un</w:t>
      </w:r>
      <w:r w:rsidRPr="00571B02">
        <w:rPr>
          <w:rFonts w:eastAsiaTheme="minorEastAsia"/>
        </w:rPr>
        <w:t>expected</w:t>
      </w:r>
      <w:r w:rsidR="00AC6907">
        <w:rPr>
          <w:rFonts w:eastAsiaTheme="minorEastAsia"/>
        </w:rPr>
        <w:t xml:space="preserve"> and underperformed</w:t>
      </w:r>
      <w:r w:rsidR="00E77448">
        <w:rPr>
          <w:rFonts w:eastAsiaTheme="minorEastAsia"/>
        </w:rPr>
        <w:t xml:space="preserve"> </w:t>
      </w:r>
      <w:r w:rsidR="00222762">
        <w:rPr>
          <w:rFonts w:eastAsiaTheme="minorEastAsia"/>
        </w:rPr>
        <w:fldChar w:fldCharType="begin"/>
      </w:r>
      <w:r w:rsidR="00222762">
        <w:rPr>
          <w:rFonts w:eastAsiaTheme="minorEastAsia"/>
        </w:rPr>
        <w:instrText xml:space="preserve"> ADDIN ZOTERO_ITEM CSL_CITATION {"citationID":"V0oNG3Rv","properties":{"formattedCitation":"(Hollister 2023)","plainCitation":"(Hollister 2023)","noteIndex":0},"citationItems":[{"id":351,"uris":["http://zotero.org/users/11004353/items/3VDFMRND"],"itemData":{"id":351,"type":"webpage","abstract":"You have options.","container-title":"The Verge","language":"en-US","title":"Nvidia RTX 4060 review roundup: you deserve better","title-short":"Nvidia RTX 4060 review roundup","URL":"https://www.theverge.com/23777753/nvidia-rtx-4060-review-roundup","author":[{"family":"Hollister","given":"Sean"}],"accessed":{"date-parts":[["2023",7,3]]},"issued":{"date-parts":[["2023",6,29]]}}}],"schema":"https://github.com/citation-style-language/schema/raw/master/csl-citation.json"} </w:instrText>
      </w:r>
      <w:r w:rsidR="00222762">
        <w:rPr>
          <w:rFonts w:eastAsiaTheme="minorEastAsia"/>
        </w:rPr>
        <w:fldChar w:fldCharType="separate"/>
      </w:r>
      <w:r w:rsidR="00222762" w:rsidRPr="00222762">
        <w:rPr>
          <w:rFonts w:cs="Arial"/>
        </w:rPr>
        <w:t>(Hollister 2023)</w:t>
      </w:r>
      <w:r w:rsidR="00222762">
        <w:rPr>
          <w:rFonts w:eastAsiaTheme="minorEastAsia"/>
        </w:rPr>
        <w:fldChar w:fldCharType="end"/>
      </w:r>
      <w:r w:rsidRPr="00571B02">
        <w:rPr>
          <w:rFonts w:eastAsiaTheme="minorEastAsia"/>
        </w:rPr>
        <w:t xml:space="preserve">. </w:t>
      </w:r>
      <w:r w:rsidR="00222762" w:rsidRPr="00571B02">
        <w:rPr>
          <w:rFonts w:eastAsiaTheme="minorEastAsia"/>
        </w:rPr>
        <w:t>Th</w:t>
      </w:r>
      <w:r w:rsidR="00222762">
        <w:rPr>
          <w:rFonts w:eastAsiaTheme="minorEastAsia"/>
        </w:rPr>
        <w:t>ese two new products</w:t>
      </w:r>
      <w:r w:rsidRPr="00571B02">
        <w:rPr>
          <w:rFonts w:eastAsiaTheme="minorEastAsia"/>
        </w:rPr>
        <w:t xml:space="preserve"> may be the reason for the recent shakeup in Nvidia's stock price.</w:t>
      </w:r>
    </w:p>
    <w:p w14:paraId="3B4F9BA5" w14:textId="13F3ED7B" w:rsidR="00F359D7" w:rsidRPr="00906260" w:rsidRDefault="00165872" w:rsidP="00F359D7">
      <w:pPr>
        <w:pStyle w:val="2"/>
        <w:numPr>
          <w:ilvl w:val="1"/>
          <w:numId w:val="12"/>
        </w:numPr>
        <w:ind w:left="880" w:hanging="440"/>
      </w:pPr>
      <w:bookmarkStart w:id="27" w:name="_Toc139248746"/>
      <w:r>
        <w:t>Key Learnings</w:t>
      </w:r>
      <w:bookmarkEnd w:id="27"/>
    </w:p>
    <w:p w14:paraId="324E6F42" w14:textId="0D94A19F" w:rsidR="00452AC0" w:rsidRPr="00452AC0" w:rsidRDefault="00452AC0" w:rsidP="00452AC0">
      <w:pPr>
        <w:rPr>
          <w:rFonts w:eastAsiaTheme="minorEastAsia"/>
        </w:rPr>
      </w:pPr>
      <w:r w:rsidRPr="00452AC0">
        <w:rPr>
          <w:rFonts w:eastAsiaTheme="minorEastAsia"/>
        </w:rPr>
        <w:t xml:space="preserve">Overall, </w:t>
      </w:r>
      <w:r w:rsidR="00C22C77">
        <w:rPr>
          <w:rFonts w:eastAsiaTheme="minorEastAsia"/>
        </w:rPr>
        <w:t>many vital learnings and techniques</w:t>
      </w:r>
      <w:r w:rsidRPr="00452AC0">
        <w:rPr>
          <w:rFonts w:eastAsiaTheme="minorEastAsia"/>
        </w:rPr>
        <w:t xml:space="preserve"> can be learned from the investment program. The most </w:t>
      </w:r>
      <w:r w:rsidR="00F8657D">
        <w:rPr>
          <w:rFonts w:eastAsiaTheme="minorEastAsia"/>
        </w:rPr>
        <w:t>critical</w:t>
      </w:r>
      <w:r w:rsidRPr="00452AC0">
        <w:rPr>
          <w:rFonts w:eastAsiaTheme="minorEastAsia"/>
        </w:rPr>
        <w:t xml:space="preserve"> step before proxying an investor's assets is to analy</w:t>
      </w:r>
      <w:r w:rsidR="008B0BEE">
        <w:rPr>
          <w:rFonts w:eastAsiaTheme="minorEastAsia"/>
        </w:rPr>
        <w:t>s</w:t>
      </w:r>
      <w:r w:rsidRPr="00452AC0">
        <w:rPr>
          <w:rFonts w:eastAsiaTheme="minorEastAsia"/>
        </w:rPr>
        <w:t>e the investor's risk tolerance and other relevant indicators. Most investors do not have a high-risk tolerance, so the insurance approach is to hedge risk by diversifying across several sectors.</w:t>
      </w:r>
    </w:p>
    <w:p w14:paraId="060EF911" w14:textId="77777777" w:rsidR="00452AC0" w:rsidRPr="00452AC0" w:rsidRDefault="00452AC0" w:rsidP="00452AC0">
      <w:pPr>
        <w:rPr>
          <w:rFonts w:eastAsiaTheme="minorEastAsia"/>
        </w:rPr>
      </w:pPr>
    </w:p>
    <w:p w14:paraId="0775BC99" w14:textId="5B7371C2" w:rsidR="00452AC0" w:rsidRPr="00452AC0" w:rsidRDefault="00452AC0" w:rsidP="00452AC0">
      <w:pPr>
        <w:rPr>
          <w:rFonts w:eastAsiaTheme="minorEastAsia"/>
        </w:rPr>
      </w:pPr>
      <w:r w:rsidRPr="00452AC0">
        <w:rPr>
          <w:rFonts w:eastAsiaTheme="minorEastAsia"/>
        </w:rPr>
        <w:t>Before identifying a financial model, we should determine what data is available and what data is of interest to us, then select the appropriate model based on our investment objectives</w:t>
      </w:r>
      <w:r w:rsidR="00F8657D">
        <w:rPr>
          <w:rFonts w:eastAsiaTheme="minorEastAsia"/>
        </w:rPr>
        <w:t>. W</w:t>
      </w:r>
      <w:r w:rsidRPr="00452AC0">
        <w:rPr>
          <w:rFonts w:eastAsiaTheme="minorEastAsia"/>
        </w:rPr>
        <w:t xml:space="preserve">e also need to consider the strengths and weaknesses of each financial model. Machine learning algorithms can predict a wide range of data, such as the future movement of stock prices. While a professional investor will have unique insight into a particular stock or stock and be able to perceive the timing of an investment, it is </w:t>
      </w:r>
      <w:r w:rsidR="00F8657D">
        <w:rPr>
          <w:rFonts w:eastAsiaTheme="minorEastAsia"/>
        </w:rPr>
        <w:t>im</w:t>
      </w:r>
      <w:r w:rsidRPr="00452AC0">
        <w:rPr>
          <w:rFonts w:eastAsiaTheme="minorEastAsia"/>
        </w:rPr>
        <w:t>possible to do everything, especially when dealing with stocks in multiple sectors. Machine learning algorithms can identify and summari</w:t>
      </w:r>
      <w:r w:rsidR="008B0BEE">
        <w:rPr>
          <w:rFonts w:eastAsiaTheme="minorEastAsia"/>
        </w:rPr>
        <w:t>s</w:t>
      </w:r>
      <w:r w:rsidRPr="00452AC0">
        <w:rPr>
          <w:rFonts w:eastAsiaTheme="minorEastAsia"/>
        </w:rPr>
        <w:t>e the hidden patterns in historical price movements, which can be very helpful.</w:t>
      </w:r>
      <w:r w:rsidR="00C22C77">
        <w:rPr>
          <w:rFonts w:eastAsiaTheme="minorEastAsia"/>
        </w:rPr>
        <w:t xml:space="preserve"> </w:t>
      </w:r>
      <w:r w:rsidR="00C22C77" w:rsidRPr="00C22C77">
        <w:rPr>
          <w:rFonts w:eastAsiaTheme="minorEastAsia"/>
        </w:rPr>
        <w:t>During the investment process, the performance of several financial models should be continuously compared. The stock market changes rapidly</w:t>
      </w:r>
      <w:r w:rsidR="00C22C77">
        <w:rPr>
          <w:rFonts w:eastAsiaTheme="minorEastAsia"/>
        </w:rPr>
        <w:t>,</w:t>
      </w:r>
      <w:r w:rsidR="00C22C77" w:rsidRPr="00C22C77">
        <w:rPr>
          <w:rFonts w:eastAsiaTheme="minorEastAsia"/>
        </w:rPr>
        <w:t xml:space="preserve"> and </w:t>
      </w:r>
      <w:r w:rsidR="00C22C77">
        <w:rPr>
          <w:rFonts w:eastAsiaTheme="minorEastAsia"/>
        </w:rPr>
        <w:t>continuously monitoring and updating the models is usually necessary</w:t>
      </w:r>
      <w:r w:rsidR="00C22C77" w:rsidRPr="00C22C77">
        <w:rPr>
          <w:rFonts w:eastAsiaTheme="minorEastAsia"/>
        </w:rPr>
        <w:t xml:space="preserve"> to obtain higher returns.</w:t>
      </w:r>
    </w:p>
    <w:p w14:paraId="4AD0EEA2" w14:textId="77777777" w:rsidR="00452AC0" w:rsidRDefault="00452AC0" w:rsidP="00452AC0">
      <w:pPr>
        <w:rPr>
          <w:rFonts w:eastAsiaTheme="minorEastAsia"/>
        </w:rPr>
      </w:pPr>
    </w:p>
    <w:p w14:paraId="5A28E214" w14:textId="55A9055B" w:rsidR="00D455E6" w:rsidRDefault="00D455E6" w:rsidP="00452AC0">
      <w:pPr>
        <w:rPr>
          <w:rFonts w:eastAsiaTheme="minorEastAsia"/>
        </w:rPr>
      </w:pPr>
      <w:r w:rsidRPr="00D455E6">
        <w:rPr>
          <w:rFonts w:eastAsiaTheme="minorEastAsia"/>
        </w:rPr>
        <w:t>When making stock selections, investments are usually chosen based on the companies included in the index. For most people</w:t>
      </w:r>
      <w:r>
        <w:rPr>
          <w:rFonts w:eastAsiaTheme="minorEastAsia"/>
        </w:rPr>
        <w:t>,</w:t>
      </w:r>
      <w:r w:rsidRPr="00D455E6">
        <w:rPr>
          <w:rFonts w:eastAsiaTheme="minorEastAsia"/>
        </w:rPr>
        <w:t xml:space="preserve"> this is wise, as companies included in the index tend to have a significant position in their industry.</w:t>
      </w:r>
      <w:r w:rsidR="00AC6907">
        <w:rPr>
          <w:rFonts w:eastAsiaTheme="minorEastAsia"/>
        </w:rPr>
        <w:t xml:space="preserve"> </w:t>
      </w:r>
      <w:r w:rsidR="00AC6907" w:rsidRPr="00AC6907">
        <w:rPr>
          <w:rFonts w:eastAsiaTheme="minorEastAsia"/>
        </w:rPr>
        <w:t xml:space="preserve">At the same time, it would be wise to keep a </w:t>
      </w:r>
      <w:r w:rsidR="00AC6907">
        <w:rPr>
          <w:rFonts w:eastAsiaTheme="minorEastAsia"/>
        </w:rPr>
        <w:t>particular</w:t>
      </w:r>
      <w:r w:rsidR="00AC6907" w:rsidRPr="00AC6907">
        <w:rPr>
          <w:rFonts w:eastAsiaTheme="minorEastAsia"/>
        </w:rPr>
        <w:t xml:space="preserve"> portion of cash in </w:t>
      </w:r>
      <w:r w:rsidR="00AC6907">
        <w:rPr>
          <w:rFonts w:eastAsiaTheme="minorEastAsia"/>
        </w:rPr>
        <w:t xml:space="preserve">the </w:t>
      </w:r>
      <w:r w:rsidR="00AC6907" w:rsidRPr="00AC6907">
        <w:rPr>
          <w:rFonts w:eastAsiaTheme="minorEastAsia"/>
        </w:rPr>
        <w:t>portfolio. Cash offers greater liquidity and robustness, especially in times of stock market downturn.</w:t>
      </w:r>
    </w:p>
    <w:p w14:paraId="1C63A1F6" w14:textId="77777777" w:rsidR="009E3403" w:rsidRPr="00452AC0" w:rsidRDefault="009E3403" w:rsidP="00452AC0">
      <w:pPr>
        <w:rPr>
          <w:rFonts w:eastAsiaTheme="minorEastAsia"/>
        </w:rPr>
      </w:pPr>
    </w:p>
    <w:p w14:paraId="5923AC88" w14:textId="0601A8A9" w:rsidR="00452AC0" w:rsidRDefault="00452AC0" w:rsidP="00452AC0">
      <w:pPr>
        <w:rPr>
          <w:rFonts w:eastAsiaTheme="minorEastAsia"/>
        </w:rPr>
      </w:pPr>
      <w:r w:rsidRPr="00452AC0">
        <w:rPr>
          <w:rFonts w:eastAsiaTheme="minorEastAsia"/>
        </w:rPr>
        <w:t xml:space="preserve">After </w:t>
      </w:r>
      <w:r w:rsidR="00F8657D">
        <w:rPr>
          <w:rFonts w:eastAsiaTheme="minorEastAsia"/>
        </w:rPr>
        <w:t>investing</w:t>
      </w:r>
      <w:r w:rsidRPr="00452AC0">
        <w:rPr>
          <w:rFonts w:eastAsiaTheme="minorEastAsia"/>
        </w:rPr>
        <w:t xml:space="preserve">, it is </w:t>
      </w:r>
      <w:r w:rsidR="00F8657D">
        <w:rPr>
          <w:rFonts w:eastAsiaTheme="minorEastAsia"/>
        </w:rPr>
        <w:t>essential</w:t>
      </w:r>
      <w:r w:rsidRPr="00452AC0">
        <w:rPr>
          <w:rFonts w:eastAsiaTheme="minorEastAsia"/>
        </w:rPr>
        <w:t xml:space="preserve"> to analy</w:t>
      </w:r>
      <w:r w:rsidR="008B0BEE">
        <w:rPr>
          <w:rFonts w:eastAsiaTheme="minorEastAsia"/>
        </w:rPr>
        <w:t>s</w:t>
      </w:r>
      <w:r w:rsidRPr="00452AC0">
        <w:rPr>
          <w:rFonts w:eastAsiaTheme="minorEastAsia"/>
        </w:rPr>
        <w:t xml:space="preserve">e the position data and the index. We can usually obtain </w:t>
      </w:r>
      <w:r w:rsidR="00F8657D">
        <w:rPr>
          <w:rFonts w:eastAsiaTheme="minorEastAsia"/>
        </w:rPr>
        <w:t>specific</w:t>
      </w:r>
      <w:r w:rsidRPr="00452AC0">
        <w:rPr>
          <w:rFonts w:eastAsiaTheme="minorEastAsia"/>
        </w:rPr>
        <w:t xml:space="preserve"> </w:t>
      </w:r>
      <w:r w:rsidR="00F8657D">
        <w:rPr>
          <w:rFonts w:eastAsiaTheme="minorEastAsia"/>
        </w:rPr>
        <w:t>vital</w:t>
      </w:r>
      <w:r w:rsidRPr="00452AC0">
        <w:rPr>
          <w:rFonts w:eastAsiaTheme="minorEastAsia"/>
        </w:rPr>
        <w:t xml:space="preserve"> data from the analysis, such as whether the portfolio is effectively risk hedged, </w:t>
      </w:r>
      <w:r w:rsidR="00F8657D">
        <w:rPr>
          <w:rFonts w:eastAsiaTheme="minorEastAsia"/>
        </w:rPr>
        <w:t>can achieve similar or higher returns than the index, and</w:t>
      </w:r>
      <w:r w:rsidRPr="00452AC0">
        <w:rPr>
          <w:rFonts w:eastAsiaTheme="minorEastAsia"/>
        </w:rPr>
        <w:t xml:space="preserve"> is severely impacted </w:t>
      </w:r>
      <w:r w:rsidR="00AC6907">
        <w:rPr>
          <w:rFonts w:eastAsiaTheme="minorEastAsia"/>
        </w:rPr>
        <w:t>by</w:t>
      </w:r>
      <w:r w:rsidRPr="00452AC0">
        <w:rPr>
          <w:rFonts w:eastAsiaTheme="minorEastAsia"/>
        </w:rPr>
        <w:t xml:space="preserve"> market risk, scale effects and value effects</w:t>
      </w:r>
      <w:r w:rsidR="00AC6907">
        <w:rPr>
          <w:rFonts w:eastAsiaTheme="minorEastAsia"/>
        </w:rPr>
        <w:t xml:space="preserve"> (using Fama French)</w:t>
      </w:r>
      <w:r w:rsidRPr="00452AC0">
        <w:rPr>
          <w:rFonts w:eastAsiaTheme="minorEastAsia"/>
        </w:rPr>
        <w:t xml:space="preserve">. This is critical to the risk and return of the portfolio. Such analysis </w:t>
      </w:r>
      <w:r w:rsidR="00F8657D">
        <w:rPr>
          <w:rFonts w:eastAsiaTheme="minorEastAsia"/>
        </w:rPr>
        <w:t>must</w:t>
      </w:r>
      <w:r w:rsidRPr="00452AC0">
        <w:rPr>
          <w:rFonts w:eastAsiaTheme="minorEastAsia"/>
        </w:rPr>
        <w:t xml:space="preserve"> be done frequently to optimi</w:t>
      </w:r>
      <w:r w:rsidR="008B0BEE">
        <w:rPr>
          <w:rFonts w:eastAsiaTheme="minorEastAsia"/>
        </w:rPr>
        <w:t>s</w:t>
      </w:r>
      <w:r w:rsidRPr="00452AC0">
        <w:rPr>
          <w:rFonts w:eastAsiaTheme="minorEastAsia"/>
        </w:rPr>
        <w:t>e the portfolio for the next trading day in a particular direction.</w:t>
      </w:r>
    </w:p>
    <w:p w14:paraId="72F67F63" w14:textId="77777777" w:rsidR="00ED4FD9" w:rsidRDefault="00ED4FD9" w:rsidP="00452AC0">
      <w:pPr>
        <w:rPr>
          <w:rFonts w:eastAsiaTheme="minorEastAsia"/>
        </w:rPr>
      </w:pPr>
    </w:p>
    <w:p w14:paraId="4F045655" w14:textId="7CCA2E90" w:rsidR="000A780B" w:rsidRDefault="00ED4FD9" w:rsidP="003E2F73">
      <w:pPr>
        <w:rPr>
          <w:rFonts w:eastAsiaTheme="minorEastAsia"/>
        </w:rPr>
      </w:pPr>
      <w:r w:rsidRPr="00ED4FD9">
        <w:rPr>
          <w:rFonts w:eastAsiaTheme="minorEastAsia"/>
        </w:rPr>
        <w:t>Finally, the stock market is volatile</w:t>
      </w:r>
      <w:r>
        <w:rPr>
          <w:rFonts w:eastAsiaTheme="minorEastAsia"/>
        </w:rPr>
        <w:t>,</w:t>
      </w:r>
      <w:r w:rsidRPr="00ED4FD9">
        <w:rPr>
          <w:rFonts w:eastAsiaTheme="minorEastAsia"/>
        </w:rPr>
        <w:t xml:space="preserve"> and no one or more models can accurately predict changes in the stock market, and even the most po</w:t>
      </w:r>
      <w:r>
        <w:rPr>
          <w:rFonts w:eastAsiaTheme="minorEastAsia"/>
        </w:rPr>
        <w:t>tent</w:t>
      </w:r>
      <w:r w:rsidRPr="00ED4FD9">
        <w:rPr>
          <w:rFonts w:eastAsiaTheme="minorEastAsia"/>
        </w:rPr>
        <w:t xml:space="preserve"> models face data noise and </w:t>
      </w:r>
      <w:r w:rsidRPr="00ED4FD9">
        <w:rPr>
          <w:rFonts w:eastAsiaTheme="minorEastAsia"/>
        </w:rPr>
        <w:lastRenderedPageBreak/>
        <w:t>information discrepancy issues. However, what we can do when investing is to narrow the information gap</w:t>
      </w:r>
      <w:r w:rsidR="0004441E">
        <w:rPr>
          <w:rFonts w:eastAsiaTheme="minorEastAsia" w:hint="eastAsia"/>
        </w:rPr>
        <w:t>,</w:t>
      </w:r>
      <w:r w:rsidR="0004441E" w:rsidRPr="0004441E">
        <w:t xml:space="preserve"> </w:t>
      </w:r>
      <w:r w:rsidR="0004441E">
        <w:rPr>
          <w:rFonts w:eastAsiaTheme="minorEastAsia"/>
        </w:rPr>
        <w:t>u</w:t>
      </w:r>
      <w:r w:rsidR="0004441E" w:rsidRPr="0004441E">
        <w:rPr>
          <w:rFonts w:eastAsiaTheme="minorEastAsia"/>
        </w:rPr>
        <w:t>se learned financial theory to analy</w:t>
      </w:r>
      <w:r w:rsidR="0004441E">
        <w:rPr>
          <w:rFonts w:eastAsiaTheme="minorEastAsia"/>
        </w:rPr>
        <w:t>s</w:t>
      </w:r>
      <w:r w:rsidR="0004441E" w:rsidRPr="0004441E">
        <w:rPr>
          <w:rFonts w:eastAsiaTheme="minorEastAsia"/>
        </w:rPr>
        <w:t>e changes in the stock market</w:t>
      </w:r>
      <w:r w:rsidRPr="00ED4FD9">
        <w:rPr>
          <w:rFonts w:eastAsiaTheme="minorEastAsia"/>
        </w:rPr>
        <w:t xml:space="preserve"> and use powerful financial models and machine learning models to help us make choices rather than relying on models.</w:t>
      </w:r>
    </w:p>
    <w:p w14:paraId="18F20D45" w14:textId="2179B738" w:rsidR="00F359D7" w:rsidRPr="00906260" w:rsidRDefault="00165872" w:rsidP="00F359D7">
      <w:pPr>
        <w:pStyle w:val="2"/>
        <w:numPr>
          <w:ilvl w:val="1"/>
          <w:numId w:val="12"/>
        </w:numPr>
        <w:ind w:left="880" w:hanging="440"/>
      </w:pPr>
      <w:bookmarkStart w:id="28" w:name="_Toc139248747"/>
      <w:r>
        <w:t>Future Influence</w:t>
      </w:r>
      <w:bookmarkEnd w:id="28"/>
    </w:p>
    <w:p w14:paraId="5DFB923C" w14:textId="078E986D" w:rsidR="00814600" w:rsidRDefault="00814600" w:rsidP="00814600">
      <w:r>
        <w:t>The investment project allowed us to practice each financial model and to try to optimi</w:t>
      </w:r>
      <w:r w:rsidR="008B0BEE">
        <w:t>s</w:t>
      </w:r>
      <w:r>
        <w:t>e the financial model using machine learning algorithms. In addition</w:t>
      </w:r>
      <w:r w:rsidR="00F8657D">
        <w:t>,</w:t>
      </w:r>
      <w:r>
        <w:t xml:space="preserve"> the analysis of the portfolio and the stock market allowed us to understand the relevant performance index of the portfolio. We believe that this project will </w:t>
      </w:r>
      <w:r w:rsidR="00F8657D">
        <w:t>significan</w:t>
      </w:r>
      <w:r>
        <w:t>tly influence our decisions when investing in the future.</w:t>
      </w:r>
    </w:p>
    <w:p w14:paraId="1725E2D6" w14:textId="77777777" w:rsidR="00814600" w:rsidRDefault="00814600" w:rsidP="00814600"/>
    <w:p w14:paraId="3D260620" w14:textId="2A6DC1C4" w:rsidR="00814600" w:rsidRPr="00814600" w:rsidRDefault="003F3F40" w:rsidP="00814600">
      <w:r w:rsidRPr="003F3F40">
        <w:t xml:space="preserve">In the future, </w:t>
      </w:r>
      <w:r>
        <w:t>some models</w:t>
      </w:r>
      <w:r w:rsidRPr="003F3F40">
        <w:t xml:space="preserve"> can help us combine with existing models to obtain more convincing forecasts in the investment process.</w:t>
      </w:r>
      <w:r w:rsidR="00814600">
        <w:t xml:space="preserve"> For example, in this project, we are limited to analy</w:t>
      </w:r>
      <w:r w:rsidR="008B0BEE">
        <w:t>s</w:t>
      </w:r>
      <w:r w:rsidR="00814600">
        <w:t xml:space="preserve">ing stock market data, but not fundamental analysis, such as news </w:t>
      </w:r>
      <w:r w:rsidR="00F8657D">
        <w:t xml:space="preserve">and </w:t>
      </w:r>
      <w:r w:rsidR="00814600">
        <w:t>social media. We can analy</w:t>
      </w:r>
      <w:r w:rsidR="008B0BEE">
        <w:t>s</w:t>
      </w:r>
      <w:r w:rsidR="00814600">
        <w:t xml:space="preserve">e mainstream news and social media discussions about the company in the future by introducing NLP models to predict the public's expectations of the stock. This is especially important when there is </w:t>
      </w:r>
      <w:r w:rsidR="00AC6907">
        <w:t>significant</w:t>
      </w:r>
      <w:r w:rsidR="00814600">
        <w:t xml:space="preserve"> news (e.g. new product releases, policy changes) and can help investors make decisions quickly. Also, after using the models mentioned above, algorithm trading can be used for fast trading, avoiding the delays and probability of mistakes of manual trading.</w:t>
      </w:r>
    </w:p>
    <w:p w14:paraId="2492C6AA" w14:textId="77777777" w:rsidR="002D0B2E" w:rsidRPr="00271B0B" w:rsidRDefault="002D0B2E" w:rsidP="002D0B2E">
      <w:pPr>
        <w:rPr>
          <w:rFonts w:eastAsiaTheme="minorEastAsia"/>
        </w:rPr>
      </w:pPr>
    </w:p>
    <w:p w14:paraId="7B5B1A68" w14:textId="7B195980" w:rsidR="002B7CB1" w:rsidRDefault="002D0B2E" w:rsidP="002B7CB1">
      <w:pPr>
        <w:widowControl/>
        <w:jc w:val="left"/>
      </w:pPr>
      <w:r>
        <w:br w:type="page"/>
      </w:r>
    </w:p>
    <w:p w14:paraId="5344CC47" w14:textId="5D6FE89B" w:rsidR="002B7CB1" w:rsidRDefault="002B7CB1" w:rsidP="002B7CB1">
      <w:pPr>
        <w:pStyle w:val="1"/>
        <w:numPr>
          <w:ilvl w:val="0"/>
          <w:numId w:val="12"/>
        </w:numPr>
        <w:rPr>
          <w:rFonts w:eastAsiaTheme="minorEastAsia"/>
        </w:rPr>
      </w:pPr>
      <w:bookmarkStart w:id="29" w:name="_Toc139248748"/>
      <w:r>
        <w:rPr>
          <w:rFonts w:eastAsiaTheme="minorEastAsia" w:hint="eastAsia"/>
        </w:rPr>
        <w:lastRenderedPageBreak/>
        <w:t>R</w:t>
      </w:r>
      <w:r>
        <w:rPr>
          <w:rFonts w:eastAsiaTheme="minorEastAsia"/>
        </w:rPr>
        <w:t>eference</w:t>
      </w:r>
      <w:r w:rsidR="006A03AC">
        <w:rPr>
          <w:rFonts w:eastAsiaTheme="minorEastAsia" w:hint="eastAsia"/>
        </w:rPr>
        <w:t>s</w:t>
      </w:r>
      <w:bookmarkEnd w:id="29"/>
    </w:p>
    <w:p w14:paraId="4D30530E" w14:textId="3E05678B" w:rsidR="00AC6907" w:rsidRPr="00AC6907" w:rsidRDefault="006E6A75" w:rsidP="00AC6907">
      <w:pPr>
        <w:pStyle w:val="ab"/>
        <w:rPr>
          <w:rFonts w:ascii="等线" w:eastAsia="等线" w:hAnsi="等线"/>
          <w:sz w:val="21"/>
        </w:rPr>
      </w:pPr>
      <w:r>
        <w:fldChar w:fldCharType="begin"/>
      </w:r>
      <w:r w:rsidR="000607B4">
        <w:instrText xml:space="preserve"> ADDIN ZOTERO_BIBL {"uncited":[],"omitted":[],"custom":[]} CSL_BIBLIOGRAPHY </w:instrText>
      </w:r>
      <w:r>
        <w:fldChar w:fldCharType="separate"/>
      </w:r>
      <w:r w:rsidR="00AC6907" w:rsidRPr="00AC6907">
        <w:rPr>
          <w:rFonts w:ascii="等线" w:eastAsia="等线" w:hAnsi="等线"/>
          <w:sz w:val="21"/>
        </w:rPr>
        <w:t>“Apple Share Price Closes at an All-Time Record High.” 2023. AppleInsider. June 12</w:t>
      </w:r>
      <w:r w:rsidR="00AC6907">
        <w:rPr>
          <w:rFonts w:ascii="等线" w:eastAsia="等线" w:hAnsi="等线"/>
          <w:sz w:val="21"/>
        </w:rPr>
        <w:t>th</w:t>
      </w:r>
      <w:r w:rsidR="00AC6907" w:rsidRPr="00AC6907">
        <w:rPr>
          <w:rFonts w:ascii="等线" w:eastAsia="等线" w:hAnsi="等线"/>
          <w:sz w:val="21"/>
        </w:rPr>
        <w:t>, 2023. https://appleinsider.com/articles/23/06/12/apple-share-price-closes-at-an-all-time-record-high-thanks-to-vision-pro-speculation.</w:t>
      </w:r>
    </w:p>
    <w:p w14:paraId="51EF314D" w14:textId="77777777" w:rsidR="00AC6907" w:rsidRPr="00AC6907" w:rsidRDefault="00AC6907" w:rsidP="00AC6907">
      <w:pPr>
        <w:pStyle w:val="ab"/>
        <w:rPr>
          <w:rFonts w:ascii="等线" w:eastAsia="等线" w:hAnsi="等线"/>
          <w:sz w:val="21"/>
        </w:rPr>
      </w:pPr>
      <w:r w:rsidRPr="00AC6907">
        <w:rPr>
          <w:rFonts w:ascii="等线" w:eastAsia="等线" w:hAnsi="等线"/>
          <w:sz w:val="21"/>
        </w:rPr>
        <w:t>Bekena, Sisay Menji. 2017. “Using Decision Tree Classifier to Predict Income Levels.”</w:t>
      </w:r>
    </w:p>
    <w:p w14:paraId="6043426B" w14:textId="77777777" w:rsidR="00AC6907" w:rsidRPr="00AC6907" w:rsidRDefault="00AC6907" w:rsidP="00AC6907">
      <w:pPr>
        <w:pStyle w:val="ab"/>
        <w:rPr>
          <w:rFonts w:ascii="等线" w:eastAsia="等线" w:hAnsi="等线"/>
          <w:sz w:val="21"/>
        </w:rPr>
      </w:pPr>
      <w:r w:rsidRPr="00AC6907">
        <w:rPr>
          <w:rFonts w:ascii="等线" w:eastAsia="等线" w:hAnsi="等线"/>
          <w:sz w:val="21"/>
        </w:rPr>
        <w:t xml:space="preserve">Breiman, Leo. 2001. “Random Forests.” </w:t>
      </w:r>
      <w:r w:rsidRPr="00AC6907">
        <w:rPr>
          <w:rFonts w:ascii="等线" w:eastAsia="等线" w:hAnsi="等线"/>
          <w:i/>
          <w:iCs/>
          <w:sz w:val="21"/>
        </w:rPr>
        <w:t>Machine Learning</w:t>
      </w:r>
      <w:r w:rsidRPr="00AC6907">
        <w:rPr>
          <w:rFonts w:ascii="等线" w:eastAsia="等线" w:hAnsi="等线"/>
          <w:sz w:val="21"/>
        </w:rPr>
        <w:t xml:space="preserve"> 45 (1): 5–32. https://doi.org/10.1023/A:1010933404324.</w:t>
      </w:r>
    </w:p>
    <w:p w14:paraId="0F57EED9" w14:textId="70621716" w:rsidR="00AC6907" w:rsidRPr="00AC6907" w:rsidRDefault="00AC6907" w:rsidP="00AC6907">
      <w:pPr>
        <w:pStyle w:val="ab"/>
        <w:rPr>
          <w:rFonts w:ascii="等线" w:eastAsia="等线" w:hAnsi="等线"/>
          <w:sz w:val="21"/>
        </w:rPr>
      </w:pPr>
      <w:r w:rsidRPr="00AC6907">
        <w:rPr>
          <w:rFonts w:ascii="等线" w:eastAsia="等线" w:hAnsi="等线"/>
          <w:sz w:val="21"/>
        </w:rPr>
        <w:t>“CAPM: Assumptions and Limitations | Securities | Financial Economics.” n.d. Accessed July 1</w:t>
      </w:r>
      <w:r>
        <w:rPr>
          <w:rFonts w:ascii="等线" w:eastAsia="等线" w:hAnsi="等线"/>
          <w:sz w:val="21"/>
        </w:rPr>
        <w:t>st</w:t>
      </w:r>
      <w:r w:rsidRPr="00AC6907">
        <w:rPr>
          <w:rFonts w:ascii="等线" w:eastAsia="等线" w:hAnsi="等线"/>
          <w:sz w:val="21"/>
        </w:rPr>
        <w:t>, 2023. https://www.economicsdiscussion.net/portfolio-management/capm/capm-assumptions-and-limitations-securities-financial-economics/29904.</w:t>
      </w:r>
    </w:p>
    <w:p w14:paraId="3B72A47E" w14:textId="7E1C8DCA" w:rsidR="00AC6907" w:rsidRPr="00AC6907" w:rsidRDefault="00AC6907" w:rsidP="00AC6907">
      <w:pPr>
        <w:pStyle w:val="ab"/>
        <w:rPr>
          <w:rFonts w:ascii="等线" w:eastAsia="等线" w:hAnsi="等线"/>
          <w:sz w:val="21"/>
        </w:rPr>
      </w:pPr>
      <w:r w:rsidRPr="00AC6907">
        <w:rPr>
          <w:rFonts w:ascii="等线" w:eastAsia="等线" w:hAnsi="等线"/>
          <w:sz w:val="21"/>
        </w:rPr>
        <w:t>CNBC. n.d. “US TREASURY-CURRENT 10 YEAR’s Stock Price (US10Y) in Real Time.” CNBC. Accessed July 1</w:t>
      </w:r>
      <w:r>
        <w:rPr>
          <w:rFonts w:ascii="等线" w:eastAsia="等线" w:hAnsi="等线"/>
          <w:sz w:val="21"/>
        </w:rPr>
        <w:t>st</w:t>
      </w:r>
      <w:r w:rsidRPr="00AC6907">
        <w:rPr>
          <w:rFonts w:ascii="等线" w:eastAsia="等线" w:hAnsi="等线"/>
          <w:sz w:val="21"/>
        </w:rPr>
        <w:t>, 2023. https://www.cnbc.com/quotes/US10Y.</w:t>
      </w:r>
    </w:p>
    <w:p w14:paraId="381D4F50" w14:textId="287886AE" w:rsidR="00AC6907" w:rsidRPr="00AC6907" w:rsidRDefault="00AC6907" w:rsidP="00AC6907">
      <w:pPr>
        <w:pStyle w:val="ab"/>
        <w:rPr>
          <w:rFonts w:ascii="等线" w:eastAsia="等线" w:hAnsi="等线"/>
          <w:sz w:val="21"/>
        </w:rPr>
      </w:pPr>
      <w:r w:rsidRPr="00AC6907">
        <w:rPr>
          <w:rFonts w:ascii="等线" w:eastAsia="等线" w:hAnsi="等线"/>
          <w:sz w:val="21"/>
        </w:rPr>
        <w:t>Edwards, Benj. 2023. “Nvidia’s New Monster CPU+GPU Chip May Power the next Gen of AI Chatbots.” Ars Technica. June 8</w:t>
      </w:r>
      <w:r>
        <w:rPr>
          <w:rFonts w:ascii="等线" w:eastAsia="等线" w:hAnsi="等线"/>
          <w:sz w:val="21"/>
        </w:rPr>
        <w:t>th</w:t>
      </w:r>
      <w:r w:rsidRPr="00AC6907">
        <w:rPr>
          <w:rFonts w:ascii="等线" w:eastAsia="等线" w:hAnsi="等线"/>
          <w:sz w:val="21"/>
        </w:rPr>
        <w:t>, 2023. https://arstechnica.com/information-technology/2023/06/nvidias-new-ai-superchip-combines-cpu-and-gpu-to-train-monster-ai-systems/.</w:t>
      </w:r>
    </w:p>
    <w:p w14:paraId="57788C39" w14:textId="32D38446" w:rsidR="00AC6907" w:rsidRPr="00AC6907" w:rsidRDefault="00AC6907" w:rsidP="00AC6907">
      <w:pPr>
        <w:pStyle w:val="ab"/>
        <w:rPr>
          <w:rFonts w:ascii="等线" w:eastAsia="等线" w:hAnsi="等线"/>
          <w:sz w:val="21"/>
        </w:rPr>
      </w:pPr>
      <w:r w:rsidRPr="00AC6907">
        <w:rPr>
          <w:rFonts w:ascii="等线" w:eastAsia="等线" w:hAnsi="等线"/>
          <w:sz w:val="21"/>
        </w:rPr>
        <w:t>“Elements of an Investment Policy Statement for Individual Investors.” n.d. Accessed July 1</w:t>
      </w:r>
      <w:r>
        <w:rPr>
          <w:rFonts w:ascii="等线" w:eastAsia="等线" w:hAnsi="等线"/>
          <w:sz w:val="21"/>
        </w:rPr>
        <w:t>st</w:t>
      </w:r>
      <w:r w:rsidRPr="00AC6907">
        <w:rPr>
          <w:rFonts w:ascii="等线" w:eastAsia="等线" w:hAnsi="等线"/>
          <w:sz w:val="21"/>
        </w:rPr>
        <w:t>, 2023. https://www.cfainstitute.org/en/advocacy/policy-positions/elements-of-an-investment-policy-statement-for-individual-investors.</w:t>
      </w:r>
    </w:p>
    <w:p w14:paraId="46A85095" w14:textId="77863AB5" w:rsidR="00AC6907" w:rsidRPr="00AC6907" w:rsidRDefault="00AC6907" w:rsidP="00AC6907">
      <w:pPr>
        <w:pStyle w:val="ab"/>
        <w:rPr>
          <w:rFonts w:ascii="等线" w:eastAsia="等线" w:hAnsi="等线"/>
          <w:sz w:val="21"/>
        </w:rPr>
      </w:pPr>
      <w:r w:rsidRPr="00AC6907">
        <w:rPr>
          <w:rFonts w:ascii="等线" w:eastAsia="等线" w:hAnsi="等线"/>
          <w:sz w:val="21"/>
        </w:rPr>
        <w:t>Hollister, Sean. 2023. “Nvidia RTX 4060 Review Roundup: You Deserve Better.” The Verge. June 29</w:t>
      </w:r>
      <w:r>
        <w:rPr>
          <w:rFonts w:ascii="等线" w:eastAsia="等线" w:hAnsi="等线"/>
          <w:sz w:val="21"/>
        </w:rPr>
        <w:t>th</w:t>
      </w:r>
      <w:r w:rsidRPr="00AC6907">
        <w:rPr>
          <w:rFonts w:ascii="等线" w:eastAsia="等线" w:hAnsi="等线"/>
          <w:sz w:val="21"/>
        </w:rPr>
        <w:t>, 2023. https://www.theverge.com/23777753/nvidia-rtx-4060-review-roundup.</w:t>
      </w:r>
    </w:p>
    <w:p w14:paraId="422830DB" w14:textId="73872451" w:rsidR="00AC6907" w:rsidRPr="00AC6907" w:rsidRDefault="00AC6907" w:rsidP="00AC6907">
      <w:pPr>
        <w:pStyle w:val="ab"/>
        <w:rPr>
          <w:rFonts w:ascii="等线" w:eastAsia="等线" w:hAnsi="等线"/>
          <w:sz w:val="21"/>
        </w:rPr>
      </w:pPr>
      <w:r w:rsidRPr="00AC6907">
        <w:rPr>
          <w:rFonts w:ascii="等线" w:eastAsia="等线" w:hAnsi="等线"/>
          <w:sz w:val="21"/>
        </w:rPr>
        <w:t>“Introducing Apple Vision Pro: Apple’s First Spatial Computer - Apple.” n.d. Accessed July 3</w:t>
      </w:r>
      <w:r>
        <w:rPr>
          <w:rFonts w:ascii="等线" w:eastAsia="等线" w:hAnsi="等线"/>
          <w:sz w:val="21"/>
        </w:rPr>
        <w:t>rd</w:t>
      </w:r>
      <w:r w:rsidRPr="00AC6907">
        <w:rPr>
          <w:rFonts w:ascii="等线" w:eastAsia="等线" w:hAnsi="等线"/>
          <w:sz w:val="21"/>
        </w:rPr>
        <w:t>, 2023. https://www.apple.com/newsroom/2023/06/introducing-apple-vision-pro/.</w:t>
      </w:r>
    </w:p>
    <w:p w14:paraId="1AE71B66" w14:textId="22892D4A" w:rsidR="00AC6907" w:rsidRPr="00AC6907" w:rsidRDefault="00AC6907" w:rsidP="00AC6907">
      <w:pPr>
        <w:pStyle w:val="ab"/>
        <w:rPr>
          <w:rFonts w:ascii="等线" w:eastAsia="等线" w:hAnsi="等线"/>
          <w:sz w:val="21"/>
        </w:rPr>
      </w:pPr>
      <w:r w:rsidRPr="00AC6907">
        <w:rPr>
          <w:rFonts w:ascii="等线" w:eastAsia="等线" w:hAnsi="等线"/>
          <w:sz w:val="21"/>
        </w:rPr>
        <w:t>“Introducing ChatGPT.” n.d. Accessed July 3</w:t>
      </w:r>
      <w:r>
        <w:rPr>
          <w:rFonts w:ascii="等线" w:eastAsia="等线" w:hAnsi="等线"/>
          <w:sz w:val="21"/>
        </w:rPr>
        <w:t>rd</w:t>
      </w:r>
      <w:r w:rsidRPr="00AC6907">
        <w:rPr>
          <w:rFonts w:ascii="等线" w:eastAsia="等线" w:hAnsi="等线"/>
          <w:sz w:val="21"/>
        </w:rPr>
        <w:t>, 2023. https://openai.com/blog/chatgpt.</w:t>
      </w:r>
    </w:p>
    <w:p w14:paraId="2F12E9BA" w14:textId="77777777" w:rsidR="00AC6907" w:rsidRPr="00AC6907" w:rsidRDefault="00AC6907" w:rsidP="00AC6907">
      <w:pPr>
        <w:pStyle w:val="ab"/>
        <w:rPr>
          <w:rFonts w:ascii="等线" w:eastAsia="等线" w:hAnsi="等线"/>
          <w:sz w:val="21"/>
        </w:rPr>
      </w:pPr>
      <w:r w:rsidRPr="00AC6907">
        <w:rPr>
          <w:rFonts w:ascii="等线" w:eastAsia="等线" w:hAnsi="等线"/>
          <w:i/>
          <w:iCs/>
          <w:sz w:val="21"/>
        </w:rPr>
        <w:t>Investments</w:t>
      </w:r>
      <w:r w:rsidRPr="00AC6907">
        <w:rPr>
          <w:rFonts w:ascii="等线" w:eastAsia="等线" w:hAnsi="等线"/>
          <w:sz w:val="21"/>
        </w:rPr>
        <w:t>. 2023. https://www.mheducation.com/highered/product/investments-bodie-kane/M9781264412662.html.</w:t>
      </w:r>
    </w:p>
    <w:p w14:paraId="039D5DF7" w14:textId="039B3F16" w:rsidR="00AC6907" w:rsidRPr="00AC6907" w:rsidRDefault="00AC6907" w:rsidP="00AC6907">
      <w:pPr>
        <w:pStyle w:val="ab"/>
        <w:rPr>
          <w:rFonts w:ascii="等线" w:eastAsia="等线" w:hAnsi="等线"/>
          <w:sz w:val="21"/>
        </w:rPr>
      </w:pPr>
      <w:r w:rsidRPr="00AC6907">
        <w:rPr>
          <w:rFonts w:ascii="等线" w:eastAsia="等线" w:hAnsi="等线"/>
          <w:sz w:val="21"/>
        </w:rPr>
        <w:t>“Kenneth R. French - Data Library.” n.d. Accessed July 3</w:t>
      </w:r>
      <w:r>
        <w:rPr>
          <w:rFonts w:ascii="等线" w:eastAsia="等线" w:hAnsi="等线"/>
          <w:sz w:val="21"/>
        </w:rPr>
        <w:t>rd</w:t>
      </w:r>
      <w:r w:rsidRPr="00AC6907">
        <w:rPr>
          <w:rFonts w:ascii="等线" w:eastAsia="等线" w:hAnsi="等线"/>
          <w:sz w:val="21"/>
        </w:rPr>
        <w:t>, 2023. https://mba.tuck.dartmouth.edu/pages/faculty/ken.french/data_library.html.</w:t>
      </w:r>
    </w:p>
    <w:p w14:paraId="472A7498" w14:textId="75CFE23D" w:rsidR="00AC6907" w:rsidRPr="00AC6907" w:rsidRDefault="00AC6907" w:rsidP="00AC6907">
      <w:pPr>
        <w:pStyle w:val="ab"/>
        <w:rPr>
          <w:rFonts w:ascii="等线" w:eastAsia="等线" w:hAnsi="等线"/>
          <w:sz w:val="21"/>
        </w:rPr>
      </w:pPr>
      <w:r w:rsidRPr="00AC6907">
        <w:rPr>
          <w:rFonts w:ascii="等线" w:eastAsia="等线" w:hAnsi="等线"/>
          <w:sz w:val="21"/>
        </w:rPr>
        <w:t>Luca, Gabriele De. 2020. “SVM Vs Neural Network | Baeldung on Computer Science.” August 6</w:t>
      </w:r>
      <w:r>
        <w:rPr>
          <w:rFonts w:ascii="等线" w:eastAsia="等线" w:hAnsi="等线"/>
          <w:sz w:val="21"/>
        </w:rPr>
        <w:t>th</w:t>
      </w:r>
      <w:r w:rsidRPr="00AC6907">
        <w:rPr>
          <w:rFonts w:ascii="等线" w:eastAsia="等线" w:hAnsi="等线"/>
          <w:sz w:val="21"/>
        </w:rPr>
        <w:t>, 2020. https://www.baeldung.com/cs/svm-vs-neural-network.</w:t>
      </w:r>
    </w:p>
    <w:p w14:paraId="42C7B6F9" w14:textId="432747A7" w:rsidR="00AC6907" w:rsidRPr="00AC6907" w:rsidRDefault="00AC6907" w:rsidP="00AC6907">
      <w:pPr>
        <w:pStyle w:val="ab"/>
        <w:rPr>
          <w:rFonts w:ascii="等线" w:eastAsia="等线" w:hAnsi="等线"/>
          <w:sz w:val="21"/>
        </w:rPr>
      </w:pPr>
      <w:r w:rsidRPr="00AC6907">
        <w:rPr>
          <w:rFonts w:ascii="等线" w:eastAsia="等线" w:hAnsi="等线"/>
          <w:sz w:val="21"/>
        </w:rPr>
        <w:t>“Mean-Variance Optimization — PyPortfolioOpt 1.5.4 Documentation.” n.d. Accessed July 1</w:t>
      </w:r>
      <w:r>
        <w:rPr>
          <w:rFonts w:ascii="等线" w:eastAsia="等线" w:hAnsi="等线"/>
          <w:sz w:val="21"/>
        </w:rPr>
        <w:t>st</w:t>
      </w:r>
      <w:r w:rsidRPr="00AC6907">
        <w:rPr>
          <w:rFonts w:ascii="等线" w:eastAsia="等线" w:hAnsi="等线"/>
          <w:sz w:val="21"/>
        </w:rPr>
        <w:t>, 2023. https://pyportfolioopt.readthedocs.io/en/latest/MeanVariance.html.</w:t>
      </w:r>
    </w:p>
    <w:p w14:paraId="02C33A70" w14:textId="54F4B77F" w:rsidR="00AC6907" w:rsidRPr="00AC6907" w:rsidRDefault="00AC6907" w:rsidP="00AC6907">
      <w:pPr>
        <w:pStyle w:val="ab"/>
        <w:rPr>
          <w:rFonts w:ascii="等线" w:eastAsia="等线" w:hAnsi="等线"/>
          <w:sz w:val="21"/>
        </w:rPr>
      </w:pPr>
      <w:r w:rsidRPr="00AC6907">
        <w:rPr>
          <w:rFonts w:ascii="等线" w:eastAsia="等线" w:hAnsi="等线"/>
          <w:sz w:val="21"/>
        </w:rPr>
        <w:t xml:space="preserve">Merano, Maria. 2023. “Tesla Slashes Prices on Model Y and Model 3 Inventory Units.” </w:t>
      </w:r>
      <w:r w:rsidRPr="00AC6907">
        <w:rPr>
          <w:rFonts w:ascii="等线" w:eastAsia="等线" w:hAnsi="等线"/>
          <w:i/>
          <w:iCs/>
          <w:sz w:val="21"/>
        </w:rPr>
        <w:t>TESLARATI</w:t>
      </w:r>
      <w:r w:rsidRPr="00AC6907">
        <w:rPr>
          <w:rFonts w:ascii="等线" w:eastAsia="等线" w:hAnsi="等线"/>
          <w:sz w:val="21"/>
        </w:rPr>
        <w:t xml:space="preserve"> (blog). June 1</w:t>
      </w:r>
      <w:r>
        <w:rPr>
          <w:rFonts w:ascii="等线" w:eastAsia="等线" w:hAnsi="等线"/>
          <w:sz w:val="21"/>
        </w:rPr>
        <w:t>st</w:t>
      </w:r>
      <w:r w:rsidRPr="00AC6907">
        <w:rPr>
          <w:rFonts w:ascii="等线" w:eastAsia="等线" w:hAnsi="等线"/>
          <w:sz w:val="21"/>
        </w:rPr>
        <w:t>, 2023. https://www.teslarati.com/tesla-model-y-model-3-inventory-price-decrease/.</w:t>
      </w:r>
    </w:p>
    <w:p w14:paraId="16A59536" w14:textId="4B305735" w:rsidR="00AC6907" w:rsidRPr="00AC6907" w:rsidRDefault="00AC6907" w:rsidP="00AC6907">
      <w:pPr>
        <w:pStyle w:val="ab"/>
        <w:rPr>
          <w:rFonts w:ascii="等线" w:eastAsia="等线" w:hAnsi="等线"/>
          <w:sz w:val="21"/>
        </w:rPr>
      </w:pPr>
      <w:r w:rsidRPr="00AC6907">
        <w:rPr>
          <w:rFonts w:ascii="等线" w:eastAsia="等线" w:hAnsi="等线"/>
          <w:sz w:val="21"/>
        </w:rPr>
        <w:t>Movement, Q. ai-Powering a Personal Wealth. n.d. “Microsoft Stock Rallies As Next Generation ChatGPT-4 Is Released.” Forbes. Accessed July 3</w:t>
      </w:r>
      <w:r>
        <w:rPr>
          <w:rFonts w:ascii="等线" w:eastAsia="等线" w:hAnsi="等线"/>
          <w:sz w:val="21"/>
        </w:rPr>
        <w:t>rd</w:t>
      </w:r>
      <w:r w:rsidRPr="00AC6907">
        <w:rPr>
          <w:rFonts w:ascii="等线" w:eastAsia="等线" w:hAnsi="等线"/>
          <w:sz w:val="21"/>
        </w:rPr>
        <w:t>, 2023. https://www.forbes.com/sites/qai/2023/03/16/microsoft-stock-rallies-as-next-generation-chatgpt-4-is-released/.</w:t>
      </w:r>
    </w:p>
    <w:p w14:paraId="6959E6C6" w14:textId="188E5E74" w:rsidR="00AC6907" w:rsidRPr="00AC6907" w:rsidRDefault="00AC6907" w:rsidP="00AC6907">
      <w:pPr>
        <w:pStyle w:val="ab"/>
        <w:rPr>
          <w:rFonts w:ascii="等线" w:eastAsia="等线" w:hAnsi="等线"/>
          <w:sz w:val="21"/>
        </w:rPr>
      </w:pPr>
      <w:r w:rsidRPr="00AC6907">
        <w:rPr>
          <w:rFonts w:ascii="等线" w:eastAsia="等线" w:hAnsi="等线"/>
          <w:sz w:val="21"/>
        </w:rPr>
        <w:t>“Portfolio Optimization in Modern Portfolio Theory.” n.d. Accessed July 1</w:t>
      </w:r>
      <w:r>
        <w:rPr>
          <w:rFonts w:ascii="等线" w:eastAsia="等线" w:hAnsi="等线"/>
          <w:sz w:val="21"/>
        </w:rPr>
        <w:t>st</w:t>
      </w:r>
      <w:r w:rsidRPr="00AC6907">
        <w:rPr>
          <w:rFonts w:ascii="等线" w:eastAsia="等线" w:hAnsi="等线"/>
          <w:sz w:val="21"/>
        </w:rPr>
        <w:t>, 2023. https://developers.refinitiv.com/content/devportal/en_us/article-</w:t>
      </w:r>
      <w:r w:rsidRPr="00AC6907">
        <w:rPr>
          <w:rFonts w:ascii="等线" w:eastAsia="等线" w:hAnsi="等线"/>
          <w:sz w:val="21"/>
        </w:rPr>
        <w:lastRenderedPageBreak/>
        <w:t>catalog/article/portfolio-optimization-modern-portfolio-theory.html.</w:t>
      </w:r>
    </w:p>
    <w:p w14:paraId="38F72694" w14:textId="28CA4595" w:rsidR="00AC6907" w:rsidRPr="00AC6907" w:rsidRDefault="00AC6907" w:rsidP="00AC6907">
      <w:pPr>
        <w:pStyle w:val="ab"/>
        <w:rPr>
          <w:rFonts w:ascii="等线" w:eastAsia="等线" w:hAnsi="等线"/>
          <w:sz w:val="21"/>
        </w:rPr>
      </w:pPr>
      <w:r w:rsidRPr="00AC6907">
        <w:rPr>
          <w:rFonts w:ascii="等线" w:eastAsia="等线" w:hAnsi="等线"/>
          <w:sz w:val="21"/>
        </w:rPr>
        <w:t>“TWS API v9.72+: Placing Orders.” n.d. Accessed July 2</w:t>
      </w:r>
      <w:r>
        <w:rPr>
          <w:rFonts w:ascii="等线" w:eastAsia="等线" w:hAnsi="等线"/>
          <w:sz w:val="21"/>
        </w:rPr>
        <w:t>nd</w:t>
      </w:r>
      <w:r w:rsidRPr="00AC6907">
        <w:rPr>
          <w:rFonts w:ascii="等线" w:eastAsia="等线" w:hAnsi="等线"/>
          <w:sz w:val="21"/>
        </w:rPr>
        <w:t>, 2023. https://interactivebrokers.github.io/tws-api/order_submission.html.</w:t>
      </w:r>
    </w:p>
    <w:p w14:paraId="7C8FBDC6" w14:textId="72DC3CDE" w:rsidR="00AC6907" w:rsidRPr="00AC6907" w:rsidRDefault="00AC6907" w:rsidP="00AC6907">
      <w:pPr>
        <w:pStyle w:val="ab"/>
        <w:rPr>
          <w:rFonts w:ascii="等线" w:eastAsia="等线" w:hAnsi="等线"/>
          <w:sz w:val="21"/>
        </w:rPr>
      </w:pPr>
      <w:r w:rsidRPr="00AC6907">
        <w:rPr>
          <w:rFonts w:ascii="等线" w:eastAsia="等线" w:hAnsi="等线"/>
          <w:sz w:val="21"/>
        </w:rPr>
        <w:t>“TWS API v9.72+: Positions.” n.d. Accessed July 2</w:t>
      </w:r>
      <w:r>
        <w:rPr>
          <w:rFonts w:ascii="等线" w:eastAsia="等线" w:hAnsi="等线"/>
          <w:sz w:val="21"/>
        </w:rPr>
        <w:t>nd</w:t>
      </w:r>
      <w:r w:rsidRPr="00AC6907">
        <w:rPr>
          <w:rFonts w:ascii="等线" w:eastAsia="等线" w:hAnsi="等线"/>
          <w:sz w:val="21"/>
        </w:rPr>
        <w:t>, 2023. https://interactivebrokers.github.io/tws-api/positions.html.</w:t>
      </w:r>
    </w:p>
    <w:p w14:paraId="3170561B" w14:textId="6478DF3A" w:rsidR="00AC6907" w:rsidRPr="00AC6907" w:rsidRDefault="00AC6907" w:rsidP="00AC6907">
      <w:pPr>
        <w:pStyle w:val="ab"/>
        <w:rPr>
          <w:rFonts w:ascii="等线" w:eastAsia="等线" w:hAnsi="等线"/>
          <w:sz w:val="21"/>
        </w:rPr>
      </w:pPr>
      <w:r w:rsidRPr="00AC6907">
        <w:rPr>
          <w:rFonts w:ascii="等线" w:eastAsia="等线" w:hAnsi="等线"/>
          <w:sz w:val="21"/>
        </w:rPr>
        <w:t>Williams, Oliver. 2006. “Empirical Optimi</w:t>
      </w:r>
      <w:r>
        <w:rPr>
          <w:rFonts w:ascii="等线" w:eastAsia="等线" w:hAnsi="等线"/>
          <w:sz w:val="21"/>
        </w:rPr>
        <w:t>s</w:t>
      </w:r>
      <w:r w:rsidRPr="00AC6907">
        <w:rPr>
          <w:rFonts w:ascii="等线" w:eastAsia="等线" w:hAnsi="等线"/>
          <w:sz w:val="21"/>
        </w:rPr>
        <w:t>ation of Bollinger Bands for Profitability.” SSRN Scholarly Paper. Rochester, NY. https://doi.org/10.2139/ssrn.2321140.</w:t>
      </w:r>
    </w:p>
    <w:p w14:paraId="3DA42958" w14:textId="77777777" w:rsidR="00AC6907" w:rsidRPr="00AC6907" w:rsidRDefault="00AC6907" w:rsidP="00AC6907">
      <w:pPr>
        <w:pStyle w:val="ab"/>
        <w:rPr>
          <w:rFonts w:ascii="等线" w:eastAsia="等线" w:hAnsi="等线"/>
          <w:sz w:val="21"/>
        </w:rPr>
      </w:pPr>
      <w:r w:rsidRPr="00AC6907">
        <w:rPr>
          <w:rFonts w:ascii="等线" w:eastAsia="等线" w:hAnsi="等线"/>
          <w:sz w:val="21"/>
        </w:rPr>
        <w:t xml:space="preserve">Zheng, Yuhao, Xinyi Li, and Yuanjun Feng. 2022. “Research on the Quantitative Trading Strategy Based on Bollinger Band Strategy and Polynomial Regression Model.” In </w:t>
      </w:r>
      <w:r w:rsidRPr="00AC6907">
        <w:rPr>
          <w:rFonts w:ascii="等线" w:eastAsia="等线" w:hAnsi="等线"/>
          <w:i/>
          <w:iCs/>
          <w:sz w:val="21"/>
        </w:rPr>
        <w:t>2022 IEEE 2nd International Conference on Data Science and Computer Application (ICDSCA)</w:t>
      </w:r>
      <w:r w:rsidRPr="00AC6907">
        <w:rPr>
          <w:rFonts w:ascii="等线" w:eastAsia="等线" w:hAnsi="等线"/>
          <w:sz w:val="21"/>
        </w:rPr>
        <w:t>, 1255–60. https://doi.org/10.1109/ICDSCA56264.2022.9988398.</w:t>
      </w:r>
    </w:p>
    <w:p w14:paraId="5DD2DF25" w14:textId="06180564" w:rsidR="00AC6907" w:rsidRPr="00AC6907" w:rsidRDefault="00AC6907" w:rsidP="00AC6907">
      <w:pPr>
        <w:pStyle w:val="ab"/>
        <w:rPr>
          <w:rFonts w:ascii="等线" w:eastAsia="等线" w:hAnsi="等线"/>
          <w:sz w:val="21"/>
        </w:rPr>
      </w:pPr>
      <w:r w:rsidRPr="00AC6907">
        <w:rPr>
          <w:rFonts w:ascii="等线" w:eastAsia="等线" w:hAnsi="等线"/>
          <w:sz w:val="21"/>
        </w:rPr>
        <w:t xml:space="preserve">Zhu, Julie. 2023. “Elon Musk Met with Chinese Vice Premier Ding in Beijing.” </w:t>
      </w:r>
      <w:r w:rsidRPr="00AC6907">
        <w:rPr>
          <w:rFonts w:ascii="等线" w:eastAsia="等线" w:hAnsi="等线"/>
          <w:i/>
          <w:iCs/>
          <w:sz w:val="21"/>
        </w:rPr>
        <w:t>Reuters</w:t>
      </w:r>
      <w:r w:rsidRPr="00AC6907">
        <w:rPr>
          <w:rFonts w:ascii="等线" w:eastAsia="等线" w:hAnsi="等线"/>
          <w:sz w:val="21"/>
        </w:rPr>
        <w:t>, June 1</w:t>
      </w:r>
      <w:r>
        <w:rPr>
          <w:rFonts w:ascii="等线" w:eastAsia="等线" w:hAnsi="等线"/>
          <w:sz w:val="21"/>
        </w:rPr>
        <w:t>st</w:t>
      </w:r>
      <w:r w:rsidRPr="00AC6907">
        <w:rPr>
          <w:rFonts w:ascii="等线" w:eastAsia="等线" w:hAnsi="等线"/>
          <w:sz w:val="21"/>
        </w:rPr>
        <w:t>, 2023, sec. Business. https://www.reuters.com/business/elon-musk-met-with-chinese-vice-premier-ding-beijing-source-2023-06-01/.</w:t>
      </w:r>
    </w:p>
    <w:p w14:paraId="7DC787E6" w14:textId="26E8FFB9" w:rsidR="00AC6907" w:rsidRPr="00AC6907" w:rsidRDefault="00AC6907" w:rsidP="00AC6907">
      <w:pPr>
        <w:pStyle w:val="ab"/>
        <w:rPr>
          <w:rFonts w:ascii="等线" w:eastAsia="等线" w:hAnsi="等线"/>
          <w:sz w:val="21"/>
        </w:rPr>
      </w:pPr>
      <w:r w:rsidRPr="00AC6907">
        <w:rPr>
          <w:rFonts w:ascii="等线" w:eastAsia="等线" w:hAnsi="等线"/>
          <w:sz w:val="21"/>
        </w:rPr>
        <w:t>Zou, Hui, and Trevor Hastie. 2005. “Regulari</w:t>
      </w:r>
      <w:r>
        <w:rPr>
          <w:rFonts w:ascii="等线" w:eastAsia="等线" w:hAnsi="等线"/>
          <w:sz w:val="21"/>
        </w:rPr>
        <w:t>s</w:t>
      </w:r>
      <w:r w:rsidRPr="00AC6907">
        <w:rPr>
          <w:rFonts w:ascii="等线" w:eastAsia="等线" w:hAnsi="等线"/>
          <w:sz w:val="21"/>
        </w:rPr>
        <w:t xml:space="preserve">ation and Variable Selection via the Elastic Net.” </w:t>
      </w:r>
      <w:r w:rsidRPr="00AC6907">
        <w:rPr>
          <w:rFonts w:ascii="等线" w:eastAsia="等线" w:hAnsi="等线"/>
          <w:i/>
          <w:iCs/>
          <w:sz w:val="21"/>
        </w:rPr>
        <w:t>Journal of the Royal Statistical Society. Series B (Statistical Methodology)</w:t>
      </w:r>
      <w:r w:rsidRPr="00AC6907">
        <w:rPr>
          <w:rFonts w:ascii="等线" w:eastAsia="等线" w:hAnsi="等线"/>
          <w:sz w:val="21"/>
        </w:rPr>
        <w:t xml:space="preserve"> 67 (2): 301–20.</w:t>
      </w:r>
    </w:p>
    <w:p w14:paraId="0D1AE114" w14:textId="57AEBA93" w:rsidR="002B7CB1" w:rsidRPr="002B7CB1" w:rsidRDefault="006E6A75" w:rsidP="002B7CB1">
      <w:r>
        <w:fldChar w:fldCharType="end"/>
      </w:r>
    </w:p>
    <w:sectPr w:rsidR="002B7CB1" w:rsidRPr="002B7CB1" w:rsidSect="00D73C4B">
      <w:footerReference w:type="default" r:id="rId17"/>
      <w:pgSz w:w="11906" w:h="16838"/>
      <w:pgMar w:top="1440" w:right="1800" w:bottom="1440" w:left="1800" w:header="851" w:footer="992" w:gutter="0"/>
      <w:pgNumType w:start="2"/>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B4468" w14:textId="77777777" w:rsidR="00784D71" w:rsidRDefault="00784D71" w:rsidP="009E05C8">
      <w:r>
        <w:separator/>
      </w:r>
    </w:p>
  </w:endnote>
  <w:endnote w:type="continuationSeparator" w:id="0">
    <w:p w14:paraId="71B5944D" w14:textId="77777777" w:rsidR="00784D71" w:rsidRDefault="00784D71" w:rsidP="009E0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361141"/>
      <w:docPartObj>
        <w:docPartGallery w:val="Page Numbers (Bottom of Page)"/>
        <w:docPartUnique/>
      </w:docPartObj>
    </w:sdtPr>
    <w:sdtContent>
      <w:sdt>
        <w:sdtPr>
          <w:id w:val="1728636285"/>
          <w:docPartObj>
            <w:docPartGallery w:val="Page Numbers (Top of Page)"/>
            <w:docPartUnique/>
          </w:docPartObj>
        </w:sdtPr>
        <w:sdtContent>
          <w:p w14:paraId="7663DB33" w14:textId="796DF357" w:rsidR="00775E06" w:rsidRDefault="00775E06">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B1404AC" w14:textId="77777777" w:rsidR="00C77F46" w:rsidRDefault="00C77F4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532FA" w14:textId="77777777" w:rsidR="00784D71" w:rsidRDefault="00784D71" w:rsidP="009E05C8">
      <w:r>
        <w:separator/>
      </w:r>
    </w:p>
  </w:footnote>
  <w:footnote w:type="continuationSeparator" w:id="0">
    <w:p w14:paraId="4BB60E58" w14:textId="77777777" w:rsidR="00784D71" w:rsidRDefault="00784D71" w:rsidP="009E05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E12A8"/>
    <w:multiLevelType w:val="hybridMultilevel"/>
    <w:tmpl w:val="F4863E76"/>
    <w:lvl w:ilvl="0" w:tplc="5D669DEC">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2F487C"/>
    <w:multiLevelType w:val="hybridMultilevel"/>
    <w:tmpl w:val="52E47AD0"/>
    <w:lvl w:ilvl="0" w:tplc="9A9E39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27017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40E0218"/>
    <w:multiLevelType w:val="hybridMultilevel"/>
    <w:tmpl w:val="7F9C1CAC"/>
    <w:lvl w:ilvl="0" w:tplc="C7186C70">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6D61B4E"/>
    <w:multiLevelType w:val="hybridMultilevel"/>
    <w:tmpl w:val="24BEFE48"/>
    <w:lvl w:ilvl="0" w:tplc="F914143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064224"/>
    <w:multiLevelType w:val="hybridMultilevel"/>
    <w:tmpl w:val="9192318C"/>
    <w:lvl w:ilvl="0" w:tplc="26529CB6">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EB105C4"/>
    <w:multiLevelType w:val="hybridMultilevel"/>
    <w:tmpl w:val="6AFCD734"/>
    <w:lvl w:ilvl="0" w:tplc="2E40C1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40E2C46"/>
    <w:multiLevelType w:val="hybridMultilevel"/>
    <w:tmpl w:val="2EA277BE"/>
    <w:lvl w:ilvl="0" w:tplc="69EAD83C">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C7380A"/>
    <w:multiLevelType w:val="hybridMultilevel"/>
    <w:tmpl w:val="5F107D58"/>
    <w:lvl w:ilvl="0" w:tplc="1CCAC92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36CB3B3A"/>
    <w:multiLevelType w:val="hybridMultilevel"/>
    <w:tmpl w:val="FA60E9BA"/>
    <w:lvl w:ilvl="0" w:tplc="B830909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3A602F31"/>
    <w:multiLevelType w:val="hybridMultilevel"/>
    <w:tmpl w:val="5B22B2A6"/>
    <w:lvl w:ilvl="0" w:tplc="481E2706">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C1952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571DD1"/>
    <w:multiLevelType w:val="hybridMultilevel"/>
    <w:tmpl w:val="E43C7C4C"/>
    <w:lvl w:ilvl="0" w:tplc="D632E70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2BC635C"/>
    <w:multiLevelType w:val="hybridMultilevel"/>
    <w:tmpl w:val="13367122"/>
    <w:lvl w:ilvl="0" w:tplc="6CFC7168">
      <w:start w:val="7"/>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B9D7A8B"/>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A41F33"/>
    <w:multiLevelType w:val="hybridMultilevel"/>
    <w:tmpl w:val="567EAFF0"/>
    <w:lvl w:ilvl="0" w:tplc="1D2435AC">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1A0290C"/>
    <w:multiLevelType w:val="hybridMultilevel"/>
    <w:tmpl w:val="AA6A56AE"/>
    <w:lvl w:ilvl="0" w:tplc="D08622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6651DDE"/>
    <w:multiLevelType w:val="hybridMultilevel"/>
    <w:tmpl w:val="CBCE1830"/>
    <w:lvl w:ilvl="0" w:tplc="4462EF7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59CD538B"/>
    <w:multiLevelType w:val="hybridMultilevel"/>
    <w:tmpl w:val="BBAEBCC0"/>
    <w:lvl w:ilvl="0" w:tplc="630422C2">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59EC7E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60456F12"/>
    <w:multiLevelType w:val="hybridMultilevel"/>
    <w:tmpl w:val="25A44FE0"/>
    <w:lvl w:ilvl="0" w:tplc="8BBE6F74">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82225BF"/>
    <w:multiLevelType w:val="hybridMultilevel"/>
    <w:tmpl w:val="E8964CFC"/>
    <w:lvl w:ilvl="0" w:tplc="5020674A">
      <w:start w:val="1"/>
      <w:numFmt w:val="decimal"/>
      <w:lvlText w:val="%1."/>
      <w:lvlJc w:val="left"/>
      <w:pPr>
        <w:ind w:left="360" w:hanging="360"/>
      </w:pPr>
      <w:rPr>
        <w:rFonts w:hint="default"/>
      </w:rPr>
    </w:lvl>
    <w:lvl w:ilvl="1" w:tplc="C66CB254">
      <w:start w:val="1"/>
      <w:numFmt w:val="decimal"/>
      <w:lvlText w:val="3.%2"/>
      <w:lvlJc w:val="left"/>
      <w:pPr>
        <w:ind w:left="880" w:hanging="440"/>
      </w:pPr>
      <w:rPr>
        <w:rFonts w:hint="eastAsia"/>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2FE385F"/>
    <w:multiLevelType w:val="hybridMultilevel"/>
    <w:tmpl w:val="BE46200C"/>
    <w:lvl w:ilvl="0" w:tplc="25187EA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750043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7B443581"/>
    <w:multiLevelType w:val="hybridMultilevel"/>
    <w:tmpl w:val="BB1EF140"/>
    <w:lvl w:ilvl="0" w:tplc="EB3AA454">
      <w:start w:val="1"/>
      <w:numFmt w:val="low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CA2305D"/>
    <w:multiLevelType w:val="hybridMultilevel"/>
    <w:tmpl w:val="55563134"/>
    <w:lvl w:ilvl="0" w:tplc="C1267566">
      <w:start w:val="1"/>
      <w:numFmt w:val="upperLetter"/>
      <w:lvlText w:val="%1)"/>
      <w:lvlJc w:val="left"/>
      <w:pPr>
        <w:ind w:left="360" w:hanging="36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7FD32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248782838">
    <w:abstractNumId w:val="21"/>
  </w:num>
  <w:num w:numId="2" w16cid:durableId="766122972">
    <w:abstractNumId w:val="14"/>
  </w:num>
  <w:num w:numId="3" w16cid:durableId="267781470">
    <w:abstractNumId w:val="2"/>
  </w:num>
  <w:num w:numId="4" w16cid:durableId="1691906124">
    <w:abstractNumId w:val="23"/>
  </w:num>
  <w:num w:numId="5" w16cid:durableId="255017315">
    <w:abstractNumId w:val="20"/>
  </w:num>
  <w:num w:numId="6" w16cid:durableId="802163178">
    <w:abstractNumId w:val="15"/>
  </w:num>
  <w:num w:numId="7" w16cid:durableId="475026989">
    <w:abstractNumId w:val="1"/>
  </w:num>
  <w:num w:numId="8" w16cid:durableId="155656080">
    <w:abstractNumId w:val="8"/>
  </w:num>
  <w:num w:numId="9" w16cid:durableId="1823277451">
    <w:abstractNumId w:val="16"/>
  </w:num>
  <w:num w:numId="10" w16cid:durableId="1833718462">
    <w:abstractNumId w:val="26"/>
  </w:num>
  <w:num w:numId="11" w16cid:durableId="1787849273">
    <w:abstractNumId w:val="19"/>
  </w:num>
  <w:num w:numId="12" w16cid:durableId="597760639">
    <w:abstractNumId w:val="11"/>
  </w:num>
  <w:num w:numId="13" w16cid:durableId="786781824">
    <w:abstractNumId w:val="10"/>
  </w:num>
  <w:num w:numId="14" w16cid:durableId="716898644">
    <w:abstractNumId w:val="17"/>
  </w:num>
  <w:num w:numId="15" w16cid:durableId="1080637596">
    <w:abstractNumId w:val="12"/>
  </w:num>
  <w:num w:numId="16" w16cid:durableId="920213215">
    <w:abstractNumId w:val="4"/>
  </w:num>
  <w:num w:numId="17" w16cid:durableId="1466659023">
    <w:abstractNumId w:val="22"/>
  </w:num>
  <w:num w:numId="18" w16cid:durableId="1726828305">
    <w:abstractNumId w:val="6"/>
  </w:num>
  <w:num w:numId="19" w16cid:durableId="160849581">
    <w:abstractNumId w:val="9"/>
  </w:num>
  <w:num w:numId="20" w16cid:durableId="447820539">
    <w:abstractNumId w:val="5"/>
  </w:num>
  <w:num w:numId="21" w16cid:durableId="1042094322">
    <w:abstractNumId w:val="13"/>
  </w:num>
  <w:num w:numId="22" w16cid:durableId="780297056">
    <w:abstractNumId w:val="18"/>
  </w:num>
  <w:num w:numId="23" w16cid:durableId="1029406576">
    <w:abstractNumId w:val="7"/>
  </w:num>
  <w:num w:numId="24" w16cid:durableId="2097364994">
    <w:abstractNumId w:val="25"/>
  </w:num>
  <w:num w:numId="25" w16cid:durableId="1060589802">
    <w:abstractNumId w:val="24"/>
  </w:num>
  <w:num w:numId="26" w16cid:durableId="342438499">
    <w:abstractNumId w:val="0"/>
  </w:num>
  <w:num w:numId="27" w16cid:durableId="3199713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3MjQwtrAwMjQzszBT0lEKTi0uzszPAykwNKwFAE+emgQtAAAA"/>
  </w:docVars>
  <w:rsids>
    <w:rsidRoot w:val="00373BA3"/>
    <w:rsid w:val="00000712"/>
    <w:rsid w:val="000013E4"/>
    <w:rsid w:val="0000165B"/>
    <w:rsid w:val="00002985"/>
    <w:rsid w:val="00006138"/>
    <w:rsid w:val="00011C91"/>
    <w:rsid w:val="00011EA6"/>
    <w:rsid w:val="00012519"/>
    <w:rsid w:val="00015119"/>
    <w:rsid w:val="00022B62"/>
    <w:rsid w:val="000313D0"/>
    <w:rsid w:val="000316C9"/>
    <w:rsid w:val="00032BA0"/>
    <w:rsid w:val="00043399"/>
    <w:rsid w:val="0004441E"/>
    <w:rsid w:val="00047964"/>
    <w:rsid w:val="000607B4"/>
    <w:rsid w:val="00067F5B"/>
    <w:rsid w:val="00091641"/>
    <w:rsid w:val="000A1E8B"/>
    <w:rsid w:val="000A20C9"/>
    <w:rsid w:val="000A54D5"/>
    <w:rsid w:val="000A655B"/>
    <w:rsid w:val="000A780B"/>
    <w:rsid w:val="000B4798"/>
    <w:rsid w:val="000B4A0E"/>
    <w:rsid w:val="000B69C0"/>
    <w:rsid w:val="000B6F8D"/>
    <w:rsid w:val="000D5E31"/>
    <w:rsid w:val="000E061D"/>
    <w:rsid w:val="000F23A4"/>
    <w:rsid w:val="000F56E4"/>
    <w:rsid w:val="0010139C"/>
    <w:rsid w:val="00103DC4"/>
    <w:rsid w:val="00105559"/>
    <w:rsid w:val="00116A9C"/>
    <w:rsid w:val="0014000C"/>
    <w:rsid w:val="001419EB"/>
    <w:rsid w:val="00151B3C"/>
    <w:rsid w:val="0015419E"/>
    <w:rsid w:val="00163A32"/>
    <w:rsid w:val="00165872"/>
    <w:rsid w:val="00175104"/>
    <w:rsid w:val="0018155D"/>
    <w:rsid w:val="00196CBD"/>
    <w:rsid w:val="001A3E1E"/>
    <w:rsid w:val="001A53E7"/>
    <w:rsid w:val="001B2EC3"/>
    <w:rsid w:val="001B449D"/>
    <w:rsid w:val="001C0682"/>
    <w:rsid w:val="001C3D0F"/>
    <w:rsid w:val="001C4C58"/>
    <w:rsid w:val="001E30DD"/>
    <w:rsid w:val="001F75BB"/>
    <w:rsid w:val="00202134"/>
    <w:rsid w:val="00203096"/>
    <w:rsid w:val="00204016"/>
    <w:rsid w:val="00207B68"/>
    <w:rsid w:val="002112BD"/>
    <w:rsid w:val="00214055"/>
    <w:rsid w:val="00216830"/>
    <w:rsid w:val="00222762"/>
    <w:rsid w:val="00226470"/>
    <w:rsid w:val="00230DA4"/>
    <w:rsid w:val="00242CA2"/>
    <w:rsid w:val="00260E1D"/>
    <w:rsid w:val="002637C0"/>
    <w:rsid w:val="00271ADE"/>
    <w:rsid w:val="00271B0B"/>
    <w:rsid w:val="00272425"/>
    <w:rsid w:val="002753A5"/>
    <w:rsid w:val="00277E69"/>
    <w:rsid w:val="0028018B"/>
    <w:rsid w:val="00296432"/>
    <w:rsid w:val="002A2CC1"/>
    <w:rsid w:val="002A6719"/>
    <w:rsid w:val="002B1EC5"/>
    <w:rsid w:val="002B7C3A"/>
    <w:rsid w:val="002B7CB1"/>
    <w:rsid w:val="002D0B2E"/>
    <w:rsid w:val="002D0B71"/>
    <w:rsid w:val="002D64FE"/>
    <w:rsid w:val="002D6C4A"/>
    <w:rsid w:val="002E4277"/>
    <w:rsid w:val="002F1233"/>
    <w:rsid w:val="0030012F"/>
    <w:rsid w:val="003067B2"/>
    <w:rsid w:val="0032679B"/>
    <w:rsid w:val="003301D9"/>
    <w:rsid w:val="00340E77"/>
    <w:rsid w:val="003446C1"/>
    <w:rsid w:val="003562C6"/>
    <w:rsid w:val="00363137"/>
    <w:rsid w:val="00373BA3"/>
    <w:rsid w:val="00385520"/>
    <w:rsid w:val="00392814"/>
    <w:rsid w:val="003A3CB7"/>
    <w:rsid w:val="003B203E"/>
    <w:rsid w:val="003B2F09"/>
    <w:rsid w:val="003B4DE0"/>
    <w:rsid w:val="003B54B6"/>
    <w:rsid w:val="003B6818"/>
    <w:rsid w:val="003C3664"/>
    <w:rsid w:val="003E1402"/>
    <w:rsid w:val="003E2F73"/>
    <w:rsid w:val="003E5B64"/>
    <w:rsid w:val="003F3F40"/>
    <w:rsid w:val="003F4DEE"/>
    <w:rsid w:val="003F6900"/>
    <w:rsid w:val="0040725F"/>
    <w:rsid w:val="00410885"/>
    <w:rsid w:val="00410AC3"/>
    <w:rsid w:val="0041327B"/>
    <w:rsid w:val="00416391"/>
    <w:rsid w:val="00417D87"/>
    <w:rsid w:val="00422D95"/>
    <w:rsid w:val="0042517D"/>
    <w:rsid w:val="004255C3"/>
    <w:rsid w:val="00447F77"/>
    <w:rsid w:val="00452AC0"/>
    <w:rsid w:val="0045484E"/>
    <w:rsid w:val="00471C36"/>
    <w:rsid w:val="004742E1"/>
    <w:rsid w:val="00476082"/>
    <w:rsid w:val="0047608B"/>
    <w:rsid w:val="004876F5"/>
    <w:rsid w:val="004928F5"/>
    <w:rsid w:val="00492EF8"/>
    <w:rsid w:val="004978DC"/>
    <w:rsid w:val="004A395D"/>
    <w:rsid w:val="004A4B06"/>
    <w:rsid w:val="004B00C8"/>
    <w:rsid w:val="004C25DB"/>
    <w:rsid w:val="004D1B87"/>
    <w:rsid w:val="004D3F05"/>
    <w:rsid w:val="004E59B4"/>
    <w:rsid w:val="004F41A8"/>
    <w:rsid w:val="004F75E0"/>
    <w:rsid w:val="00502355"/>
    <w:rsid w:val="00506633"/>
    <w:rsid w:val="00510395"/>
    <w:rsid w:val="00511D33"/>
    <w:rsid w:val="00513FFD"/>
    <w:rsid w:val="005204E2"/>
    <w:rsid w:val="00520F50"/>
    <w:rsid w:val="0054227E"/>
    <w:rsid w:val="00544C81"/>
    <w:rsid w:val="00550100"/>
    <w:rsid w:val="00557607"/>
    <w:rsid w:val="0055768A"/>
    <w:rsid w:val="005615C3"/>
    <w:rsid w:val="00571B02"/>
    <w:rsid w:val="00571E28"/>
    <w:rsid w:val="005978F3"/>
    <w:rsid w:val="005A237D"/>
    <w:rsid w:val="005A3E6D"/>
    <w:rsid w:val="005B0038"/>
    <w:rsid w:val="005B3DD9"/>
    <w:rsid w:val="005B5E97"/>
    <w:rsid w:val="005B7919"/>
    <w:rsid w:val="005B7B95"/>
    <w:rsid w:val="005B7DE2"/>
    <w:rsid w:val="005B7E70"/>
    <w:rsid w:val="005C4FEF"/>
    <w:rsid w:val="005D2396"/>
    <w:rsid w:val="005D2BEE"/>
    <w:rsid w:val="005E19E3"/>
    <w:rsid w:val="005F206D"/>
    <w:rsid w:val="00602F11"/>
    <w:rsid w:val="00606BB4"/>
    <w:rsid w:val="00613101"/>
    <w:rsid w:val="006165A9"/>
    <w:rsid w:val="00616EBB"/>
    <w:rsid w:val="006219A2"/>
    <w:rsid w:val="00627901"/>
    <w:rsid w:val="00636273"/>
    <w:rsid w:val="006432D3"/>
    <w:rsid w:val="0067178C"/>
    <w:rsid w:val="00676CDC"/>
    <w:rsid w:val="006777E8"/>
    <w:rsid w:val="0068528D"/>
    <w:rsid w:val="00687EC9"/>
    <w:rsid w:val="00691461"/>
    <w:rsid w:val="0069294C"/>
    <w:rsid w:val="006A03AC"/>
    <w:rsid w:val="006A2EFE"/>
    <w:rsid w:val="006A5A35"/>
    <w:rsid w:val="006B63A3"/>
    <w:rsid w:val="006B63CF"/>
    <w:rsid w:val="006C0366"/>
    <w:rsid w:val="006C7F29"/>
    <w:rsid w:val="006D27B4"/>
    <w:rsid w:val="006D2DD8"/>
    <w:rsid w:val="006D5EEB"/>
    <w:rsid w:val="006E2871"/>
    <w:rsid w:val="006E36DF"/>
    <w:rsid w:val="006E62F0"/>
    <w:rsid w:val="006E6A75"/>
    <w:rsid w:val="007061AC"/>
    <w:rsid w:val="007070F5"/>
    <w:rsid w:val="00716D11"/>
    <w:rsid w:val="007270D3"/>
    <w:rsid w:val="007273A1"/>
    <w:rsid w:val="00732BDC"/>
    <w:rsid w:val="00734488"/>
    <w:rsid w:val="0075076C"/>
    <w:rsid w:val="00750DC1"/>
    <w:rsid w:val="00754386"/>
    <w:rsid w:val="00765E88"/>
    <w:rsid w:val="00773524"/>
    <w:rsid w:val="00775E06"/>
    <w:rsid w:val="00784D71"/>
    <w:rsid w:val="007906BA"/>
    <w:rsid w:val="00796F48"/>
    <w:rsid w:val="00796F5A"/>
    <w:rsid w:val="007A6D32"/>
    <w:rsid w:val="007B3B29"/>
    <w:rsid w:val="007B6E33"/>
    <w:rsid w:val="007C013B"/>
    <w:rsid w:val="007C251B"/>
    <w:rsid w:val="007C38BE"/>
    <w:rsid w:val="007C43B3"/>
    <w:rsid w:val="007C4CD2"/>
    <w:rsid w:val="007D58D8"/>
    <w:rsid w:val="007E7CE0"/>
    <w:rsid w:val="007F0C1F"/>
    <w:rsid w:val="007F2422"/>
    <w:rsid w:val="008061DB"/>
    <w:rsid w:val="008113A8"/>
    <w:rsid w:val="00814600"/>
    <w:rsid w:val="00822E55"/>
    <w:rsid w:val="008236FD"/>
    <w:rsid w:val="00835977"/>
    <w:rsid w:val="008422EB"/>
    <w:rsid w:val="0085449A"/>
    <w:rsid w:val="00862B00"/>
    <w:rsid w:val="008655E1"/>
    <w:rsid w:val="0086652A"/>
    <w:rsid w:val="0087263A"/>
    <w:rsid w:val="00874007"/>
    <w:rsid w:val="0089105A"/>
    <w:rsid w:val="00891458"/>
    <w:rsid w:val="0089300F"/>
    <w:rsid w:val="008A3266"/>
    <w:rsid w:val="008A385F"/>
    <w:rsid w:val="008A5B0B"/>
    <w:rsid w:val="008B0BEE"/>
    <w:rsid w:val="008C40A6"/>
    <w:rsid w:val="008D0203"/>
    <w:rsid w:val="008E229D"/>
    <w:rsid w:val="00902C73"/>
    <w:rsid w:val="00902D15"/>
    <w:rsid w:val="00906260"/>
    <w:rsid w:val="009105B9"/>
    <w:rsid w:val="0091119F"/>
    <w:rsid w:val="00943CAE"/>
    <w:rsid w:val="009555AF"/>
    <w:rsid w:val="009559FC"/>
    <w:rsid w:val="00962E1A"/>
    <w:rsid w:val="009711BF"/>
    <w:rsid w:val="009725A8"/>
    <w:rsid w:val="0097466B"/>
    <w:rsid w:val="0098510F"/>
    <w:rsid w:val="009912AC"/>
    <w:rsid w:val="00993645"/>
    <w:rsid w:val="00993FFF"/>
    <w:rsid w:val="00994E6A"/>
    <w:rsid w:val="0099662D"/>
    <w:rsid w:val="009A4AF6"/>
    <w:rsid w:val="009A5043"/>
    <w:rsid w:val="009A53C9"/>
    <w:rsid w:val="009A6114"/>
    <w:rsid w:val="009B045E"/>
    <w:rsid w:val="009C0596"/>
    <w:rsid w:val="009C1B35"/>
    <w:rsid w:val="009C3C73"/>
    <w:rsid w:val="009C61F8"/>
    <w:rsid w:val="009E05C8"/>
    <w:rsid w:val="009E3403"/>
    <w:rsid w:val="009E4488"/>
    <w:rsid w:val="009F0EAB"/>
    <w:rsid w:val="009F1A47"/>
    <w:rsid w:val="009F5358"/>
    <w:rsid w:val="00A06C98"/>
    <w:rsid w:val="00A12108"/>
    <w:rsid w:val="00A134B3"/>
    <w:rsid w:val="00A158FE"/>
    <w:rsid w:val="00A16B6E"/>
    <w:rsid w:val="00A17446"/>
    <w:rsid w:val="00A23145"/>
    <w:rsid w:val="00A260AF"/>
    <w:rsid w:val="00A41926"/>
    <w:rsid w:val="00A42FFD"/>
    <w:rsid w:val="00A4465D"/>
    <w:rsid w:val="00A47659"/>
    <w:rsid w:val="00A541C2"/>
    <w:rsid w:val="00A54B69"/>
    <w:rsid w:val="00A7659C"/>
    <w:rsid w:val="00A9727A"/>
    <w:rsid w:val="00AA1881"/>
    <w:rsid w:val="00AC2FEF"/>
    <w:rsid w:val="00AC4D03"/>
    <w:rsid w:val="00AC4F32"/>
    <w:rsid w:val="00AC5EF3"/>
    <w:rsid w:val="00AC6907"/>
    <w:rsid w:val="00AD1803"/>
    <w:rsid w:val="00AE3F8D"/>
    <w:rsid w:val="00AE5BBB"/>
    <w:rsid w:val="00AF51B6"/>
    <w:rsid w:val="00AF52A5"/>
    <w:rsid w:val="00AF66E0"/>
    <w:rsid w:val="00B1033D"/>
    <w:rsid w:val="00B17000"/>
    <w:rsid w:val="00B26F7B"/>
    <w:rsid w:val="00B316F5"/>
    <w:rsid w:val="00B47F29"/>
    <w:rsid w:val="00B50A8F"/>
    <w:rsid w:val="00B50E75"/>
    <w:rsid w:val="00B75CBC"/>
    <w:rsid w:val="00B81AFA"/>
    <w:rsid w:val="00B91965"/>
    <w:rsid w:val="00B92A11"/>
    <w:rsid w:val="00BA6B33"/>
    <w:rsid w:val="00BB1C0D"/>
    <w:rsid w:val="00BC2815"/>
    <w:rsid w:val="00BC7112"/>
    <w:rsid w:val="00BD59B1"/>
    <w:rsid w:val="00BE1619"/>
    <w:rsid w:val="00BE1AC5"/>
    <w:rsid w:val="00BF0302"/>
    <w:rsid w:val="00BF1260"/>
    <w:rsid w:val="00BF232E"/>
    <w:rsid w:val="00BF6198"/>
    <w:rsid w:val="00C00053"/>
    <w:rsid w:val="00C062A0"/>
    <w:rsid w:val="00C07C52"/>
    <w:rsid w:val="00C101F2"/>
    <w:rsid w:val="00C22C77"/>
    <w:rsid w:val="00C3378F"/>
    <w:rsid w:val="00C34E04"/>
    <w:rsid w:val="00C435D4"/>
    <w:rsid w:val="00C454C1"/>
    <w:rsid w:val="00C52419"/>
    <w:rsid w:val="00C52819"/>
    <w:rsid w:val="00C75AE9"/>
    <w:rsid w:val="00C77F46"/>
    <w:rsid w:val="00C9120E"/>
    <w:rsid w:val="00C92841"/>
    <w:rsid w:val="00CA6876"/>
    <w:rsid w:val="00CC067F"/>
    <w:rsid w:val="00CE1DE7"/>
    <w:rsid w:val="00CE47C0"/>
    <w:rsid w:val="00CF12AC"/>
    <w:rsid w:val="00D016BC"/>
    <w:rsid w:val="00D03089"/>
    <w:rsid w:val="00D07234"/>
    <w:rsid w:val="00D16D80"/>
    <w:rsid w:val="00D311D0"/>
    <w:rsid w:val="00D424B0"/>
    <w:rsid w:val="00D455E6"/>
    <w:rsid w:val="00D67831"/>
    <w:rsid w:val="00D73C4B"/>
    <w:rsid w:val="00D7541A"/>
    <w:rsid w:val="00D81DAF"/>
    <w:rsid w:val="00D87970"/>
    <w:rsid w:val="00D95B19"/>
    <w:rsid w:val="00DA47DF"/>
    <w:rsid w:val="00DA6C08"/>
    <w:rsid w:val="00DD03A4"/>
    <w:rsid w:val="00DE262E"/>
    <w:rsid w:val="00DE698D"/>
    <w:rsid w:val="00E0017A"/>
    <w:rsid w:val="00E0725F"/>
    <w:rsid w:val="00E1486D"/>
    <w:rsid w:val="00E2192D"/>
    <w:rsid w:val="00E26D43"/>
    <w:rsid w:val="00E3072B"/>
    <w:rsid w:val="00E4103D"/>
    <w:rsid w:val="00E45AB1"/>
    <w:rsid w:val="00E61FC5"/>
    <w:rsid w:val="00E62E8B"/>
    <w:rsid w:val="00E7052B"/>
    <w:rsid w:val="00E705BB"/>
    <w:rsid w:val="00E72F88"/>
    <w:rsid w:val="00E733D1"/>
    <w:rsid w:val="00E77448"/>
    <w:rsid w:val="00E81824"/>
    <w:rsid w:val="00E82EE2"/>
    <w:rsid w:val="00EB0D3F"/>
    <w:rsid w:val="00EB5E78"/>
    <w:rsid w:val="00EB62A7"/>
    <w:rsid w:val="00EC76FD"/>
    <w:rsid w:val="00ED20E9"/>
    <w:rsid w:val="00ED4FD9"/>
    <w:rsid w:val="00ED70D3"/>
    <w:rsid w:val="00ED7819"/>
    <w:rsid w:val="00EE0343"/>
    <w:rsid w:val="00EE477C"/>
    <w:rsid w:val="00EE6F3A"/>
    <w:rsid w:val="00EF44E1"/>
    <w:rsid w:val="00F359D7"/>
    <w:rsid w:val="00F51699"/>
    <w:rsid w:val="00F53AB5"/>
    <w:rsid w:val="00F54984"/>
    <w:rsid w:val="00F56EE7"/>
    <w:rsid w:val="00F578BD"/>
    <w:rsid w:val="00F71BDD"/>
    <w:rsid w:val="00F73AE5"/>
    <w:rsid w:val="00F74450"/>
    <w:rsid w:val="00F8657D"/>
    <w:rsid w:val="00F907EE"/>
    <w:rsid w:val="00F90A1B"/>
    <w:rsid w:val="00F914D6"/>
    <w:rsid w:val="00F97FF8"/>
    <w:rsid w:val="00FA0F0A"/>
    <w:rsid w:val="00FA5B8A"/>
    <w:rsid w:val="00FB3C94"/>
    <w:rsid w:val="00FB3DF1"/>
    <w:rsid w:val="00FB638B"/>
    <w:rsid w:val="00FC2225"/>
    <w:rsid w:val="00FD796A"/>
    <w:rsid w:val="00FF0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8A388E"/>
  <w15:chartTrackingRefBased/>
  <w15:docId w15:val="{D8DD13FD-C91D-4EF6-83AF-FA04539DD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907"/>
    <w:pPr>
      <w:widowControl w:val="0"/>
      <w:jc w:val="both"/>
    </w:pPr>
    <w:rPr>
      <w:rFonts w:ascii="Arial" w:eastAsia="Arial" w:hAnsi="Arial"/>
      <w:sz w:val="22"/>
    </w:rPr>
  </w:style>
  <w:style w:type="paragraph" w:styleId="1">
    <w:name w:val="heading 1"/>
    <w:basedOn w:val="a"/>
    <w:next w:val="a"/>
    <w:link w:val="10"/>
    <w:autoRedefine/>
    <w:uiPriority w:val="9"/>
    <w:qFormat/>
    <w:rsid w:val="006C0366"/>
    <w:pPr>
      <w:keepNext/>
      <w:keepLines/>
      <w:spacing w:before="120" w:after="120" w:line="578" w:lineRule="auto"/>
      <w:outlineLvl w:val="0"/>
    </w:pPr>
    <w:rPr>
      <w:b/>
      <w:bCs/>
      <w:kern w:val="44"/>
      <w:sz w:val="32"/>
      <w:szCs w:val="44"/>
    </w:rPr>
  </w:style>
  <w:style w:type="paragraph" w:styleId="2">
    <w:name w:val="heading 2"/>
    <w:basedOn w:val="a"/>
    <w:next w:val="a"/>
    <w:link w:val="20"/>
    <w:uiPriority w:val="9"/>
    <w:unhideWhenUsed/>
    <w:qFormat/>
    <w:rsid w:val="006C0366"/>
    <w:pPr>
      <w:keepNext/>
      <w:keepLines/>
      <w:spacing w:before="20" w:after="20" w:line="416" w:lineRule="auto"/>
      <w:outlineLvl w:val="1"/>
    </w:pPr>
    <w:rPr>
      <w:rFonts w:cstheme="majorBidi"/>
      <w:b/>
      <w:bCs/>
      <w:sz w:val="28"/>
      <w:szCs w:val="32"/>
    </w:rPr>
  </w:style>
  <w:style w:type="paragraph" w:styleId="3">
    <w:name w:val="heading 3"/>
    <w:basedOn w:val="a"/>
    <w:next w:val="a"/>
    <w:link w:val="30"/>
    <w:uiPriority w:val="9"/>
    <w:unhideWhenUsed/>
    <w:qFormat/>
    <w:rsid w:val="00F73AE5"/>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3BA3"/>
    <w:pPr>
      <w:ind w:firstLineChars="200" w:firstLine="420"/>
    </w:pPr>
  </w:style>
  <w:style w:type="paragraph" w:styleId="a4">
    <w:name w:val="header"/>
    <w:basedOn w:val="a"/>
    <w:link w:val="a5"/>
    <w:uiPriority w:val="99"/>
    <w:unhideWhenUsed/>
    <w:rsid w:val="009E05C8"/>
    <w:pPr>
      <w:tabs>
        <w:tab w:val="center" w:pos="4153"/>
        <w:tab w:val="right" w:pos="8306"/>
      </w:tabs>
      <w:snapToGrid w:val="0"/>
      <w:jc w:val="center"/>
    </w:pPr>
    <w:rPr>
      <w:sz w:val="18"/>
      <w:szCs w:val="18"/>
    </w:rPr>
  </w:style>
  <w:style w:type="character" w:customStyle="1" w:styleId="a5">
    <w:name w:val="页眉 字符"/>
    <w:basedOn w:val="a0"/>
    <w:link w:val="a4"/>
    <w:uiPriority w:val="99"/>
    <w:rsid w:val="009E05C8"/>
    <w:rPr>
      <w:sz w:val="18"/>
      <w:szCs w:val="18"/>
    </w:rPr>
  </w:style>
  <w:style w:type="paragraph" w:styleId="a6">
    <w:name w:val="footer"/>
    <w:basedOn w:val="a"/>
    <w:link w:val="a7"/>
    <w:uiPriority w:val="99"/>
    <w:unhideWhenUsed/>
    <w:rsid w:val="009E05C8"/>
    <w:pPr>
      <w:tabs>
        <w:tab w:val="center" w:pos="4153"/>
        <w:tab w:val="right" w:pos="8306"/>
      </w:tabs>
      <w:snapToGrid w:val="0"/>
      <w:jc w:val="left"/>
    </w:pPr>
    <w:rPr>
      <w:sz w:val="18"/>
      <w:szCs w:val="18"/>
    </w:rPr>
  </w:style>
  <w:style w:type="character" w:customStyle="1" w:styleId="a7">
    <w:name w:val="页脚 字符"/>
    <w:basedOn w:val="a0"/>
    <w:link w:val="a6"/>
    <w:uiPriority w:val="99"/>
    <w:rsid w:val="009E05C8"/>
    <w:rPr>
      <w:sz w:val="18"/>
      <w:szCs w:val="18"/>
    </w:rPr>
  </w:style>
  <w:style w:type="character" w:styleId="a8">
    <w:name w:val="Placeholder Text"/>
    <w:basedOn w:val="a0"/>
    <w:uiPriority w:val="99"/>
    <w:semiHidden/>
    <w:rsid w:val="00627901"/>
    <w:rPr>
      <w:color w:val="808080"/>
    </w:rPr>
  </w:style>
  <w:style w:type="paragraph" w:styleId="a9">
    <w:name w:val="caption"/>
    <w:basedOn w:val="a"/>
    <w:next w:val="a"/>
    <w:uiPriority w:val="35"/>
    <w:unhideWhenUsed/>
    <w:qFormat/>
    <w:rsid w:val="00AA1881"/>
    <w:rPr>
      <w:rFonts w:asciiTheme="majorHAnsi" w:eastAsia="黑体" w:hAnsiTheme="majorHAnsi" w:cstheme="majorBidi"/>
      <w:sz w:val="20"/>
      <w:szCs w:val="20"/>
    </w:rPr>
  </w:style>
  <w:style w:type="character" w:customStyle="1" w:styleId="10">
    <w:name w:val="标题 1 字符"/>
    <w:basedOn w:val="a0"/>
    <w:link w:val="1"/>
    <w:uiPriority w:val="9"/>
    <w:rsid w:val="006C0366"/>
    <w:rPr>
      <w:rFonts w:ascii="Arial" w:eastAsia="Arial" w:hAnsi="Arial"/>
      <w:b/>
      <w:bCs/>
      <w:kern w:val="44"/>
      <w:sz w:val="32"/>
      <w:szCs w:val="44"/>
    </w:rPr>
  </w:style>
  <w:style w:type="paragraph" w:styleId="TOC">
    <w:name w:val="TOC Heading"/>
    <w:basedOn w:val="1"/>
    <w:next w:val="a"/>
    <w:uiPriority w:val="39"/>
    <w:unhideWhenUsed/>
    <w:qFormat/>
    <w:rsid w:val="00B1033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2">
    <w:name w:val="toc 2"/>
    <w:basedOn w:val="a"/>
    <w:next w:val="a"/>
    <w:autoRedefine/>
    <w:uiPriority w:val="39"/>
    <w:unhideWhenUsed/>
    <w:rsid w:val="00B1033D"/>
    <w:pPr>
      <w:widowControl/>
      <w:spacing w:after="100" w:line="259" w:lineRule="auto"/>
      <w:ind w:left="220"/>
      <w:jc w:val="left"/>
    </w:pPr>
    <w:rPr>
      <w:rFonts w:cs="Times New Roman"/>
      <w:kern w:val="0"/>
    </w:rPr>
  </w:style>
  <w:style w:type="paragraph" w:styleId="TOC1">
    <w:name w:val="toc 1"/>
    <w:basedOn w:val="a"/>
    <w:next w:val="a"/>
    <w:autoRedefine/>
    <w:uiPriority w:val="39"/>
    <w:unhideWhenUsed/>
    <w:rsid w:val="00B1033D"/>
    <w:pPr>
      <w:widowControl/>
      <w:spacing w:after="100" w:line="259" w:lineRule="auto"/>
      <w:jc w:val="left"/>
    </w:pPr>
    <w:rPr>
      <w:rFonts w:cs="Times New Roman"/>
      <w:kern w:val="0"/>
    </w:rPr>
  </w:style>
  <w:style w:type="paragraph" w:styleId="TOC3">
    <w:name w:val="toc 3"/>
    <w:basedOn w:val="a"/>
    <w:next w:val="a"/>
    <w:autoRedefine/>
    <w:uiPriority w:val="39"/>
    <w:unhideWhenUsed/>
    <w:rsid w:val="00B1033D"/>
    <w:pPr>
      <w:widowControl/>
      <w:spacing w:after="100" w:line="259" w:lineRule="auto"/>
      <w:ind w:left="440"/>
      <w:jc w:val="left"/>
    </w:pPr>
    <w:rPr>
      <w:rFonts w:cs="Times New Roman"/>
      <w:kern w:val="0"/>
    </w:rPr>
  </w:style>
  <w:style w:type="character" w:customStyle="1" w:styleId="20">
    <w:name w:val="标题 2 字符"/>
    <w:basedOn w:val="a0"/>
    <w:link w:val="2"/>
    <w:uiPriority w:val="9"/>
    <w:rsid w:val="006C0366"/>
    <w:rPr>
      <w:rFonts w:ascii="Arial" w:eastAsia="Arial" w:hAnsi="Arial" w:cstheme="majorBidi"/>
      <w:b/>
      <w:bCs/>
      <w:sz w:val="28"/>
      <w:szCs w:val="32"/>
    </w:rPr>
  </w:style>
  <w:style w:type="character" w:customStyle="1" w:styleId="30">
    <w:name w:val="标题 3 字符"/>
    <w:basedOn w:val="a0"/>
    <w:link w:val="3"/>
    <w:uiPriority w:val="9"/>
    <w:rsid w:val="00F73AE5"/>
    <w:rPr>
      <w:rFonts w:ascii="Arial" w:hAnsi="Arial"/>
      <w:b/>
      <w:bCs/>
      <w:sz w:val="22"/>
      <w:szCs w:val="32"/>
    </w:rPr>
  </w:style>
  <w:style w:type="character" w:styleId="aa">
    <w:name w:val="Hyperlink"/>
    <w:basedOn w:val="a0"/>
    <w:uiPriority w:val="99"/>
    <w:unhideWhenUsed/>
    <w:rsid w:val="006C0366"/>
    <w:rPr>
      <w:color w:val="0563C1" w:themeColor="hyperlink"/>
      <w:u w:val="single"/>
    </w:rPr>
  </w:style>
  <w:style w:type="paragraph" w:styleId="ab">
    <w:name w:val="Bibliography"/>
    <w:basedOn w:val="a"/>
    <w:next w:val="a"/>
    <w:uiPriority w:val="37"/>
    <w:unhideWhenUsed/>
    <w:rsid w:val="002B7CB1"/>
    <w:pPr>
      <w:ind w:left="720" w:hanging="720"/>
    </w:pPr>
  </w:style>
  <w:style w:type="paragraph" w:styleId="ac">
    <w:name w:val="footnote text"/>
    <w:basedOn w:val="a"/>
    <w:link w:val="ad"/>
    <w:uiPriority w:val="99"/>
    <w:semiHidden/>
    <w:unhideWhenUsed/>
    <w:rsid w:val="001C0682"/>
    <w:pPr>
      <w:snapToGrid w:val="0"/>
      <w:jc w:val="left"/>
    </w:pPr>
    <w:rPr>
      <w:sz w:val="18"/>
      <w:szCs w:val="18"/>
    </w:rPr>
  </w:style>
  <w:style w:type="character" w:customStyle="1" w:styleId="ad">
    <w:name w:val="脚注文本 字符"/>
    <w:basedOn w:val="a0"/>
    <w:link w:val="ac"/>
    <w:uiPriority w:val="99"/>
    <w:semiHidden/>
    <w:rsid w:val="001C0682"/>
    <w:rPr>
      <w:sz w:val="18"/>
      <w:szCs w:val="18"/>
    </w:rPr>
  </w:style>
  <w:style w:type="character" w:styleId="ae">
    <w:name w:val="footnote reference"/>
    <w:basedOn w:val="a0"/>
    <w:uiPriority w:val="99"/>
    <w:semiHidden/>
    <w:unhideWhenUsed/>
    <w:rsid w:val="001C0682"/>
    <w:rPr>
      <w:vertAlign w:val="superscript"/>
    </w:rPr>
  </w:style>
  <w:style w:type="paragraph" w:styleId="af">
    <w:name w:val="endnote text"/>
    <w:basedOn w:val="a"/>
    <w:link w:val="af0"/>
    <w:uiPriority w:val="99"/>
    <w:semiHidden/>
    <w:unhideWhenUsed/>
    <w:rsid w:val="00822E55"/>
    <w:pPr>
      <w:snapToGrid w:val="0"/>
      <w:jc w:val="left"/>
    </w:pPr>
  </w:style>
  <w:style w:type="character" w:customStyle="1" w:styleId="af0">
    <w:name w:val="尾注文本 字符"/>
    <w:basedOn w:val="a0"/>
    <w:link w:val="af"/>
    <w:uiPriority w:val="99"/>
    <w:semiHidden/>
    <w:rsid w:val="00822E55"/>
  </w:style>
  <w:style w:type="character" w:styleId="af1">
    <w:name w:val="endnote reference"/>
    <w:basedOn w:val="a0"/>
    <w:uiPriority w:val="99"/>
    <w:semiHidden/>
    <w:unhideWhenUsed/>
    <w:rsid w:val="00822E55"/>
    <w:rPr>
      <w:vertAlign w:val="superscript"/>
    </w:rPr>
  </w:style>
  <w:style w:type="table" w:styleId="1-1">
    <w:name w:val="Grid Table 1 Light Accent 1"/>
    <w:basedOn w:val="a1"/>
    <w:uiPriority w:val="46"/>
    <w:rsid w:val="00E8182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4-6">
    <w:name w:val="Grid Table 4 Accent 6"/>
    <w:basedOn w:val="a1"/>
    <w:uiPriority w:val="49"/>
    <w:rsid w:val="00E81824"/>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650">
      <w:bodyDiv w:val="1"/>
      <w:marLeft w:val="0"/>
      <w:marRight w:val="0"/>
      <w:marTop w:val="0"/>
      <w:marBottom w:val="0"/>
      <w:divBdr>
        <w:top w:val="none" w:sz="0" w:space="0" w:color="auto"/>
        <w:left w:val="none" w:sz="0" w:space="0" w:color="auto"/>
        <w:bottom w:val="none" w:sz="0" w:space="0" w:color="auto"/>
        <w:right w:val="none" w:sz="0" w:space="0" w:color="auto"/>
      </w:divBdr>
      <w:divsChild>
        <w:div w:id="1170680218">
          <w:marLeft w:val="0"/>
          <w:marRight w:val="0"/>
          <w:marTop w:val="0"/>
          <w:marBottom w:val="0"/>
          <w:divBdr>
            <w:top w:val="none" w:sz="0" w:space="0" w:color="auto"/>
            <w:left w:val="none" w:sz="0" w:space="0" w:color="auto"/>
            <w:bottom w:val="none" w:sz="0" w:space="0" w:color="auto"/>
            <w:right w:val="none" w:sz="0" w:space="0" w:color="auto"/>
          </w:divBdr>
        </w:div>
      </w:divsChild>
    </w:div>
    <w:div w:id="262230511">
      <w:bodyDiv w:val="1"/>
      <w:marLeft w:val="0"/>
      <w:marRight w:val="0"/>
      <w:marTop w:val="0"/>
      <w:marBottom w:val="0"/>
      <w:divBdr>
        <w:top w:val="none" w:sz="0" w:space="0" w:color="auto"/>
        <w:left w:val="none" w:sz="0" w:space="0" w:color="auto"/>
        <w:bottom w:val="none" w:sz="0" w:space="0" w:color="auto"/>
        <w:right w:val="none" w:sz="0" w:space="0" w:color="auto"/>
      </w:divBdr>
    </w:div>
    <w:div w:id="537814979">
      <w:bodyDiv w:val="1"/>
      <w:marLeft w:val="0"/>
      <w:marRight w:val="0"/>
      <w:marTop w:val="0"/>
      <w:marBottom w:val="0"/>
      <w:divBdr>
        <w:top w:val="none" w:sz="0" w:space="0" w:color="auto"/>
        <w:left w:val="none" w:sz="0" w:space="0" w:color="auto"/>
        <w:bottom w:val="none" w:sz="0" w:space="0" w:color="auto"/>
        <w:right w:val="none" w:sz="0" w:space="0" w:color="auto"/>
      </w:divBdr>
    </w:div>
    <w:div w:id="644119481">
      <w:bodyDiv w:val="1"/>
      <w:marLeft w:val="0"/>
      <w:marRight w:val="0"/>
      <w:marTop w:val="0"/>
      <w:marBottom w:val="0"/>
      <w:divBdr>
        <w:top w:val="none" w:sz="0" w:space="0" w:color="auto"/>
        <w:left w:val="none" w:sz="0" w:space="0" w:color="auto"/>
        <w:bottom w:val="none" w:sz="0" w:space="0" w:color="auto"/>
        <w:right w:val="none" w:sz="0" w:space="0" w:color="auto"/>
      </w:divBdr>
    </w:div>
    <w:div w:id="733970123">
      <w:bodyDiv w:val="1"/>
      <w:marLeft w:val="0"/>
      <w:marRight w:val="0"/>
      <w:marTop w:val="0"/>
      <w:marBottom w:val="0"/>
      <w:divBdr>
        <w:top w:val="none" w:sz="0" w:space="0" w:color="auto"/>
        <w:left w:val="none" w:sz="0" w:space="0" w:color="auto"/>
        <w:bottom w:val="none" w:sz="0" w:space="0" w:color="auto"/>
        <w:right w:val="none" w:sz="0" w:space="0" w:color="auto"/>
      </w:divBdr>
      <w:divsChild>
        <w:div w:id="1859076692">
          <w:marLeft w:val="0"/>
          <w:marRight w:val="0"/>
          <w:marTop w:val="0"/>
          <w:marBottom w:val="0"/>
          <w:divBdr>
            <w:top w:val="none" w:sz="0" w:space="0" w:color="auto"/>
            <w:left w:val="none" w:sz="0" w:space="0" w:color="auto"/>
            <w:bottom w:val="none" w:sz="0" w:space="0" w:color="auto"/>
            <w:right w:val="none" w:sz="0" w:space="0" w:color="auto"/>
          </w:divBdr>
        </w:div>
      </w:divsChild>
    </w:div>
    <w:div w:id="1082027740">
      <w:bodyDiv w:val="1"/>
      <w:marLeft w:val="0"/>
      <w:marRight w:val="0"/>
      <w:marTop w:val="0"/>
      <w:marBottom w:val="0"/>
      <w:divBdr>
        <w:top w:val="none" w:sz="0" w:space="0" w:color="auto"/>
        <w:left w:val="none" w:sz="0" w:space="0" w:color="auto"/>
        <w:bottom w:val="none" w:sz="0" w:space="0" w:color="auto"/>
        <w:right w:val="none" w:sz="0" w:space="0" w:color="auto"/>
      </w:divBdr>
    </w:div>
    <w:div w:id="1113209525">
      <w:bodyDiv w:val="1"/>
      <w:marLeft w:val="0"/>
      <w:marRight w:val="0"/>
      <w:marTop w:val="0"/>
      <w:marBottom w:val="0"/>
      <w:divBdr>
        <w:top w:val="none" w:sz="0" w:space="0" w:color="auto"/>
        <w:left w:val="none" w:sz="0" w:space="0" w:color="auto"/>
        <w:bottom w:val="none" w:sz="0" w:space="0" w:color="auto"/>
        <w:right w:val="none" w:sz="0" w:space="0" w:color="auto"/>
      </w:divBdr>
    </w:div>
    <w:div w:id="1379742105">
      <w:bodyDiv w:val="1"/>
      <w:marLeft w:val="0"/>
      <w:marRight w:val="0"/>
      <w:marTop w:val="0"/>
      <w:marBottom w:val="0"/>
      <w:divBdr>
        <w:top w:val="none" w:sz="0" w:space="0" w:color="auto"/>
        <w:left w:val="none" w:sz="0" w:space="0" w:color="auto"/>
        <w:bottom w:val="none" w:sz="0" w:space="0" w:color="auto"/>
        <w:right w:val="none" w:sz="0" w:space="0" w:color="auto"/>
      </w:divBdr>
    </w:div>
    <w:div w:id="1730374170">
      <w:bodyDiv w:val="1"/>
      <w:marLeft w:val="0"/>
      <w:marRight w:val="0"/>
      <w:marTop w:val="0"/>
      <w:marBottom w:val="0"/>
      <w:divBdr>
        <w:top w:val="none" w:sz="0" w:space="0" w:color="auto"/>
        <w:left w:val="none" w:sz="0" w:space="0" w:color="auto"/>
        <w:bottom w:val="none" w:sz="0" w:space="0" w:color="auto"/>
        <w:right w:val="none" w:sz="0" w:space="0" w:color="auto"/>
      </w:divBdr>
    </w:div>
    <w:div w:id="1756433446">
      <w:bodyDiv w:val="1"/>
      <w:marLeft w:val="0"/>
      <w:marRight w:val="0"/>
      <w:marTop w:val="0"/>
      <w:marBottom w:val="0"/>
      <w:divBdr>
        <w:top w:val="none" w:sz="0" w:space="0" w:color="auto"/>
        <w:left w:val="none" w:sz="0" w:space="0" w:color="auto"/>
        <w:bottom w:val="none" w:sz="0" w:space="0" w:color="auto"/>
        <w:right w:val="none" w:sz="0" w:space="0" w:color="auto"/>
      </w:divBdr>
    </w:div>
    <w:div w:id="1826776034">
      <w:bodyDiv w:val="1"/>
      <w:marLeft w:val="0"/>
      <w:marRight w:val="0"/>
      <w:marTop w:val="0"/>
      <w:marBottom w:val="0"/>
      <w:divBdr>
        <w:top w:val="none" w:sz="0" w:space="0" w:color="auto"/>
        <w:left w:val="none" w:sz="0" w:space="0" w:color="auto"/>
        <w:bottom w:val="none" w:sz="0" w:space="0" w:color="auto"/>
        <w:right w:val="none" w:sz="0" w:space="0" w:color="auto"/>
      </w:divBdr>
    </w:div>
    <w:div w:id="1833569951">
      <w:bodyDiv w:val="1"/>
      <w:marLeft w:val="0"/>
      <w:marRight w:val="0"/>
      <w:marTop w:val="0"/>
      <w:marBottom w:val="0"/>
      <w:divBdr>
        <w:top w:val="none" w:sz="0" w:space="0" w:color="auto"/>
        <w:left w:val="none" w:sz="0" w:space="0" w:color="auto"/>
        <w:bottom w:val="none" w:sz="0" w:space="0" w:color="auto"/>
        <w:right w:val="none" w:sz="0" w:space="0" w:color="auto"/>
      </w:divBdr>
    </w:div>
    <w:div w:id="1842623412">
      <w:bodyDiv w:val="1"/>
      <w:marLeft w:val="0"/>
      <w:marRight w:val="0"/>
      <w:marTop w:val="0"/>
      <w:marBottom w:val="0"/>
      <w:divBdr>
        <w:top w:val="none" w:sz="0" w:space="0" w:color="auto"/>
        <w:left w:val="none" w:sz="0" w:space="0" w:color="auto"/>
        <w:bottom w:val="none" w:sz="0" w:space="0" w:color="auto"/>
        <w:right w:val="none" w:sz="0" w:space="0" w:color="auto"/>
      </w:divBdr>
      <w:divsChild>
        <w:div w:id="1949002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B4CDB-46E3-4AD7-A351-E25DD267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14315</Words>
  <Characters>81600</Characters>
  <Application>Microsoft Office Word</Application>
  <DocSecurity>0</DocSecurity>
  <Lines>680</Lines>
  <Paragraphs>191</Paragraphs>
  <ScaleCrop>false</ScaleCrop>
  <Company/>
  <LinksUpToDate>false</LinksUpToDate>
  <CharactersWithSpaces>95724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Wu</dc:creator>
  <cp:keywords/>
  <dc:description/>
  <cp:lastModifiedBy>Ted Wu</cp:lastModifiedBy>
  <cp:revision>2</cp:revision>
  <dcterms:created xsi:type="dcterms:W3CDTF">2023-10-09T16:29:00Z</dcterms:created>
  <dcterms:modified xsi:type="dcterms:W3CDTF">2023-10-09T16:29:00Z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id="HNi7yZuu"/&gt;&lt;style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