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远帆培训中心课程实施与验收记录</w:t>
      </w:r>
    </w:p>
    <w:p>
      <w:r>
        <w:t>DocQA 合成评估材料；全部机构、研究、日期与数字均为虚构；CC0-1.0；不得作为真实研究或业务依据。</w:t>
      </w:r>
    </w:p>
    <w:p>
      <w:pPr>
        <w:pStyle w:val="Heading1"/>
      </w:pPr>
      <w:r>
        <w:t>F01 材料段落1</w:t>
      </w:r>
    </w:p>
    <w:p>
      <w:r>
        <w:t>虚构的远帆培训中心2025年春季开展数据素养课程，报名45人，结业40人。</w:t>
      </w:r>
    </w:p>
    <w:p>
      <w:pPr>
        <w:pStyle w:val="Heading2"/>
      </w:pPr>
      <w:r>
        <w:t>F02 材料段落2</w:t>
      </w:r>
    </w:p>
    <w:p>
      <w:r>
        <w:t>结业者中32人通过独立任务，占40名结业者的80%；不能把分母写为45。</w:t>
      </w:r>
    </w:p>
    <w:p>
      <w:pPr>
        <w:pStyle w:val="Heading2"/>
      </w:pPr>
      <w:r>
        <w:t>F03 材料段落3</w:t>
      </w:r>
    </w:p>
    <w:p>
      <w:r>
        <w:t>课程分为数据识读、表格整理、结果解释三单元，每单元均需保留作品。</w:t>
      </w:r>
    </w:p>
    <w:p>
      <w:pPr>
        <w:pStyle w:val="Heading1"/>
      </w:pPr>
      <w:r>
        <w:t>F04 材料段落4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条件与适用范围</w:t>
            </w:r>
          </w:p>
        </w:tc>
      </w:tr>
      <w:tr>
        <w:tc>
          <w:tcPr>
            <w:tcW w:type="dxa" w:w="4320"/>
          </w:tcPr>
          <w:p>
            <w:r>
              <w:t>F04</w:t>
            </w:r>
          </w:p>
        </w:tc>
        <w:tc>
          <w:tcPr>
            <w:tcW w:type="dxa" w:w="4320"/>
          </w:tcPr>
          <w:p>
            <w:r>
              <w:t>对照表将数据识读对应图表阅读、表格整理对应缺值标记、结果解释对应条件说明。</w:t>
            </w:r>
          </w:p>
        </w:tc>
      </w:tr>
      <w:tr>
        <w:tc>
          <w:tcPr>
            <w:tcW w:type="dxa" w:w="4320"/>
          </w:tcPr>
          <w:p>
            <w:r>
              <w:t>核对说明</w:t>
            </w:r>
          </w:p>
        </w:tc>
        <w:tc>
          <w:tcPr>
            <w:tcW w:type="dxa" w:w="4320"/>
          </w:tcPr>
          <w:p>
            <w:r>
              <w:t>合并表头适用于整组条件，例外必须随事实保留。</w:t>
            </w:r>
          </w:p>
        </w:tc>
      </w:tr>
    </w:tbl>
    <w:p>
      <w:r>
        <w:br w:type="page"/>
      </w:r>
    </w:p>
    <w:p>
      <w:pPr>
        <w:pStyle w:val="Heading2"/>
      </w:pPr>
      <w:r>
        <w:t>F05 材料段落5</w:t>
      </w:r>
    </w:p>
    <w:p>
      <w:r>
        <w:t>练习表提供100条虚构订单；订单条数不是报名人数或有效问卷数。</w:t>
      </w:r>
    </w:p>
    <w:p>
      <w:pPr>
        <w:pStyle w:val="Heading2"/>
      </w:pPr>
      <w:r>
        <w:t>F06 材料段落6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条件与适用范围</w:t>
            </w:r>
          </w:p>
        </w:tc>
      </w:tr>
      <w:tr>
        <w:tc>
          <w:tcPr>
            <w:tcW w:type="dxa" w:w="4320"/>
          </w:tcPr>
          <w:p>
            <w:r>
              <w:t>F06</w:t>
            </w:r>
          </w:p>
        </w:tc>
        <w:tc>
          <w:tcPr>
            <w:tcW w:type="dxa" w:w="4320"/>
          </w:tcPr>
          <w:p>
            <w:r>
              <w:t>验收须同时满足作品提交与现场说明；因无障碍需求可申请口述替代书面说明，但作品仍须提交。</w:t>
            </w:r>
          </w:p>
        </w:tc>
      </w:tr>
      <w:tr>
        <w:tc>
          <w:tcPr>
            <w:tcW w:type="dxa" w:w="4320"/>
          </w:tcPr>
          <w:p>
            <w:r>
              <w:t>核对说明</w:t>
            </w:r>
          </w:p>
        </w:tc>
        <w:tc>
          <w:tcPr>
            <w:tcW w:type="dxa" w:w="4320"/>
          </w:tcPr>
          <w:p>
            <w:r>
              <w:t>合并表头适用于整组条件，例外必须随事实保留。</w:t>
            </w:r>
          </w:p>
        </w:tc>
      </w:tr>
    </w:tbl>
    <w:p>
      <w:pPr>
        <w:pStyle w:val="Heading1"/>
      </w:pPr>
      <w:r>
        <w:t>F07 材料段落7</w:t>
      </w:r>
    </w:p>
    <w:p>
      <w:r>
        <w:t>导师评语认为解释能力改善，评语来自3名导师，不是盲法实验结论。</w:t>
      </w:r>
    </w:p>
    <w:p>
      <w:pPr>
        <w:pStyle w:val="Heading2"/>
      </w:pPr>
      <w:r>
        <w:t>F08 材料段落8</w:t>
      </w:r>
    </w:p>
    <w:p>
      <w:r>
        <w:t>末章记录5名退课者没有参加后测，不能将结业者表现推广到全体报名者。</w:t>
      </w:r>
    </w:p>
    <w:p>
      <w:r>
        <w:br w:type="page"/>
      </w:r>
    </w:p>
    <w:p>
      <w:pPr>
        <w:pStyle w:val="Heading2"/>
      </w:pPr>
      <w:r>
        <w:t>F09 材料段落9</w:t>
      </w:r>
    </w:p>
    <w:p>
      <w:r>
        <w:t>记录未提供一年后就业率，也没有薪资变化数据。</w:t>
      </w:r>
    </w:p>
    <w:p>
      <w:pPr>
        <w:pStyle w:val="Heading1"/>
      </w:pPr>
      <w:r>
        <w:t>F10 材料段落10</w:t>
      </w:r>
    </w:p>
    <w:p>
      <w:r>
        <w:t>附件空白签名栏表示待签署，不表示验收已获同意。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DocQA synthetic corpus</dc:creator>
  <cp:keywords/>
  <dc:description>generated by python-docx</dc:description>
  <cp:lastModifiedBy/>
  <cp:revision>1</cp:revision>
  <dcterms:created xsi:type="dcterms:W3CDTF">2025-01-01T00:00:00Z</dcterms:created>
  <dcterms:modified xsi:type="dcterms:W3CDTF">2025-01-01T00:00:00Z</dcterms:modified>
  <cp:category/>
</cp:coreProperties>
</file>