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p0pb56vt18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API REST para Gestión de Proyectos de Investigación Científica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gpuuzz5p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Construir una API RESTful utilizando Node.js, Express y Mongoose que permita administrar </w:t>
      </w:r>
      <w:r w:rsidDel="00000000" w:rsidR="00000000" w:rsidRPr="00000000">
        <w:rPr>
          <w:b w:val="1"/>
          <w:rtl w:val="0"/>
        </w:rPr>
        <w:t xml:space="preserve">Proyectos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Investigadores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Publicaciones</w:t>
      </w:r>
      <w:r w:rsidDel="00000000" w:rsidR="00000000" w:rsidRPr="00000000">
        <w:rPr>
          <w:rtl w:val="0"/>
        </w:rPr>
        <w:t xml:space="preserve">. La información se almacenará en una base de datos MongoDB.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ko2gw87fz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Requisitos del Proyecto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jh84ysdze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Estructura del Proyecto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Organizar el proyecto siguiendo buenas prácticas, por ejemplo: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/research-api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models/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Project.js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Researcher.js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Publication.js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routes/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projects.js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researchers.js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publications.js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controllers/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projectController.js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researcherController.js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publicationController.js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app.js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.env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qem5rkea0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🧱 Modelos (Guía de implementación)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7hsviq6x8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proyecto de investigación debe incluir: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nombre obligatorio de tipo texto.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descripción opcional.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fecha de inicio obligatoria.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fecha estimada de finalización.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estado que puede ser: "propuesta", "en curso", "finalizado".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lista de investigadores asignados (referencias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Researcher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w1jjq13d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 a un investigador/a que trabaja en uno o más proyectos: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completo obligatorio.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Especialidad (campo de investigación).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único y obligatorio.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proyectos en los que participa (referencias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qq5oa18vf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Publication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publicación científica debe estar vinculada a un proyecto: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 obligatorio.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Resumen de la publicación.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publicación obligatoria.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Proyecto relacionado (referencia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autores (referencias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Researcher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1p71gya6y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🔧 Endpoints Requeridos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aczipfvle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Projects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/projects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Obtener todos los proyectos.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/projects/:id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Obtener un proyecto por ID.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/projects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Crear un nuevo proyecto.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/projects/:id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Editar un proyecto.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/projects/:id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Eliminar un proyecto.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/projects/:id/add-researcher/:researcherId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Asignar un investigador a un proyecto.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i6jvguunc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Researchers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/researchers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Obtener todos los investigadores.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/researchers/:id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Obtener un investigador por ID.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/researchers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Crear un investigador.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/researchers/:id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Editar un investigador.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/researchers/:id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Eliminar un investigador.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9ghuxzgkv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Publications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/publications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Obtener todas las publicaciones.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/publications/:id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Obtener una publicación por ID.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/publications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Crear una publicación.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/publications/:id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Editar una publicación.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/publications/:id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Eliminar una publicación.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