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4899660"/>
            <wp:effectExtent l="0" t="0" r="6350" b="1524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杆件简图如下：</w:t>
      </w: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5"/>
        <w:gridCol w:w="4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149475" cy="2734310"/>
                  <wp:effectExtent l="0" t="0" r="3175" b="8890"/>
                  <wp:docPr id="3" name="图片 3" descr="C:\Users\NeverRobot\Desktop\SAR-RPPRRR-DH.drawio.pngSAR-RPPRRR-DH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NeverRobot\Desktop\SAR-RPPRRR-DH.drawio.pngSAR-RPPRRR-DH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44115" cy="2287270"/>
                  <wp:effectExtent l="0" t="0" r="13335" b="17780"/>
                  <wp:docPr id="7" name="图片 7" descr="C:\Users\NeverRobot\Desktop\图片1.png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NeverRobot\Desktop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定义：关节空间下，l2为J2相对其零位的线位移AA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，l3为J3相对其零位的线位移CC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；以J3轴铰接点C所在Z平面为参考面。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当J2轴铰接点A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低于参考面BC时：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067050" cy="302895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1"/>
          <w:lang w:val="en-US" w:eastAsia="zh-CN"/>
        </w:rPr>
      </w:pPr>
      <w:r>
        <w:rPr>
          <w:rFonts w:hint="eastAsia"/>
          <w:position w:val="-136"/>
          <w:sz w:val="21"/>
          <w:lang w:val="en-US" w:eastAsia="zh-CN"/>
        </w:rPr>
        <w:object>
          <v:shape id="_x0000_i1025" o:spt="75" type="#_x0000_t75" style="height:142pt;width:3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当J2轴铰接点A’高于参考面BC时：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448050" cy="3114675"/>
            <wp:effectExtent l="0" t="0" r="0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position w:val="-136"/>
          <w:sz w:val="21"/>
          <w:lang w:val="en-US" w:eastAsia="zh-CN"/>
        </w:rPr>
        <w:object>
          <v:shape id="_x0000_i1026" o:spt="75" type="#_x0000_t75" style="height:142pt;width:32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J3手臂末端F点位姿描述：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138"/>
          <w:vertAlign w:val="baseline"/>
          <w:lang w:val="en-US" w:eastAsia="zh-CN"/>
        </w:rPr>
      </w:pPr>
      <w:r>
        <w:rPr>
          <w:rFonts w:hint="eastAsia"/>
          <w:position w:val="-138"/>
          <w:vertAlign w:val="baseline"/>
          <w:lang w:val="en-US" w:eastAsia="zh-CN"/>
        </w:rPr>
        <w:object>
          <v:shape id="_x0000_i1027" o:spt="75" type="#_x0000_t75" style="height:144pt;width:33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</w:t>
      </w:r>
      <w:r>
        <w:rPr>
          <w:rFonts w:hint="eastAsia"/>
          <w:color w:val="FF0000"/>
          <w:sz w:val="24"/>
          <w:szCs w:val="24"/>
          <w:lang w:val="en-US" w:eastAsia="zh-CN"/>
        </w:rPr>
        <w:t>Rotz(q1)*Roty(θ)表示参照固定的机器人基坐标系，先绕基坐标系y轴旋转θ，再绕基坐标系z轴旋转q1。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基于F点开始向六轴机器人法兰中心点进行MDH建模：</w: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5271135" cy="2420620"/>
            <wp:effectExtent l="0" t="0" r="5715" b="17780"/>
            <wp:docPr id="46" name="图片 46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02003292057068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p>
      <w:pPr>
        <w:jc w:val="center"/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5097780" cy="2012315"/>
            <wp:effectExtent l="0" t="0" r="7620" b="6985"/>
            <wp:docPr id="17" name="图片 17" descr="C:\Users\NeverRobot\Desktop\未命名绘图.drawio.png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NeverRobot\Desktop\未命名绘图.drawio.png未命名绘图.drawio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-d4(298)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d5(353)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d6(226)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根据相邻轴间的位姿计算公式：</w:t>
      </w:r>
    </w:p>
    <w:p>
      <w:pPr>
        <w:jc w:val="center"/>
        <w:rPr>
          <w:b/>
          <w:bCs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8" o:spt="75" type="#_x0000_t75" style="height:72pt;width:31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position w:val="-66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求得：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9" o:spt="75" type="#_x0000_t75" style="height:72pt;width:168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9">
                  <o:LockedField>false</o:LockedField>
                </o:OLEObject>
              </w:objec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75.9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2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3">
                  <o:LockedField>false</o:LockedField>
                </o:OLEObject>
              </w:objec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2" o:spt="75" type="#_x0000_t75" style="height:19pt;width:99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5">
                  <o:LockedField>false</o:LockedField>
                </o:OLEObject>
              </w:object>
            </w:r>
          </w:p>
        </w:tc>
      </w:tr>
    </w:tbl>
    <w:p>
      <w:pPr>
        <w:rPr>
          <w:rFonts w:hAnsi="Cambria Math"/>
          <w:i w:val="0"/>
        </w:rPr>
      </w:pPr>
    </w:p>
    <w:p>
      <w:pPr>
        <w:ind w:firstLine="420" w:firstLineChars="0"/>
        <w:jc w:val="both"/>
        <w:rPr>
          <w:rFonts w:hAnsi="Cambria Math"/>
          <w:i w:val="0"/>
        </w:rPr>
      </w:pPr>
      <w:r>
        <w:rPr>
          <w:rFonts w:hint="eastAsia"/>
          <w:sz w:val="24"/>
          <w:szCs w:val="24"/>
          <w:lang w:val="en-US" w:eastAsia="zh-CN"/>
        </w:rPr>
        <w:t>整机六轴版，末端点位姿矩阵各元素具体计算如下：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T[1,1]=c1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c4+s6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*s4+c5*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T[1,2]=-c1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c4+c6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*s4+c5*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T[1,3]=-c1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s4-s1*s5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T[1,4]=c1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*(d5*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c4-d6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s4-a1+a2+lamda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*q(3))-s1*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(d4+d6*s5)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T[2,1]=c6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c4-s6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s4)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T[2,2]=-c6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c5+s1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s4)-s1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T[2,3]=c1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*s5-c5*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s1*s4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T[2,4]=s1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*(d5*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c4-d6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s4-a1+a2+lamda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*q(3))+c1*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(d4+d6*s5)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T[3,1]=-c6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*s4-s5*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s6*c4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T[3,2]=-c6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c4+s6*s4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T[3,3]=-c5*c4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T[3,4]=d2+d3-d5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*s4-d6*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*c4</w:t>
      </w:r>
      <w:r>
        <w:rPr>
          <w:rFonts w:hint="eastAsia" w:ascii="Consolas" w:hAnsi="Consolas" w:eastAsia="宋体" w:cs="Consolas"/>
          <w:i/>
          <w:iCs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+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(lamda-1)*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q(2)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T[4,1]=0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T[4,2]=0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T[4,3]=0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T[4,4]=1</w:t>
      </w:r>
    </w:p>
    <w:p>
      <w:pPr>
        <w:rPr>
          <w:rFonts w:hAnsi="Cambria Math"/>
          <w:i w:val="0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简化四轴版，末端点位姿矩阵各元素具体计算如下：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]=c1*s4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]=-c1*c4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]=s1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]=c1*(-a1+a2+lamda*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)-s1*d4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]=s1*s4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]=-c4*s1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]=-c1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]=s1*(-a1+a2+lamda*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q(3)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)+c1*d4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]=c4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]=s4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]=d2+d3+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q(2)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*(lamda-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其中，s1=sin(q(1))，c1=cos(q(1))，s4=sin(θ-q(4))，c4=cos(θ-q(4))，s5=sin(q(5))，c5=cos(q(5))，s6=sin(q(6))，c6=cos(q(6))，q(2)=l2表示j2丝杠位移，q(3)=l3表示j3丝杠位移。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02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3" o:spt="75" type="#_x0000_t75" style="height:17pt;width:16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其末端点等效的位姿矩阵描述为：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4" o:spt="75" type="#_x0000_t75" style="height:72pt;width:121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整机六轴版：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尚未完成单轴数据分离，暂未解出。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简化四轴版：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根据正解表达式可知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50"/>
          <w:sz w:val="24"/>
          <w:szCs w:val="24"/>
          <w:lang w:val="en-US" w:eastAsia="zh-CN"/>
        </w:rPr>
        <w:object>
          <v:shape id="_x0000_i1035" o:spt="75" type="#_x0000_t75" style="height:56pt;width:10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default"/>
          <w:b w:val="0"/>
          <w:bCs w:val="0"/>
          <w:color w:val="auto"/>
          <w:position w:val="-44"/>
          <w:sz w:val="21"/>
          <w:lang w:val="en-US" w:eastAsia="zh-CN"/>
        </w:rPr>
        <w:object>
          <v:shape id="_x0000_i1036" o:spt="75" type="#_x0000_t75" style="height:49.95pt;width:11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default"/>
          <w:b w:val="0"/>
          <w:bCs w:val="0"/>
          <w:color w:val="auto"/>
          <w:position w:val="-88"/>
          <w:sz w:val="21"/>
          <w:lang w:val="en-US" w:eastAsia="zh-CN"/>
        </w:rPr>
        <w:object>
          <v:shape id="_x0000_i1037" o:spt="75" type="#_x0000_t75" style="height:96.95pt;width:21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default"/>
          <w:position w:val="-50"/>
          <w:sz w:val="24"/>
          <w:szCs w:val="24"/>
          <w:lang w:val="en-US" w:eastAsia="zh-CN"/>
        </w:rPr>
        <w:object>
          <v:shape id="_x0000_i1038" o:spt="75" type="#_x0000_t75" style="height:56pt;width:117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7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由于此时q2 q3已求得数值，选择合适的θ公式，代入计算即可。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position w:val="-40"/>
          <w:sz w:val="21"/>
          <w:lang w:val="en-US" w:eastAsia="zh-CN"/>
        </w:rPr>
        <w:object>
          <v:shape id="_x0000_i1039" o:spt="75" type="#_x0000_t75" style="height:46pt;width:337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position w:val="-24"/>
          <w:lang w:val="en-US" w:eastAsia="zh-CN"/>
        </w:rPr>
      </w:pPr>
      <w:r>
        <w:rPr>
          <w:rFonts w:hint="eastAsia"/>
          <w:position w:val="-40"/>
          <w:sz w:val="21"/>
          <w:lang w:val="en-US" w:eastAsia="zh-CN"/>
        </w:rPr>
        <w:object>
          <v:shape id="_x0000_i1040" o:spt="75" type="#_x0000_t75" style="height:46pt;width:337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1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default" w:eastAsiaTheme="minorEastAsia"/>
          <w:position w:val="-6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至此，求得全部关节位移。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15BCD"/>
    <w:multiLevelType w:val="multilevel"/>
    <w:tmpl w:val="B2715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26DAF87"/>
    <w:multiLevelType w:val="multilevel"/>
    <w:tmpl w:val="D26DAF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F28820"/>
    <w:multiLevelType w:val="singleLevel"/>
    <w:tmpl w:val="14F28820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912"/>
    <w:rsid w:val="016E161E"/>
    <w:rsid w:val="01AF7E35"/>
    <w:rsid w:val="01DE092D"/>
    <w:rsid w:val="01EB0E52"/>
    <w:rsid w:val="024C5CEF"/>
    <w:rsid w:val="034D337B"/>
    <w:rsid w:val="03756B79"/>
    <w:rsid w:val="04B00CB3"/>
    <w:rsid w:val="05354332"/>
    <w:rsid w:val="056811E8"/>
    <w:rsid w:val="06D81E6E"/>
    <w:rsid w:val="08140B7C"/>
    <w:rsid w:val="08D058B6"/>
    <w:rsid w:val="0B3A270F"/>
    <w:rsid w:val="0C2325F1"/>
    <w:rsid w:val="0CBF2C61"/>
    <w:rsid w:val="0D244AA6"/>
    <w:rsid w:val="0F1D090E"/>
    <w:rsid w:val="0F8F186F"/>
    <w:rsid w:val="10203902"/>
    <w:rsid w:val="10C13F98"/>
    <w:rsid w:val="122B0B65"/>
    <w:rsid w:val="124E0AB6"/>
    <w:rsid w:val="12E35355"/>
    <w:rsid w:val="148910EF"/>
    <w:rsid w:val="15150AB1"/>
    <w:rsid w:val="15474182"/>
    <w:rsid w:val="1619177D"/>
    <w:rsid w:val="165B1749"/>
    <w:rsid w:val="1669705F"/>
    <w:rsid w:val="16947EBA"/>
    <w:rsid w:val="171A40DF"/>
    <w:rsid w:val="17295155"/>
    <w:rsid w:val="172A1579"/>
    <w:rsid w:val="18766546"/>
    <w:rsid w:val="18F14410"/>
    <w:rsid w:val="192D18E1"/>
    <w:rsid w:val="195777F2"/>
    <w:rsid w:val="1AC61874"/>
    <w:rsid w:val="1B185A3E"/>
    <w:rsid w:val="1B246D3B"/>
    <w:rsid w:val="1D0B4664"/>
    <w:rsid w:val="1D224602"/>
    <w:rsid w:val="1EDB261D"/>
    <w:rsid w:val="1F1F228D"/>
    <w:rsid w:val="1F494A6F"/>
    <w:rsid w:val="1FC917C9"/>
    <w:rsid w:val="20FA7126"/>
    <w:rsid w:val="210E3443"/>
    <w:rsid w:val="21D35E59"/>
    <w:rsid w:val="249328F7"/>
    <w:rsid w:val="24AE561B"/>
    <w:rsid w:val="251A6DCA"/>
    <w:rsid w:val="25CB03D7"/>
    <w:rsid w:val="2656646A"/>
    <w:rsid w:val="2705625A"/>
    <w:rsid w:val="27777F23"/>
    <w:rsid w:val="28FE2726"/>
    <w:rsid w:val="29200D84"/>
    <w:rsid w:val="293B2E60"/>
    <w:rsid w:val="29533156"/>
    <w:rsid w:val="2B594E38"/>
    <w:rsid w:val="2CE405A8"/>
    <w:rsid w:val="2D154A9A"/>
    <w:rsid w:val="2DBF0DE8"/>
    <w:rsid w:val="305C79B0"/>
    <w:rsid w:val="307E1451"/>
    <w:rsid w:val="31090056"/>
    <w:rsid w:val="31F03D5B"/>
    <w:rsid w:val="347241D5"/>
    <w:rsid w:val="349B4BAC"/>
    <w:rsid w:val="35D3723C"/>
    <w:rsid w:val="375B579B"/>
    <w:rsid w:val="38C058A8"/>
    <w:rsid w:val="38F228CA"/>
    <w:rsid w:val="3A00161A"/>
    <w:rsid w:val="3C030859"/>
    <w:rsid w:val="3CF604BB"/>
    <w:rsid w:val="3D2A20EA"/>
    <w:rsid w:val="3D804C96"/>
    <w:rsid w:val="3EFA4649"/>
    <w:rsid w:val="3F224B6B"/>
    <w:rsid w:val="401656FE"/>
    <w:rsid w:val="403B1D47"/>
    <w:rsid w:val="424E48AF"/>
    <w:rsid w:val="446D40F1"/>
    <w:rsid w:val="44F86E0D"/>
    <w:rsid w:val="46571B65"/>
    <w:rsid w:val="46E87A0C"/>
    <w:rsid w:val="4A885AE2"/>
    <w:rsid w:val="4BC90247"/>
    <w:rsid w:val="4DA33854"/>
    <w:rsid w:val="4E300042"/>
    <w:rsid w:val="4E40431D"/>
    <w:rsid w:val="5137219E"/>
    <w:rsid w:val="51974D53"/>
    <w:rsid w:val="51B948C9"/>
    <w:rsid w:val="51CC10F1"/>
    <w:rsid w:val="526D14EB"/>
    <w:rsid w:val="5547251E"/>
    <w:rsid w:val="55E65228"/>
    <w:rsid w:val="56A91776"/>
    <w:rsid w:val="571C3B53"/>
    <w:rsid w:val="57A4348D"/>
    <w:rsid w:val="595D5149"/>
    <w:rsid w:val="5B73647E"/>
    <w:rsid w:val="5BD938CA"/>
    <w:rsid w:val="5BDD4F3A"/>
    <w:rsid w:val="5E3E1A2D"/>
    <w:rsid w:val="5E55215F"/>
    <w:rsid w:val="5E750806"/>
    <w:rsid w:val="5E964203"/>
    <w:rsid w:val="5EBB44FC"/>
    <w:rsid w:val="5EC650CE"/>
    <w:rsid w:val="5F131A11"/>
    <w:rsid w:val="5FC21C90"/>
    <w:rsid w:val="602D22C4"/>
    <w:rsid w:val="60FF1069"/>
    <w:rsid w:val="611D0202"/>
    <w:rsid w:val="612A2AC8"/>
    <w:rsid w:val="6283327F"/>
    <w:rsid w:val="64912AEF"/>
    <w:rsid w:val="65CE37E1"/>
    <w:rsid w:val="67F33384"/>
    <w:rsid w:val="689F7947"/>
    <w:rsid w:val="6A810793"/>
    <w:rsid w:val="6C1803AE"/>
    <w:rsid w:val="6D044A7C"/>
    <w:rsid w:val="6D161FB3"/>
    <w:rsid w:val="6D250769"/>
    <w:rsid w:val="6D6E4A77"/>
    <w:rsid w:val="6D8B7AF6"/>
    <w:rsid w:val="6D8C3176"/>
    <w:rsid w:val="6DD60DAD"/>
    <w:rsid w:val="6E0B655A"/>
    <w:rsid w:val="6E524ADB"/>
    <w:rsid w:val="6F011616"/>
    <w:rsid w:val="7015391A"/>
    <w:rsid w:val="70566515"/>
    <w:rsid w:val="71701F25"/>
    <w:rsid w:val="71F76AC8"/>
    <w:rsid w:val="7298662C"/>
    <w:rsid w:val="72BF6517"/>
    <w:rsid w:val="73536526"/>
    <w:rsid w:val="73916C07"/>
    <w:rsid w:val="73C0487E"/>
    <w:rsid w:val="73CF2DC6"/>
    <w:rsid w:val="748B69FC"/>
    <w:rsid w:val="76936400"/>
    <w:rsid w:val="77E02DFA"/>
    <w:rsid w:val="78CD3991"/>
    <w:rsid w:val="798A6A33"/>
    <w:rsid w:val="79F8378F"/>
    <w:rsid w:val="7A3A5A83"/>
    <w:rsid w:val="7A6E2262"/>
    <w:rsid w:val="7AE23F6F"/>
    <w:rsid w:val="7B0054E0"/>
    <w:rsid w:val="7C474CF4"/>
    <w:rsid w:val="7C7D1C2C"/>
    <w:rsid w:val="7CFF7CC4"/>
    <w:rsid w:val="7E8F49E0"/>
    <w:rsid w:val="7EDA76EC"/>
    <w:rsid w:val="7F2F0BDE"/>
    <w:rsid w:val="7F6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5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2022-03-03T09:01:59Z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