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media/image10.wmf" ContentType="image/x-wmf"/>
  <Override PartName="/word/media/image5.wmf" ContentType="image/x-wmf"/>
  <Override PartName="/word/media/image11.wmf" ContentType="image/x-wmf"/>
  <Override PartName="/word/media/image6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embeddings/oleObject25.bin" ContentType="application/vnd.openxmlformats-officedocument.oleObject"/>
  <Override PartName="/word/embeddings/oleObject1.bin" ContentType="application/vnd.openxmlformats-officedocument.oleObject"/>
  <Override PartName="/word/embeddings/oleObject26.bin" ContentType="application/vnd.openxmlformats-officedocument.oleObject"/>
  <Override PartName="/word/embeddings/oleObject2.bin" ContentType="application/vnd.openxmlformats-officedocument.oleObject"/>
  <Override PartName="/word/embeddings/oleObject27.bin" ContentType="application/vnd.openxmlformats-officedocument.oleObject"/>
  <Override PartName="/word/embeddings/oleObject3.bin" ContentType="application/vnd.openxmlformats-officedocument.oleObject"/>
  <Override PartName="/word/embeddings/oleObject28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4067175" cy="4229100"/>
            <wp:effectExtent l="0" t="0" r="0" b="0"/>
            <wp:docPr id="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Cs w:val="false"/>
          <w:color w:val="auto"/>
          <w:sz w:val="18"/>
          <w:szCs w:val="18"/>
          <w:lang w:val="en-US" w:eastAsia="zh-CN"/>
        </w:rPr>
      </w:pPr>
      <w:r>
        <w:rPr>
          <w:b w:val="false"/>
          <w:bCs w:val="false"/>
          <w:color w:val="auto"/>
          <w:sz w:val="18"/>
          <w:szCs w:val="18"/>
          <w:lang w:val="en-US" w:eastAsia="zh-CN"/>
        </w:rPr>
      </w:r>
    </w:p>
    <w:p>
      <w:pPr>
        <w:pStyle w:val="Normal"/>
        <w:rPr>
          <w:b/>
          <w:bCs/>
          <w:color w:val="0000FF"/>
          <w:sz w:val="21"/>
          <w:lang w:val="en-US" w:eastAsia="zh-CN"/>
        </w:rPr>
      </w:pPr>
      <w:r>
        <w:rPr>
          <w:b/>
          <w:bCs/>
          <w:color w:val="0000FF"/>
          <w:sz w:val="21"/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Cs/>
          <w:color w:val="auto"/>
          <w:sz w:val="24"/>
          <w:szCs w:val="24"/>
          <w:lang w:val="en-US" w:eastAsia="zh-CN"/>
        </w:rPr>
      </w:pPr>
      <w:r>
        <w:rPr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pStyle w:val="Normal"/>
        <w:ind w:left="0" w:right="0" w:firstLine="420"/>
        <w:rPr>
          <w:b w:val="false"/>
          <w:bCs w:val="false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>(1)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解耦补偿</w:t>
      </w:r>
    </w:p>
    <w:p>
      <w:pPr>
        <w:pStyle w:val="Normal"/>
        <w:pageBreakBefore w:val="false"/>
        <w:ind w:left="0" w:right="0" w:firstLine="420"/>
        <w:rPr>
          <w:rFonts w:ascii="Calibri" w:hAnsi="Calibri" w:eastAsia="" w:cs="宋体" w:asciiTheme="minorHAnsi" w:cstheme="minorBidi" w:eastAsiaTheme="minorEastAsia" w:hAnsiTheme="minorHAnsi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由于旋转关节有耦合，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J1J3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关节耦合比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c1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，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J1J4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关节耦合比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c2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，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J3J4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关节耦合比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c3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。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J3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关节角位移会受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J1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关节角位移的影响，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J4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关节角位移会受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J1J3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关节角位移的影响，因此需先对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J3J4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关节进行解耦补偿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(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注意解耦顺序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：</w:t>
      </w:r>
    </w:p>
    <w:p>
      <w:pPr>
        <w:pStyle w:val="Normal"/>
        <w:numPr>
          <w:ilvl w:val="0"/>
          <w:numId w:val="0"/>
        </w:numPr>
        <w:ind w:left="0" w:hanging="0"/>
        <w:jc w:val="center"/>
        <w:textAlignment w:val="center"/>
        <w:rPr>
          <w:sz w:val="24"/>
          <w:szCs w:val="24"/>
          <w:lang w:val="en-US" w:eastAsia="zh-CN"/>
        </w:rPr>
      </w:pPr>
      <w:r>
        <w:rPr/>
        <w:object w:dxaOrig="2280" w:dyaOrig="7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4pt;height:36pt;mso-wrap-distance-right:0pt" filled="f" o:ole="">
            <v:imagedata r:id="rId4" o:title=""/>
          </v:shape>
          <o:OLEObject Type="Embed" ProgID="" ShapeID="ole_rId3" DrawAspect="Content" ObjectID="_765213380" r:id="rId3"/>
        </w:object>
      </w:r>
    </w:p>
    <w:p>
      <w:pPr>
        <w:pStyle w:val="Normal"/>
        <w:keepNext w:val="false"/>
        <w:keepLines w:val="false"/>
        <w:widowControl w:val="false"/>
        <w:overflowPunct w:val="true"/>
        <w:bidi w:val="0"/>
        <w:snapToGrid w:val="true"/>
        <w:ind w:left="0" w:right="210" w:firstLine="420"/>
        <w:jc w:val="left"/>
        <w:textAlignment w:val="auto"/>
        <w:rPr>
          <w:rFonts w:ascii="Calibri" w:hAnsi="Calibri" w:eastAsia="" w:cs="宋体" w:asciiTheme="minorHAnsi" w:cstheme="minorBidi" w:eastAsiaTheme="minorEastAsia" w:hAnsiTheme="minorHAnsi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解耦完成，即可看作是各轴独立的机器人，将补偿后的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q3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、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q4</w:t>
      </w:r>
      <w:r>
        <w:rPr>
          <w:rFonts w:ascii="Calibri" w:hAnsi="Calibri" w:cs="宋体" w:asciiTheme="minorHAnsi" w:cstheme="minorBidi" w:hAnsiTheme="minorHAnsi"/>
          <w:kern w:val="2"/>
          <w:sz w:val="24"/>
          <w:szCs w:val="24"/>
          <w:lang w:val="en-US" w:eastAsia="zh-CN" w:bidi="ar-SA"/>
        </w:rPr>
        <w:t>代入常规无耦合模型进行计算。</w:t>
      </w:r>
    </w:p>
    <w:p>
      <w:pPr>
        <w:pStyle w:val="Normal"/>
        <w:ind w:left="0" w:right="210" w:firstLine="420"/>
        <w:rPr>
          <w:b w:val="false"/>
          <w:bCs w:val="false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  <w:t>(2)</w:t>
      </w:r>
      <w:r>
        <w:rPr>
          <w:b w:val="false"/>
          <w:bCs w:val="false"/>
          <w:color w:val="auto"/>
          <w:sz w:val="24"/>
          <w:szCs w:val="24"/>
          <w:lang w:val="en-US" w:eastAsia="zh-CN"/>
        </w:rPr>
        <w:t>模型计算</w:t>
      </w:r>
    </w:p>
    <w:p>
      <w:pPr>
        <w:pStyle w:val="Normal"/>
        <w:numPr>
          <w:ilvl w:val="0"/>
          <w:numId w:val="0"/>
        </w:numPr>
        <w:ind w:left="0" w:firstLine="4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杆件简图如下：</w:t>
      </w:r>
    </w:p>
    <w:tbl>
      <w:tblPr>
        <w:tblStyle w:val="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2"/>
        <w:gridCol w:w="4153"/>
      </w:tblGrid>
      <w:tr>
        <w:trPr>
          <w:trHeight w:val="90" w:hRule="atLeast"/>
        </w:trPr>
        <w:tc>
          <w:tcPr>
            <w:tcW w:w="4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drawing>
                <wp:inline distT="0" distB="0" distL="0" distR="0">
                  <wp:extent cx="2564130" cy="2567940"/>
                  <wp:effectExtent l="0" t="0" r="0" b="0"/>
                  <wp:docPr id="2" name="图片 3" descr="C:\Users\NeverRobot\Desktop\SCH 4axis-第 1 页.drawio.pngSCH 4axis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C:\Users\NeverRobot\Desktop\SCH 4axis-第 1 页.drawio.pngSCH 4axis-第 1 页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13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drawing>
                <wp:inline distT="0" distB="0" distL="0" distR="0">
                  <wp:extent cx="2562860" cy="1710055"/>
                  <wp:effectExtent l="0" t="0" r="0" b="0"/>
                  <wp:docPr id="3" name="图片 2" descr="C:\Users\NeverRobot\Desktop\SCH 4axis-第 2 页.drawio.pngSCH 4axis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C:\Users\NeverRobot\Desktop\SCH 4axis-第 2 页.drawio.pngSCH 4axis-第 2 页.draw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86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ind w:left="0" w:hanging="0"/>
        <w:jc w:val="both"/>
        <w:textAlignment w:val="auto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ind w:left="0" w:firstLine="420"/>
        <w:jc w:val="both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DH</w:t>
      </w:r>
      <w:r>
        <w:rPr>
          <w:sz w:val="24"/>
          <w:szCs w:val="24"/>
          <w:lang w:val="en-US" w:eastAsia="zh-CN"/>
        </w:rPr>
        <w:t>参数表如下：</w:t>
      </w:r>
    </w:p>
    <w:tbl>
      <w:tblPr>
        <w:tblStyle w:val="3"/>
        <w:tblW w:w="85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8"/>
        <w:gridCol w:w="1419"/>
        <w:gridCol w:w="1419"/>
        <w:gridCol w:w="1422"/>
      </w:tblGrid>
      <w:tr>
        <w:trPr/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theta</w:t>
            </w:r>
          </w:p>
        </w:tc>
        <w:tc>
          <w:tcPr>
            <w:tcW w:w="1418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  <w:lang w:val="en-US" w:eastAsia="zh-CN"/>
              </w:rPr>
              <w:t>alpha</w:t>
            </w:r>
          </w:p>
        </w:tc>
        <w:tc>
          <w:tcPr>
            <w:tcW w:w="1422" w:type="dxa"/>
            <w:tcBorders/>
            <w:shd w:color="auto" w:fill="D7D7D7" w:themeFill="background1" w:themeFillShade="d8" w:val="clear"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b/>
                <w:bCs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q1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q2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q3</w:t>
            </w:r>
          </w:p>
        </w:tc>
      </w:tr>
      <w:tr>
        <w:trPr/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1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cs="宋体" w:cstheme="minorBid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180</w:t>
            </w:r>
          </w:p>
        </w:tc>
        <w:tc>
          <w:tcPr>
            <w:tcW w:w="142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rFonts w:ascii="Calibri" w:hAnsi="Calibri" w:eastAsia="" w:cs="宋体" w:asciiTheme="minorHAnsi" w:cstheme="minorBidi" w:eastAsiaTheme="minorEastAsia" w:hAnsiTheme="minorHAnsi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q4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根据相邻坐标系间的位姿计算公式：</w:t>
      </w:r>
    </w:p>
    <w:p>
      <w:pPr>
        <w:pStyle w:val="Normal"/>
        <w:jc w:val="center"/>
        <w:rPr>
          <w:b/>
          <w:bCs/>
          <w:color w:val="auto"/>
          <w:sz w:val="24"/>
          <w:szCs w:val="24"/>
          <w:lang w:val="en-US" w:eastAsia="zh-CN"/>
        </w:rPr>
      </w:pPr>
      <w:r>
        <w:rPr/>
        <w:object w:dxaOrig="6340" w:dyaOrig="144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319pt;height:72pt;mso-wrap-distance-right:0pt" filled="f" o:ole="">
            <v:imagedata r:id="rId8" o:title=""/>
          </v:shape>
          <o:OLEObject Type="Embed" ProgID="Equation.KSEE3" ShapeID="ole_rId7" DrawAspect="Content" ObjectID="_954843829" r:id="rId7"/>
        </w:object>
      </w:r>
    </w:p>
    <w:p>
      <w:pPr>
        <w:pStyle w:val="Normal"/>
        <w:ind w:firstLine="420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可依次求得</w:t>
      </w:r>
      <w:r>
        <w:rPr/>
        <w:object w:dxaOrig="300" w:dyaOrig="380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16pt;height:18pt;mso-wrap-distance-right:0pt" filled="f" o:ole="">
            <v:imagedata r:id="rId10" o:title=""/>
          </v:shape>
          <o:OLEObject Type="Embed" ProgID="Equation.KSEE3" ShapeID="ole_rId9" DrawAspect="Content" ObjectID="_591125081" r:id="rId9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00" w:dyaOrig="38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6pt;height:18pt;mso-wrap-distance-right:0pt" filled="f" o:ole="">
            <v:imagedata r:id="rId12" o:title=""/>
          </v:shape>
          <o:OLEObject Type="Embed" ProgID="Equation.KSEE3" ShapeID="ole_rId11" DrawAspect="Content" ObjectID="_1512728500" r:id="rId11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7pt;height:19pt;mso-wrap-distance-right:0pt" filled="f" o:ole="">
            <v:imagedata r:id="rId14" o:title=""/>
          </v:shape>
          <o:OLEObject Type="Embed" ProgID="Equation.KSEE3" ShapeID="ole_rId13" DrawAspect="Content" ObjectID="_1940411141" r:id="rId13"/>
        </w:object>
      </w:r>
      <w:r>
        <w:rPr>
          <w:sz w:val="24"/>
          <w:szCs w:val="24"/>
          <w:lang w:val="en-US" w:eastAsia="zh-CN"/>
        </w:rPr>
        <w:t>、</w:t>
      </w:r>
      <w:r>
        <w:rPr/>
        <w:object w:dxaOrig="320" w:dyaOrig="38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7pt;height:18pt;mso-wrap-distance-right:0pt" filled="f" o:ole="">
            <v:imagedata r:id="rId16" o:title=""/>
          </v:shape>
          <o:OLEObject Type="Embed" ProgID="Equation.KSEE3" ShapeID="ole_rId15" DrawAspect="Content" ObjectID="_199222974" r:id="rId15"/>
        </w:object>
      </w:r>
      <w:r>
        <w:rPr>
          <w:sz w:val="24"/>
          <w:szCs w:val="24"/>
          <w:lang w:val="en-US" w:eastAsia="zh-CN"/>
        </w:rPr>
        <w:t>如下：</w:t>
      </w:r>
    </w:p>
    <w:tbl>
      <w:tblPr>
        <w:tblStyle w:val="3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980" w:dyaOrig="1440">
                <v:shapetype id="_x0000_tole_rId17" coordsize="21600,21600" o:spt="ole_rId1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7" type="_x0000_tole_rId17" style="width:150pt;height:72pt;mso-wrap-distance-right:0pt" filled="f" o:ole="">
                  <v:imagedata r:id="rId18" o:title=""/>
                </v:shape>
                <o:OLEObject Type="Embed" ProgID="Equation.KSEE3" ShapeID="ole_rId17" DrawAspect="Content" ObjectID="_1671567261" r:id="rId17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020" w:dyaOrig="1440">
                <v:shapetype id="_x0000_tole_rId19" coordsize="21600,21600" o:spt="ole_rId1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9" type="_x0000_tole_rId19" style="width:101pt;height:72pt;mso-wrap-distance-right:0pt" filled="f" o:ole="">
                  <v:imagedata r:id="rId20" o:title=""/>
                </v:shape>
                <o:OLEObject Type="Embed" ProgID="Equation.KSEE3" ShapeID="ole_rId19" DrawAspect="Content" ObjectID="_1110654559" r:id="rId19"/>
              </w:object>
            </w:r>
          </w:p>
        </w:tc>
      </w:tr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060" w:dyaOrig="1440">
                <v:shapetype id="_x0000_tole_rId21" coordsize="21600,21600" o:spt="ole_rId2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1" type="_x0000_tole_rId21" style="width:153pt;height:72pt;mso-wrap-distance-right:0pt" filled="f" o:ole="">
                  <v:imagedata r:id="rId22" o:title=""/>
                </v:shape>
                <o:OLEObject Type="Embed" ProgID="Equation.KSEE3" ShapeID="ole_rId21" DrawAspect="Content" ObjectID="_58072656" r:id="rId21"/>
              </w:objec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340" w:dyaOrig="1440">
                <v:shapetype id="_x0000_t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_x0000_tole_rId23" style="width:165pt;height:72pt;mso-wrap-distance-right:0pt" filled="f" o:ole="">
                  <v:imagedata r:id="rId24" o:title=""/>
                </v:shape>
                <o:OLEObject Type="Embed" ProgID="Equation.KSEE3" ShapeID="ole_rId23" DrawAspect="Content" ObjectID="_2099777797" r:id="rId23"/>
              </w:object>
            </w:r>
          </w:p>
        </w:tc>
      </w:tr>
      <w:tr>
        <w:trPr/>
        <w:tc>
          <w:tcPr>
            <w:tcW w:w="8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2140" w:dyaOrig="380">
                <v:shapetype id="_x0000_tole_rId25" coordsize="21600,21600" o:spt="ole_rId2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5" type="_x0000_tole_rId25" style="width:96.95pt;height:19pt;mso-wrap-distance-right:0pt" filled="f" o:ole="">
                  <v:imagedata r:id="rId26" o:title=""/>
                </v:shape>
                <o:OLEObject Type="Embed" ProgID="Equation.KSEE3" ShapeID="ole_rId25" DrawAspect="Content" ObjectID="_2055069345" r:id="rId25"/>
              </w:object>
            </w:r>
          </w:p>
          <w:p>
            <w:pPr>
              <w:pStyle w:val="Normal"/>
              <w:keepNext w:val="false"/>
              <w:keepLines w:val="false"/>
              <w:widowControl w:val="false"/>
              <w:suppressAutoHyphens w:val="true"/>
              <w:overflowPunct w:val="true"/>
              <w:bidi w:val="0"/>
              <w:snapToGrid w:val="true"/>
              <w:spacing w:before="0" w:after="0"/>
              <w:jc w:val="center"/>
              <w:textAlignment w:val="auto"/>
              <w:rPr>
                <w:position w:val="0"/>
                <w:sz w:val="20"/>
                <w:sz w:val="20"/>
                <w:vertAlign w:val="baseline"/>
                <w:lang w:val="en-US" w:eastAsia="zh-CN"/>
              </w:rPr>
            </w:pPr>
            <w:r>
              <w:rPr/>
              <w:object w:dxaOrig="3720" w:dyaOrig="1480">
                <v:shapetype id="_x0000_tole_rId27" coordsize="21600,21600" o:spt="ole_rId2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7" type="_x0000_tole_rId27" style="width:184pt;height:74pt;mso-wrap-distance-right:0pt" filled="f" o:ole="">
                  <v:imagedata r:id="rId28" o:title=""/>
                </v:shape>
                <o:OLEObject Type="Embed" ProgID="Equation.KSEE3" ShapeID="ole_rId27" DrawAspect="Content" ObjectID="_554164073" r:id="rId27"/>
              </w:objec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rFonts w:eastAsia="" w:eastAsiaTheme="minorEastAsia"/>
          <w:b/>
          <w:bCs/>
          <w:strike w:val="false"/>
          <w:dstrike w:val="false"/>
          <w:color w:val="auto"/>
          <w:sz w:val="24"/>
          <w:szCs w:val="24"/>
          <w:lang w:val="en-US" w:eastAsia="zh-CN"/>
        </w:rPr>
      </w:pPr>
      <w:r>
        <w:rPr>
          <w:rFonts w:eastAsiaTheme="minorEastAsia"/>
          <w:b/>
          <w:bCs/>
          <w:strike w:val="false"/>
          <w:dstrike w:val="false"/>
          <w:color w:val="auto"/>
          <w:sz w:val="24"/>
          <w:szCs w:val="24"/>
          <w:lang w:val="en-US" w:eastAsia="zh-CN"/>
        </w:rPr>
        <w:t>逆运动学</w:t>
      </w:r>
    </w:p>
    <w:p>
      <w:pPr>
        <w:pStyle w:val="Normal"/>
        <w:ind w:left="0" w:right="0" w:firstLine="420"/>
        <w:rPr/>
      </w:pPr>
      <w:r>
        <w:rPr>
          <w:rFonts w:eastAsia="宋体"/>
          <w:b w:val="false"/>
          <w:bCs w:val="false"/>
          <w:strike w:val="false"/>
          <w:dstrike w:val="false"/>
          <w:color w:val="auto"/>
          <w:sz w:val="24"/>
          <w:szCs w:val="24"/>
          <w:lang w:val="en-US" w:eastAsia="zh-CN"/>
        </w:rPr>
        <w:t>(1)</w:t>
      </w:r>
      <w:r>
        <w:rPr>
          <w:b w:val="false"/>
          <w:bCs w:val="false"/>
          <w:strike w:val="false"/>
          <w:dstrike w:val="false"/>
          <w:color w:val="auto"/>
          <w:sz w:val="24"/>
          <w:szCs w:val="24"/>
          <w:lang w:val="en-US" w:eastAsia="zh-CN"/>
        </w:rPr>
        <w:t>模型计算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若已知的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TCP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位姿为</w:t>
      </w:r>
    </w:p>
    <w:p>
      <w:pPr>
        <w:pStyle w:val="Normal"/>
        <w:jc w:val="center"/>
        <w:rPr>
          <w:rFonts w:eastAsia="" w:eastAsiaTheme="minorEastAsia"/>
          <w:strike w:val="false"/>
          <w:dstrike w:val="false"/>
          <w:lang w:val="en-US" w:eastAsia="zh-CN"/>
        </w:rPr>
      </w:pPr>
      <w:r>
        <w:rPr/>
        <w:object w:dxaOrig="3720" w:dyaOrig="148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84pt;height:74pt;mso-wrap-distance-right:0pt" filled="f" o:ole="">
            <v:imagedata r:id="rId30" o:title=""/>
          </v:shape>
          <o:OLEObject Type="Embed" ProgID="Equation.KSEE3" ShapeID="ole_rId29" DrawAspect="Content" ObjectID="_2028320698" r:id="rId29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Z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式移项可得：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1280" w:dyaOrig="36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64pt;height:17pt;mso-wrap-distance-right:0pt" filled="f" o:ole="">
            <v:imagedata r:id="rId32" o:title=""/>
          </v:shape>
          <o:OLEObject Type="Embed" ProgID="Equation.KSEE3" ShapeID="ole_rId31" DrawAspect="Content" ObjectID="_1957274636" r:id="rId31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XY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两式</w:t>
      </w:r>
      <w:r>
        <w:rPr>
          <w:strike w:val="false"/>
          <w:dstrike w:val="false"/>
          <w:sz w:val="24"/>
          <w:szCs w:val="24"/>
          <w:lang w:val="en-US" w:eastAsia="zh-CN"/>
        </w:rPr>
        <w:t>平方求和、移项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6160" w:dyaOrig="72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301pt;height:37pt;mso-wrap-distance-right:0pt" filled="f" o:ole="">
            <v:imagedata r:id="rId34" o:title=""/>
          </v:shape>
          <o:OLEObject Type="Embed" ProgID="Equation.KSEE3" ShapeID="ole_rId33" DrawAspect="Content" ObjectID="_1298177401" r:id="rId33"/>
        </w:objec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ind w:left="0" w:firstLine="480"/>
        <w:jc w:val="left"/>
        <w:textAlignment w:val="auto"/>
        <w:rPr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根据</w:t>
      </w:r>
      <w:r>
        <w:rPr/>
        <w:object w:dxaOrig="3800" w:dyaOrig="76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86pt;height:36pt;mso-wrap-distance-right:0pt" filled="f" o:ole="">
            <v:imagedata r:id="rId36" o:title=""/>
          </v:shape>
          <o:OLEObject Type="Embed" ProgID="Equation.KSEE3" ShapeID="ole_rId35" DrawAspect="Content" ObjectID="_444287245" r:id="rId35"/>
        </w:objec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可得</w:t>
      </w:r>
      <w:r>
        <w:rPr>
          <w:strike w:val="false"/>
          <w:dstrike w:val="false"/>
          <w:sz w:val="24"/>
          <w:szCs w:val="24"/>
          <w:lang w:val="en-US" w:eastAsia="zh-CN"/>
        </w:rPr>
        <w:t>：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6380" w:dyaOrig="224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321pt;height:110pt;mso-wrap-distance-right:0pt" filled="f" o:ole="">
            <v:imagedata r:id="rId38" o:title=""/>
          </v:shape>
          <o:OLEObject Type="Embed" ProgID="Equation.KSEE3" ShapeID="ole_rId37" DrawAspect="Content" ObjectID="_1131473199" r:id="rId37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q3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代回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XY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两式，可得：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trike w:val="false"/>
          <w:dstrike w:val="false"/>
          <w:sz w:val="24"/>
          <w:szCs w:val="24"/>
          <w:lang w:val="en-US" w:eastAsia="zh-CN"/>
        </w:rPr>
      </w:pPr>
      <w:r>
        <w:rPr/>
        <w:object w:dxaOrig="5400" w:dyaOrig="40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265pt;height:18pt;mso-wrap-distance-right:0pt" filled="f" o:ole="">
            <v:imagedata r:id="rId40" o:title=""/>
          </v:shape>
          <o:OLEObject Type="Embed" ProgID="Equation.KSEE3" ShapeID="ole_rId39" DrawAspect="Content" ObjectID="_429575009" r:id="rId39"/>
        </w:objec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strike w:val="false"/>
          <w:dstrike w:val="false"/>
          <w:sz w:val="24"/>
          <w:szCs w:val="24"/>
          <w:lang w:val="en-US" w:eastAsia="zh-CN"/>
        </w:rPr>
      </w:pPr>
      <w:r>
        <w:rPr>
          <w:strike w:val="false"/>
          <w:dstrike w:val="false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A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式移项可得：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/>
        <w:object w:dxaOrig="1700" w:dyaOrig="36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85.95pt;height:18pt;mso-wrap-distance-right:0pt" filled="f" o:ole="">
            <v:imagedata r:id="rId42" o:title=""/>
          </v:shape>
          <o:OLEObject Type="Embed" ProgID="Equation.KSEE3" ShapeID="ole_rId41" DrawAspect="Content" ObjectID="_1463956414" r:id="rId41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至此求得全部关节位移。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strike w:val="false"/>
          <w:dstrike w:val="false"/>
          <w:sz w:val="24"/>
          <w:szCs w:val="24"/>
          <w:lang w:val="en-US" w:eastAsia="zh-CN"/>
        </w:rPr>
        <w:t>(</w:t>
      </w:r>
      <w:r>
        <w:rPr>
          <w:strike w:val="false"/>
          <w:dstrike w:val="false"/>
          <w:sz w:val="24"/>
          <w:szCs w:val="24"/>
          <w:lang w:val="en-US" w:eastAsia="zh-CN"/>
        </w:rPr>
        <w:t>参考：</w:t>
      </w:r>
      <w:r>
        <w:rPr>
          <w:strike w:val="false"/>
          <w:dstrike w:val="false"/>
          <w:sz w:val="24"/>
          <w:szCs w:val="24"/>
          <w:lang w:val="en-US" w:eastAsia="zh-CN"/>
        </w:rPr>
        <w:t>https://blog.csdn.net/maple_2014/article/details/104596998)</w:t>
      </w:r>
      <w:bookmarkStart w:id="0" w:name="_GoBack"/>
      <w:bookmarkEnd w:id="0"/>
    </w:p>
    <w:p>
      <w:pPr>
        <w:pStyle w:val="Normal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trike w:val="false"/>
          <w:dstrike w:val="false"/>
          <w:sz w:val="24"/>
          <w:szCs w:val="24"/>
          <w:lang w:val="en-US" w:eastAsia="zh-CN"/>
        </w:rPr>
      </w:pPr>
      <w:r>
        <w:rPr>
          <w:strike w:val="false"/>
          <w:dstrike w:val="false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若已知的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TCP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位姿为</w:t>
      </w:r>
    </w:p>
    <w:p>
      <w:pPr>
        <w:pStyle w:val="Normal"/>
        <w:jc w:val="center"/>
        <w:rPr>
          <w:rFonts w:eastAsia="" w:eastAsiaTheme="minorEastAsia"/>
          <w:strike w:val="false"/>
          <w:dstrike w:val="false"/>
          <w:lang w:val="en-US" w:eastAsia="zh-CN"/>
        </w:rPr>
      </w:pPr>
      <w:r>
        <w:rPr/>
        <w:object w:dxaOrig="3720" w:dyaOrig="148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84pt;height:74pt;mso-wrap-distance-right:0pt" filled="f" o:ole="">
            <v:imagedata r:id="rId44" o:title=""/>
          </v:shape>
          <o:OLEObject Type="Embed" ProgID="Equation.KSEE3" ShapeID="ole_rId43" DrawAspect="Content" ObjectID="_462735464" r:id="rId43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XY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两式移项可得：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2960" w:dyaOrig="144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45pt;height:72pt;mso-wrap-distance-right:0pt" filled="f" o:ole="">
            <v:imagedata r:id="rId46" o:title=""/>
          </v:shape>
          <o:OLEObject Type="Embed" ProgID="Equation.KSEE3" ShapeID="ole_rId45" DrawAspect="Content" ObjectID="_546267682" r:id="rId45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再根据</w:t>
      </w:r>
      <w:r>
        <w:rPr/>
        <w:object w:dxaOrig="3060" w:dyaOrig="44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47pt;height:20pt;mso-wrap-distance-right:0pt" filled="f" o:ole="">
            <v:imagedata r:id="rId48" o:title=""/>
          </v:shape>
          <o:OLEObject Type="Embed" ProgID="Equation.KSEE3" ShapeID="ole_rId47" DrawAspect="Content" ObjectID="_308233042" r:id="rId47"/>
        </w:objec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4080" w:dyaOrig="7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206pt;height:37pt;mso-wrap-distance-right:0pt" filled="f" o:ole="">
            <v:imagedata r:id="rId50" o:title=""/>
          </v:shape>
          <o:OLEObject Type="Embed" ProgID="Equation.KSEE3" ShapeID="ole_rId49" DrawAspect="Content" ObjectID="_879445791" r:id="rId49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both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/>
        <w:object w:dxaOrig="9000" w:dyaOrig="999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449pt;height:52pt;mso-wrap-distance-right:0pt" filled="f" o:ole="">
            <v:imagedata r:id="rId52" o:title=""/>
          </v:shape>
          <o:OLEObject Type="Embed" ProgID="Equation.KSEE3" ShapeID="ole_rId51" DrawAspect="Content" ObjectID="_41137427" r:id="rId51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Z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式移项可得：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1280" w:dyaOrig="36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64pt;height:17pt;mso-wrap-distance-right:0pt" filled="f" o:ole="">
            <v:imagedata r:id="rId54" o:title=""/>
          </v:shape>
          <o:OLEObject Type="Embed" ProgID="Equation.KSEE3" ShapeID="ole_rId53" DrawAspect="Content" ObjectID="_1822117242" r:id="rId53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position w:val="0"/>
          <w:sz w:val="20"/>
          <w:sz w:val="20"/>
          <w:vertAlign w:val="baseline"/>
          <w:lang w:val="en-US" w:eastAsia="zh-CN"/>
        </w:rPr>
      </w:pPr>
      <w:r>
        <w:rPr/>
        <w:object w:dxaOrig="4720" w:dyaOrig="84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234pt;height:36pt;mso-wrap-distance-right:0pt" filled="f" o:ole="">
            <v:imagedata r:id="rId56" o:title=""/>
          </v:shape>
          <o:OLEObject Type="Embed" ProgID="Equation.KSEE3" ShapeID="ole_rId55" DrawAspect="Content" ObjectID="_615484904" r:id="rId55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将</w:t>
      </w:r>
      <w:r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  <w:t>A</w:t>
      </w:r>
      <w:r>
        <w:rPr>
          <w:rFonts w:eastAsiaTheme="minorEastAsia"/>
          <w:strike w:val="false"/>
          <w:dstrike w:val="false"/>
          <w:sz w:val="24"/>
          <w:szCs w:val="24"/>
          <w:lang w:val="en-US" w:eastAsia="zh-CN"/>
        </w:rPr>
        <w:t>式移项可得：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jc w:val="center"/>
        <w:textAlignment w:val="auto"/>
        <w:rPr>
          <w:rFonts w:eastAsia="" w:eastAsiaTheme="minorEastAsia"/>
          <w:strike w:val="false"/>
          <w:dstrike w:val="false"/>
          <w:sz w:val="24"/>
          <w:szCs w:val="24"/>
          <w:lang w:val="en-US" w:eastAsia="zh-CN"/>
        </w:rPr>
      </w:pPr>
      <w:r>
        <w:rPr/>
        <w:object w:dxaOrig="1700" w:dyaOrig="36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85.95pt;height:18pt;mso-wrap-distance-right:0pt" filled="f" o:ole="">
            <v:imagedata r:id="rId58" o:title=""/>
          </v:shape>
          <o:OLEObject Type="Embed" ProgID="Equation.KSEE3" ShapeID="ole_rId57" DrawAspect="Content" ObjectID="_1172286693" r:id="rId57"/>
        </w:object>
      </w:r>
    </w:p>
    <w:p>
      <w:pPr>
        <w:pStyle w:val="Normal"/>
        <w:keepNext w:val="false"/>
        <w:keepLines w:val="false"/>
        <w:pageBreakBefore w:val="false"/>
        <w:widowControl w:val="false"/>
        <w:overflowPunct w:val="true"/>
        <w:bidi w:val="0"/>
        <w:snapToGrid w:val="true"/>
        <w:ind w:firstLine="480"/>
        <w:jc w:val="left"/>
        <w:textAlignment w:val="auto"/>
        <w:rPr>
          <w:rFonts w:ascii="Calibri" w:hAnsi="Calibri" w:eastAsia="" w:cs="" w:eastAsiaTheme="minorEastAsia"/>
          <w:strike w:val="false"/>
          <w:dstrike w:val="false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"/>
          <w:strike w:val="false"/>
          <w:dstrike w:val="false"/>
          <w:kern w:val="2"/>
          <w:sz w:val="24"/>
          <w:szCs w:val="24"/>
          <w:lang w:val="en-US" w:eastAsia="zh-CN" w:bidi="ar-SA"/>
        </w:rPr>
        <w:t>至此求得全部关节位移。</w:t>
      </w:r>
    </w:p>
    <w:p>
      <w:pPr>
        <w:pStyle w:val="Normal"/>
        <w:ind w:left="0" w:right="0" w:firstLine="420"/>
        <w:rPr>
          <w:rFonts w:ascii="Calibri" w:hAnsi="Calibri" w:eastAsia="" w:cs="" w:eastAsiaTheme="minorEastAsia"/>
          <w:strike w:val="false"/>
          <w:dstrike w:val="false"/>
          <w:kern w:val="2"/>
          <w:sz w:val="24"/>
          <w:szCs w:val="24"/>
          <w:lang w:val="en-US" w:eastAsia="zh-CN" w:bidi="ar-SA"/>
        </w:rPr>
      </w:pPr>
      <w:r>
        <w:rPr>
          <w:rFonts w:eastAsia="" w:cs="" w:eastAsiaTheme="minorEastAsia"/>
          <w:strike w:val="false"/>
          <w:dstrike w:val="false"/>
          <w:kern w:val="2"/>
          <w:sz w:val="24"/>
          <w:szCs w:val="24"/>
          <w:lang w:val="en-US" w:eastAsia="zh-CN" w:bidi="ar-SA"/>
        </w:rPr>
        <w:t>(2)</w:t>
      </w:r>
      <w:r>
        <w:rPr>
          <w:rFonts w:ascii="Calibri" w:hAnsi="Calibri" w:cs=""/>
          <w:strike w:val="false"/>
          <w:dstrike w:val="false"/>
          <w:kern w:val="2"/>
          <w:sz w:val="24"/>
          <w:szCs w:val="24"/>
          <w:lang w:val="en-US" w:eastAsia="zh-CN" w:bidi="ar-SA"/>
        </w:rPr>
        <w:t>耦合补偿</w:t>
      </w:r>
    </w:p>
    <w:p>
      <w:pPr>
        <w:pStyle w:val="Normal"/>
        <w:pageBreakBefore w:val="false"/>
        <w:widowControl w:val="false"/>
        <w:bidi w:val="0"/>
        <w:spacing w:before="0" w:after="0"/>
        <w:ind w:left="0" w:right="0" w:firstLine="420"/>
        <w:jc w:val="left"/>
        <w:textAlignment w:val="center"/>
        <w:rPr>
          <w:b w:val="false"/>
          <w:i w:val="false"/>
          <w:i w:val="false"/>
        </w:rPr>
      </w:pPr>
      <w:r>
        <w:rPr>
          <w:b w:val="false"/>
          <w:i w:val="false"/>
          <w:sz w:val="24"/>
          <w:szCs w:val="24"/>
          <w:lang w:val="en-US" w:eastAsia="zh-CN"/>
        </w:rPr>
        <w:t>上述逆解仅以无耦合机器人为对象，而实际构型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J3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关节角位移会受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J1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关节角位移的影响，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J4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关节角位移会受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J1J3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关节角位移的影响，</w:t>
      </w:r>
      <w:r>
        <w:rPr>
          <w:b w:val="false"/>
          <w:i w:val="false"/>
          <w:sz w:val="24"/>
          <w:szCs w:val="24"/>
          <w:lang w:val="en-US" w:eastAsia="zh-CN"/>
        </w:rPr>
        <w:t>因此需再对</w:t>
      </w:r>
      <w:r>
        <w:rPr>
          <w:sz w:val="24"/>
          <w:szCs w:val="24"/>
          <w:lang w:val="en-US" w:eastAsia="zh-CN"/>
        </w:rPr>
        <w:t>J3J4</w:t>
      </w:r>
      <w:r>
        <w:rPr>
          <w:b w:val="false"/>
          <w:i w:val="false"/>
          <w:sz w:val="24"/>
          <w:szCs w:val="24"/>
          <w:lang w:val="en-US" w:eastAsia="zh-CN"/>
        </w:rPr>
        <w:t>关节进行耦合补偿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(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注意耦合顺序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)</w:t>
      </w:r>
      <w:r>
        <w:rPr>
          <w:b w:val="false"/>
          <w:i w:val="false"/>
          <w:sz w:val="24"/>
          <w:szCs w:val="24"/>
          <w:lang w:val="en-US" w:eastAsia="zh-CN"/>
        </w:rPr>
        <w:t>：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4"/>
          <w:szCs w:val="24"/>
          <w:lang w:val="en-US" w:eastAsia="zh-CN"/>
        </w:rPr>
      </w:pPr>
      <w:r>
        <w:rPr/>
        <w:object w:dxaOrig="2280" w:dyaOrig="72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114pt;height:36pt;mso-wrap-distance-right:0pt" filled="f" o:ole="">
            <v:imagedata r:id="rId60" o:title=""/>
          </v:shape>
          <o:OLEObject Type="Embed" ProgID="" ShapeID="ole_rId59" DrawAspect="Content" ObjectID="_453355442" r:id="rId59"/>
        </w:object>
      </w:r>
    </w:p>
    <w:p>
      <w:pPr>
        <w:pStyle w:val="Normal"/>
        <w:keepNext w:val="false"/>
        <w:keepLines w:val="false"/>
        <w:widowControl w:val="false"/>
        <w:overflowPunct w:val="true"/>
        <w:bidi w:val="0"/>
        <w:snapToGrid w:val="true"/>
        <w:ind w:left="0" w:right="0" w:firstLine="420"/>
        <w:jc w:val="left"/>
        <w:textAlignment w:val="auto"/>
        <w:rPr>
          <w:rFonts w:ascii="Calibri" w:hAnsi="Calibri" w:eastAsia="" w:cs="宋体" w:asciiTheme="minorHAnsi" w:cstheme="minorBidi" w:eastAsiaTheme="minorEastAsia" w:hAnsiTheme="minorHAnsi"/>
          <w:b w:val="false"/>
          <w:i w:val="false"/>
          <w:i w:val="false"/>
          <w:kern w:val="2"/>
          <w:sz w:val="24"/>
          <w:szCs w:val="24"/>
          <w:lang w:val="en-US" w:eastAsia="zh-CN" w:bidi="ar-SA"/>
        </w:rPr>
      </w:pP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耦合完成，此时可看作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J1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、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J3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、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J4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有耦合的机器人，将补偿后的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q3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、</w:t>
      </w:r>
      <w:r>
        <w:rPr>
          <w:rFonts w:eastAsia="" w:cs="宋体" w:cstheme="minorBidi" w:eastAsiaTheme="minorEastAsia"/>
          <w:kern w:val="2"/>
          <w:sz w:val="24"/>
          <w:szCs w:val="24"/>
          <w:lang w:val="en-US" w:eastAsia="zh-CN" w:bidi="ar-SA"/>
        </w:rPr>
        <w:t>q4</w:t>
      </w:r>
      <w:r>
        <w:rPr>
          <w:rFonts w:ascii="Calibri" w:hAnsi="Calibri" w:cs="宋体" w:asciiTheme="minorHAnsi" w:cstheme="minorBidi" w:hAnsiTheme="minorHAnsi"/>
          <w:b w:val="false"/>
          <w:i w:val="false"/>
          <w:kern w:val="2"/>
          <w:sz w:val="24"/>
          <w:szCs w:val="24"/>
          <w:lang w:val="en-US" w:eastAsia="zh-CN" w:bidi="ar-SA"/>
        </w:rPr>
        <w:t>输出才是最终逆解结果。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eastAsia="" w:cs="" w:eastAsiaTheme="minorEastAsia"/>
          <w:strike w:val="false"/>
          <w:dstrike w:val="false"/>
          <w:kern w:val="2"/>
          <w:sz w:val="24"/>
          <w:szCs w:val="24"/>
          <w:lang w:val="en-US" w:eastAsia="zh-CN" w:bidi="ar-SA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2.wmf"/><Relationship Id="rId43" Type="http://schemas.openxmlformats.org/officeDocument/2006/relationships/oleObject" Target="embeddings/oleObject20.bin"/><Relationship Id="rId44" Type="http://schemas.openxmlformats.org/officeDocument/2006/relationships/image" Target="media/image16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9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4" Type="http://schemas.openxmlformats.org/officeDocument/2006/relationships/image" Target="media/image17.wmf"/><Relationship Id="rId55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8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0" Type="http://schemas.openxmlformats.org/officeDocument/2006/relationships/image" Target="media/image28.wmf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<Relationship Id="rId6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LibreOffice/7.5.2.2$Windows_X86_64 LibreOffice_project/53bb9681a964705cf672590721dbc85eb4d0c3a2</Application>
  <AppVersion>15.0000</AppVersion>
  <Pages>5</Pages>
  <Words>482</Words>
  <Characters>614</Characters>
  <CharactersWithSpaces>614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dc:description/>
  <dc:language>zh-CN</dc:language>
  <cp:lastModifiedBy/>
  <dcterms:modified xsi:type="dcterms:W3CDTF">2023-06-14T08:54:14Z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A52B8EBF6CAE4440823DD1EBF3F5DE69</vt:lpwstr>
  </property>
  <property fmtid="{D5CDD505-2E9C-101B-9397-08002B2CF9AE}" pid="3" name="KSOProductBuildVer">
    <vt:lpwstr>2052-11.1.0.11411</vt:lpwstr>
  </property>
</Properties>
</file>